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D41" w:rsidRPr="005032B7" w:rsidRDefault="00065D41" w:rsidP="006A65D5">
      <w:pPr>
        <w:jc w:val="right"/>
        <w:rPr>
          <w:rFonts w:ascii="Times New Roman" w:hAnsi="Times New Roman" w:cs="Times New Roman"/>
        </w:rPr>
      </w:pPr>
      <w:r>
        <w:rPr>
          <w:rFonts w:ascii="Times New Roman" w:hAnsi="Times New Roman" w:cs="Times New Roman"/>
        </w:rPr>
        <w:t>Утверждена</w:t>
      </w:r>
    </w:p>
    <w:p w:rsidR="00065D41" w:rsidRPr="005032B7" w:rsidRDefault="00065D41" w:rsidP="006A65D5">
      <w:pPr>
        <w:jc w:val="right"/>
        <w:rPr>
          <w:rFonts w:ascii="Times New Roman" w:hAnsi="Times New Roman" w:cs="Times New Roman"/>
        </w:rPr>
      </w:pPr>
      <w:r w:rsidRPr="005032B7">
        <w:rPr>
          <w:rFonts w:ascii="Times New Roman" w:hAnsi="Times New Roman" w:cs="Times New Roman"/>
        </w:rPr>
        <w:t>решением Совета депутатов</w:t>
      </w:r>
    </w:p>
    <w:p w:rsidR="00065D41" w:rsidRDefault="00065D41" w:rsidP="006A65D5">
      <w:pPr>
        <w:jc w:val="right"/>
        <w:rPr>
          <w:rFonts w:ascii="Times New Roman" w:hAnsi="Times New Roman" w:cs="Times New Roman"/>
        </w:rPr>
      </w:pPr>
      <w:r w:rsidRPr="006A65D5">
        <w:rPr>
          <w:rFonts w:ascii="Times New Roman" w:hAnsi="Times New Roman" w:cs="Times New Roman"/>
        </w:rPr>
        <w:t xml:space="preserve">сельского поселения  Темясовский  </w:t>
      </w:r>
    </w:p>
    <w:p w:rsidR="00065D41" w:rsidRDefault="00065D41" w:rsidP="006A65D5">
      <w:pPr>
        <w:jc w:val="right"/>
        <w:rPr>
          <w:rFonts w:ascii="Times New Roman" w:hAnsi="Times New Roman" w:cs="Times New Roman"/>
        </w:rPr>
      </w:pPr>
      <w:r w:rsidRPr="006A65D5">
        <w:rPr>
          <w:rFonts w:ascii="Times New Roman" w:hAnsi="Times New Roman" w:cs="Times New Roman"/>
        </w:rPr>
        <w:t>сельсовет муниципального района</w:t>
      </w:r>
    </w:p>
    <w:p w:rsidR="00065D41" w:rsidRPr="006A65D5" w:rsidRDefault="00065D41" w:rsidP="006A65D5">
      <w:pPr>
        <w:jc w:val="right"/>
        <w:rPr>
          <w:rFonts w:ascii="Times New Roman" w:hAnsi="Times New Roman" w:cs="Times New Roman"/>
        </w:rPr>
      </w:pPr>
      <w:r w:rsidRPr="006A65D5">
        <w:rPr>
          <w:rFonts w:ascii="Times New Roman" w:hAnsi="Times New Roman" w:cs="Times New Roman"/>
        </w:rPr>
        <w:t xml:space="preserve"> Баймакский район Республики Башкортостан</w:t>
      </w:r>
    </w:p>
    <w:p w:rsidR="00065D41" w:rsidRPr="005032B7" w:rsidRDefault="00065D41" w:rsidP="00B74705">
      <w:pPr>
        <w:jc w:val="center"/>
        <w:rPr>
          <w:rFonts w:ascii="Times New Roman" w:hAnsi="Times New Roman" w:cs="Times New Roman"/>
        </w:rPr>
      </w:pPr>
      <w:r w:rsidRPr="005032B7">
        <w:rPr>
          <w:rFonts w:ascii="Times New Roman" w:hAnsi="Times New Roman" w:cs="Times New Roman"/>
        </w:rPr>
        <w:t xml:space="preserve">                                                                                                  от</w:t>
      </w:r>
      <w:r>
        <w:rPr>
          <w:rFonts w:ascii="Times New Roman" w:hAnsi="Times New Roman" w:cs="Times New Roman"/>
        </w:rPr>
        <w:t xml:space="preserve"> «21» декабря </w:t>
      </w:r>
      <w:smartTag w:uri="urn:schemas-microsoft-com:office:smarttags" w:element="metricconverter">
        <w:smartTagPr>
          <w:attr w:name="ProductID" w:val="2015 г"/>
        </w:smartTagPr>
        <w:r>
          <w:rPr>
            <w:rFonts w:ascii="Times New Roman" w:hAnsi="Times New Roman" w:cs="Times New Roman"/>
          </w:rPr>
          <w:t>2015 г</w:t>
        </w:r>
      </w:smartTag>
      <w:r>
        <w:rPr>
          <w:rFonts w:ascii="Times New Roman" w:hAnsi="Times New Roman" w:cs="Times New Roman"/>
        </w:rPr>
        <w:t>.</w:t>
      </w:r>
    </w:p>
    <w:p w:rsidR="00065D41" w:rsidRPr="005032B7" w:rsidRDefault="00065D41" w:rsidP="00B74705">
      <w:pPr>
        <w:jc w:val="center"/>
        <w:rPr>
          <w:rFonts w:ascii="Times New Roman" w:hAnsi="Times New Roman" w:cs="Times New Roman"/>
          <w:b/>
        </w:rPr>
      </w:pPr>
      <w:r w:rsidRPr="005032B7">
        <w:rPr>
          <w:rFonts w:ascii="Times New Roman" w:hAnsi="Times New Roman" w:cs="Times New Roman"/>
          <w:b/>
        </w:rPr>
        <w:t>Местные нормативы</w:t>
      </w:r>
    </w:p>
    <w:p w:rsidR="00065D41" w:rsidRPr="005032B7" w:rsidRDefault="00065D41" w:rsidP="00B74705">
      <w:pPr>
        <w:jc w:val="center"/>
        <w:rPr>
          <w:rFonts w:ascii="Times New Roman" w:hAnsi="Times New Roman" w:cs="Times New Roman"/>
          <w:b/>
        </w:rPr>
      </w:pPr>
      <w:r w:rsidRPr="005032B7">
        <w:rPr>
          <w:rFonts w:ascii="Times New Roman" w:hAnsi="Times New Roman" w:cs="Times New Roman"/>
          <w:b/>
        </w:rPr>
        <w:t>градостроительного проектирования</w:t>
      </w:r>
    </w:p>
    <w:p w:rsidR="00065D41" w:rsidRPr="005032B7" w:rsidRDefault="00065D41" w:rsidP="00B74705">
      <w:pPr>
        <w:jc w:val="center"/>
        <w:rPr>
          <w:rFonts w:ascii="Times New Roman" w:hAnsi="Times New Roman" w:cs="Times New Roman"/>
          <w:b/>
        </w:rPr>
      </w:pPr>
      <w:r w:rsidRPr="005032B7">
        <w:rPr>
          <w:rFonts w:ascii="Times New Roman" w:hAnsi="Times New Roman" w:cs="Times New Roman"/>
          <w:b/>
        </w:rPr>
        <w:t>сельского поселения</w:t>
      </w:r>
      <w:r>
        <w:rPr>
          <w:rFonts w:ascii="Times New Roman" w:hAnsi="Times New Roman" w:cs="Times New Roman"/>
          <w:b/>
        </w:rPr>
        <w:t xml:space="preserve"> Темясовский сельсовет</w:t>
      </w:r>
    </w:p>
    <w:p w:rsidR="00065D41" w:rsidRPr="005032B7" w:rsidRDefault="00065D41" w:rsidP="00B74705">
      <w:pPr>
        <w:jc w:val="center"/>
        <w:rPr>
          <w:rFonts w:ascii="Times New Roman" w:hAnsi="Times New Roman" w:cs="Times New Roman"/>
          <w:b/>
        </w:rPr>
      </w:pPr>
    </w:p>
    <w:p w:rsidR="00065D41" w:rsidRPr="005032B7" w:rsidRDefault="00065D41" w:rsidP="00B74705">
      <w:pPr>
        <w:jc w:val="center"/>
        <w:rPr>
          <w:rFonts w:ascii="Times New Roman" w:hAnsi="Times New Roman" w:cs="Times New Roman"/>
          <w:b/>
        </w:rPr>
      </w:pPr>
    </w:p>
    <w:p w:rsidR="00065D41" w:rsidRPr="005032B7" w:rsidRDefault="00065D41" w:rsidP="00B74705">
      <w:pPr>
        <w:jc w:val="center"/>
        <w:rPr>
          <w:rFonts w:ascii="Times New Roman" w:hAnsi="Times New Roman" w:cs="Times New Roman"/>
          <w:b/>
        </w:rPr>
      </w:pPr>
    </w:p>
    <w:p w:rsidR="00065D41" w:rsidRPr="005032B7" w:rsidRDefault="00065D41" w:rsidP="00B74705">
      <w:pPr>
        <w:jc w:val="center"/>
        <w:rPr>
          <w:rFonts w:ascii="Times New Roman" w:hAnsi="Times New Roman" w:cs="Times New Roman"/>
          <w:b/>
        </w:rPr>
      </w:pPr>
      <w:r w:rsidRPr="005032B7">
        <w:rPr>
          <w:rFonts w:ascii="Times New Roman" w:hAnsi="Times New Roman" w:cs="Times New Roman"/>
          <w:b/>
        </w:rPr>
        <w:t>Содержание:</w:t>
      </w:r>
    </w:p>
    <w:tbl>
      <w:tblPr>
        <w:tblW w:w="9525" w:type="dxa"/>
        <w:tblLayout w:type="fixed"/>
        <w:tblLook w:val="00A0"/>
      </w:tblPr>
      <w:tblGrid>
        <w:gridCol w:w="648"/>
        <w:gridCol w:w="648"/>
        <w:gridCol w:w="7448"/>
        <w:gridCol w:w="781"/>
      </w:tblGrid>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w:t>
            </w:r>
          </w:p>
        </w:tc>
        <w:tc>
          <w:tcPr>
            <w:tcW w:w="8096" w:type="dxa"/>
            <w:gridSpan w:val="2"/>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Общие положения…………………….…………………………………………..</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162C89">
              <w:rPr>
                <w:rFonts w:ascii="Times New Roman" w:hAnsi="Times New Roman" w:cs="Times New Roman"/>
              </w:rPr>
              <w:t>2.</w:t>
            </w:r>
          </w:p>
        </w:tc>
        <w:tc>
          <w:tcPr>
            <w:tcW w:w="8096" w:type="dxa"/>
            <w:gridSpan w:val="2"/>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Расчетные показатели обеспеченности и интенсивности использования территорий жилых зон……………………………………………………………</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3.</w:t>
            </w:r>
          </w:p>
        </w:tc>
        <w:tc>
          <w:tcPr>
            <w:tcW w:w="8096" w:type="dxa"/>
            <w:gridSpan w:val="2"/>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Расчетные показатели обеспеченности и интенсивности использования территорий общественно-деловых зон………..………………………………...</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4.</w:t>
            </w:r>
          </w:p>
        </w:tc>
        <w:tc>
          <w:tcPr>
            <w:tcW w:w="8096" w:type="dxa"/>
            <w:gridSpan w:val="2"/>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Расчетные показатели обеспеченности и интенсивности использования территорий с учетом потребностей маломобильных групп населения………</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5.</w:t>
            </w:r>
          </w:p>
        </w:tc>
        <w:tc>
          <w:tcPr>
            <w:tcW w:w="8096" w:type="dxa"/>
            <w:gridSpan w:val="2"/>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 xml:space="preserve"> Расчетные показатели обеспеченности и интенсивности использования территорий рекреационных зон………………………………………………….</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6.</w:t>
            </w:r>
          </w:p>
        </w:tc>
        <w:tc>
          <w:tcPr>
            <w:tcW w:w="8096" w:type="dxa"/>
            <w:gridSpan w:val="2"/>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Расчетные показатели обеспеченности и интенсивности использования территорий садоводческих и огроднических объединений……………………</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162C89">
              <w:rPr>
                <w:rFonts w:ascii="Times New Roman" w:hAnsi="Times New Roman" w:cs="Times New Roman"/>
              </w:rPr>
              <w:t>7.</w:t>
            </w:r>
          </w:p>
        </w:tc>
        <w:tc>
          <w:tcPr>
            <w:tcW w:w="8096" w:type="dxa"/>
            <w:gridSpan w:val="2"/>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Расчетные показатели обеспеченности и интенсивности использования территорий зон транспортной инфраструктуры……………………………….</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8.</w:t>
            </w:r>
          </w:p>
        </w:tc>
        <w:tc>
          <w:tcPr>
            <w:tcW w:w="8096" w:type="dxa"/>
            <w:gridSpan w:val="2"/>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Расчетные показатели обеспеченности и интенсивности использования сооружений для хранения и обслуживания транспортных средств…………</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9.</w:t>
            </w:r>
          </w:p>
        </w:tc>
        <w:tc>
          <w:tcPr>
            <w:tcW w:w="8096" w:type="dxa"/>
            <w:gridSpan w:val="2"/>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Расчетные показатели обеспеченности и интенсивности использования территорий производственных и  коммунально-складских зон………………</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10.</w:t>
            </w:r>
          </w:p>
        </w:tc>
        <w:tc>
          <w:tcPr>
            <w:tcW w:w="8096" w:type="dxa"/>
            <w:gridSpan w:val="2"/>
          </w:tcPr>
          <w:p w:rsidR="00065D41" w:rsidRPr="00162C89" w:rsidRDefault="00065D41" w:rsidP="00B74705">
            <w:pPr>
              <w:widowControl w:val="0"/>
              <w:suppressAutoHyphens/>
              <w:jc w:val="both"/>
              <w:rPr>
                <w:rFonts w:ascii="Times New Roman" w:hAnsi="Times New Roman" w:cs="Times New Roman"/>
              </w:rPr>
            </w:pPr>
            <w:r w:rsidRPr="00162C89">
              <w:rPr>
                <w:rFonts w:ascii="Times New Roman" w:hAnsi="Times New Roman" w:cs="Times New Roman"/>
              </w:rPr>
              <w:t>Расчетные показатели обеспеченности и интенсивности использования территорий зон сельскохозяйственного назначения и использования………</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11.</w:t>
            </w:r>
          </w:p>
        </w:tc>
        <w:tc>
          <w:tcPr>
            <w:tcW w:w="8096" w:type="dxa"/>
            <w:gridSpan w:val="2"/>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 xml:space="preserve"> Расчетные показатели обеспеченности и интенсивности использования территорий зон инженерной инфраструктуры………………….……………..</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12.</w:t>
            </w:r>
          </w:p>
        </w:tc>
        <w:tc>
          <w:tcPr>
            <w:tcW w:w="8096" w:type="dxa"/>
            <w:gridSpan w:val="2"/>
          </w:tcPr>
          <w:p w:rsidR="00065D41" w:rsidRPr="00162C89" w:rsidRDefault="00065D41" w:rsidP="00B74705">
            <w:pPr>
              <w:widowControl w:val="0"/>
              <w:suppressAutoHyphens/>
              <w:jc w:val="both"/>
              <w:rPr>
                <w:rFonts w:ascii="Times New Roman" w:hAnsi="Times New Roman" w:cs="Times New Roman"/>
              </w:rPr>
            </w:pPr>
            <w:r w:rsidRPr="00162C89">
              <w:rPr>
                <w:rFonts w:ascii="Times New Roman" w:hAnsi="Times New Roman" w:cs="Times New Roman"/>
              </w:rPr>
              <w:t>Расчетные показатели обеспеченности и интенсивности использования территорий зон объектов специального назначения…………………………..</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13.</w:t>
            </w:r>
          </w:p>
        </w:tc>
        <w:tc>
          <w:tcPr>
            <w:tcW w:w="8096" w:type="dxa"/>
            <w:gridSpan w:val="2"/>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Охрана объектов культурного наследия……………………………………..…</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14.</w:t>
            </w:r>
          </w:p>
        </w:tc>
        <w:tc>
          <w:tcPr>
            <w:tcW w:w="8096" w:type="dxa"/>
            <w:gridSpan w:val="2"/>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Зоны особо охраняемых природных территорий……………………….………</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rPr>
                <w:rFonts w:ascii="Times New Roman" w:hAnsi="Times New Roman" w:cs="Times New Roman"/>
                <w:kern w:val="2"/>
              </w:rPr>
            </w:pPr>
            <w:r w:rsidRPr="005032B7">
              <w:rPr>
                <w:rFonts w:ascii="Times New Roman" w:hAnsi="Times New Roman" w:cs="Times New Roman"/>
                <w:kern w:val="2"/>
              </w:rPr>
              <w:t xml:space="preserve"> 15.</w:t>
            </w:r>
          </w:p>
        </w:tc>
        <w:tc>
          <w:tcPr>
            <w:tcW w:w="8096" w:type="dxa"/>
            <w:gridSpan w:val="2"/>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Охрана окружающей среды………………………………………….………….</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rPr>
                <w:rFonts w:ascii="Times New Roman" w:hAnsi="Times New Roman" w:cs="Times New Roman"/>
                <w:kern w:val="2"/>
              </w:rPr>
            </w:pPr>
            <w:r w:rsidRPr="005032B7">
              <w:rPr>
                <w:rFonts w:ascii="Times New Roman" w:hAnsi="Times New Roman" w:cs="Times New Roman"/>
                <w:kern w:val="2"/>
              </w:rPr>
              <w:t xml:space="preserve"> 16.</w:t>
            </w:r>
          </w:p>
        </w:tc>
        <w:tc>
          <w:tcPr>
            <w:tcW w:w="8096" w:type="dxa"/>
            <w:gridSpan w:val="2"/>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Пожарная безопасность…………………………….……………………………</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17.</w:t>
            </w:r>
          </w:p>
        </w:tc>
        <w:tc>
          <w:tcPr>
            <w:tcW w:w="8096" w:type="dxa"/>
            <w:gridSpan w:val="2"/>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Приложения………………………………………………………………………</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p>
        </w:tc>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1.</w:t>
            </w:r>
          </w:p>
        </w:tc>
        <w:tc>
          <w:tcPr>
            <w:tcW w:w="7448" w:type="dxa"/>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Термины и определения…………………….……………………………</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r w:rsidR="00065D41" w:rsidRPr="00162C89" w:rsidTr="005032B7">
        <w:tc>
          <w:tcPr>
            <w:tcW w:w="648" w:type="dxa"/>
          </w:tcPr>
          <w:p w:rsidR="00065D41" w:rsidRPr="005032B7" w:rsidRDefault="00065D41" w:rsidP="00B74705">
            <w:pPr>
              <w:widowControl w:val="0"/>
              <w:suppressAutoHyphens/>
              <w:jc w:val="center"/>
              <w:rPr>
                <w:rFonts w:ascii="Times New Roman" w:hAnsi="Times New Roman" w:cs="Times New Roman"/>
                <w:kern w:val="2"/>
              </w:rPr>
            </w:pPr>
          </w:p>
        </w:tc>
        <w:tc>
          <w:tcPr>
            <w:tcW w:w="648" w:type="dxa"/>
          </w:tcPr>
          <w:p w:rsidR="00065D41" w:rsidRPr="005032B7" w:rsidRDefault="00065D41" w:rsidP="00B74705">
            <w:pPr>
              <w:widowControl w:val="0"/>
              <w:suppressAutoHyphens/>
              <w:jc w:val="center"/>
              <w:rPr>
                <w:rFonts w:ascii="Times New Roman" w:hAnsi="Times New Roman" w:cs="Times New Roman"/>
                <w:kern w:val="2"/>
              </w:rPr>
            </w:pPr>
            <w:r w:rsidRPr="005032B7">
              <w:rPr>
                <w:rFonts w:ascii="Times New Roman" w:hAnsi="Times New Roman" w:cs="Times New Roman"/>
                <w:kern w:val="2"/>
              </w:rPr>
              <w:t>2.</w:t>
            </w:r>
          </w:p>
        </w:tc>
        <w:tc>
          <w:tcPr>
            <w:tcW w:w="7448" w:type="dxa"/>
          </w:tcPr>
          <w:p w:rsidR="00065D41" w:rsidRPr="005032B7" w:rsidRDefault="00065D41" w:rsidP="00B74705">
            <w:pPr>
              <w:widowControl w:val="0"/>
              <w:suppressAutoHyphens/>
              <w:jc w:val="both"/>
              <w:rPr>
                <w:rFonts w:ascii="Times New Roman" w:hAnsi="Times New Roman" w:cs="Times New Roman"/>
                <w:kern w:val="2"/>
              </w:rPr>
            </w:pPr>
            <w:r w:rsidRPr="00162C89">
              <w:rPr>
                <w:rFonts w:ascii="Times New Roman" w:hAnsi="Times New Roman" w:cs="Times New Roman"/>
              </w:rPr>
              <w:t>Перечень законодательных и нормативных документов………………</w:t>
            </w:r>
          </w:p>
        </w:tc>
        <w:tc>
          <w:tcPr>
            <w:tcW w:w="781" w:type="dxa"/>
            <w:vAlign w:val="bottom"/>
          </w:tcPr>
          <w:p w:rsidR="00065D41" w:rsidRPr="005032B7" w:rsidRDefault="00065D41" w:rsidP="00B74705">
            <w:pPr>
              <w:widowControl w:val="0"/>
              <w:suppressAutoHyphens/>
              <w:jc w:val="center"/>
              <w:rPr>
                <w:rFonts w:ascii="Times New Roman" w:hAnsi="Times New Roman" w:cs="Times New Roman"/>
                <w:kern w:val="2"/>
              </w:rPr>
            </w:pPr>
          </w:p>
        </w:tc>
      </w:tr>
    </w:tbl>
    <w:p w:rsidR="00065D41" w:rsidRPr="005032B7" w:rsidRDefault="00065D41" w:rsidP="00B74705">
      <w:pPr>
        <w:rPr>
          <w:rFonts w:ascii="Times New Roman" w:hAnsi="Times New Roman" w:cs="Times New Roman"/>
        </w:rPr>
      </w:pPr>
    </w:p>
    <w:p w:rsidR="00065D41" w:rsidRPr="005032B7" w:rsidRDefault="00065D41" w:rsidP="00B74705">
      <w:pPr>
        <w:rPr>
          <w:rFonts w:ascii="Times New Roman" w:hAnsi="Times New Roman" w:cs="Times New Roman"/>
        </w:rPr>
      </w:pPr>
      <w:r w:rsidRPr="005032B7">
        <w:rPr>
          <w:rFonts w:ascii="Times New Roman" w:hAnsi="Times New Roman" w:cs="Times New Roman"/>
        </w:rPr>
        <w:br w:type="page"/>
      </w:r>
    </w:p>
    <w:p w:rsidR="00065D41" w:rsidRDefault="00065D41" w:rsidP="00B74705">
      <w:pPr>
        <w:ind w:firstLine="567"/>
        <w:rPr>
          <w:rFonts w:ascii="Times New Roman" w:hAnsi="Times New Roman" w:cs="Times New Roman"/>
          <w:b/>
        </w:rPr>
      </w:pPr>
      <w:r w:rsidRPr="005032B7">
        <w:rPr>
          <w:rFonts w:ascii="Times New Roman" w:hAnsi="Times New Roman" w:cs="Times New Roman"/>
          <w:b/>
        </w:rPr>
        <w:t>1. ОБЩИЕ ПОЛОЖЕНИЯ</w:t>
      </w:r>
    </w:p>
    <w:p w:rsidR="00065D41" w:rsidRPr="005032B7" w:rsidRDefault="00065D41" w:rsidP="00B74705">
      <w:pPr>
        <w:ind w:firstLine="567"/>
        <w:rPr>
          <w:rFonts w:ascii="Times New Roman" w:hAnsi="Times New Roman" w:cs="Times New Roman"/>
          <w:b/>
        </w:rPr>
      </w:pPr>
    </w:p>
    <w:p w:rsidR="00065D41" w:rsidRPr="005032B7" w:rsidRDefault="00065D41" w:rsidP="00B74705">
      <w:pPr>
        <w:ind w:firstLine="567"/>
        <w:rPr>
          <w:rFonts w:ascii="Times New Roman" w:hAnsi="Times New Roman" w:cs="Times New Roman"/>
          <w:b/>
        </w:rPr>
      </w:pPr>
      <w:r w:rsidRPr="005032B7">
        <w:rPr>
          <w:rFonts w:ascii="Times New Roman" w:hAnsi="Times New Roman" w:cs="Times New Roman"/>
          <w:b/>
        </w:rPr>
        <w:t>1.1. Назначение и область применения местных градостроительных нормативов</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1.1.1. Настоящие нормативы градостроительного проектирования разработаны в соответствии с законодательством Российской Федерации и Республики Башкортостан и распространяются на планировку, застройку и реконструкцию территорий сельских поселений Республики Башкортостан в пределах их границ</w:t>
      </w:r>
      <w:r>
        <w:rPr>
          <w:rFonts w:ascii="Times New Roman" w:hAnsi="Times New Roman" w:cs="Times New Roman"/>
        </w:rPr>
        <w:t>.</w:t>
      </w:r>
    </w:p>
    <w:p w:rsidR="00065D41" w:rsidRDefault="00065D41" w:rsidP="00B74705">
      <w:pPr>
        <w:ind w:firstLine="567"/>
        <w:rPr>
          <w:rFonts w:ascii="Times New Roman" w:hAnsi="Times New Roman" w:cs="Times New Roman"/>
        </w:rPr>
      </w:pPr>
      <w:r w:rsidRPr="005032B7">
        <w:rPr>
          <w:rFonts w:ascii="Times New Roman" w:hAnsi="Times New Roman" w:cs="Times New Roman"/>
        </w:rPr>
        <w:t>1.1.2. Нормативы градостроительного проектирования – нормативно-технические документы, которые содержат минимальные расчетные показатели обеспечения благоприятных условий жизнедеятельности человека ( в том числе и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и озеленения территории</w:t>
      </w:r>
      <w:r>
        <w:rPr>
          <w:rFonts w:ascii="Times New Roman" w:hAnsi="Times New Roman" w:cs="Times New Roman"/>
        </w:rPr>
        <w:t>).</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1.1.3. Настоящие нормативы применяются при разработке, согласовании, экспертизе и реализации документов территориального планирования сельских поселений Республики Башкортостан и входящих в их состав населенных пунктов, а также используются для принятия решений органами государственной власти и местного самоуправления, органами контроля и надзора, правоохранительными органами Республики Башкортостан.</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1.1.4. Настоящие нормативы обязательны для всех субъектов градостроительной деятельности, осуществляющих свою деятельность на территории Республики Башкортостан, независимо от их организационно-правовой формы.</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xml:space="preserve">1.1.5. По вопросам, не рассматриваемым в настоящих нормативах, следует руководствоваться действующими федеральными </w:t>
      </w:r>
      <w:r>
        <w:rPr>
          <w:rFonts w:ascii="Times New Roman" w:hAnsi="Times New Roman" w:cs="Times New Roman"/>
        </w:rPr>
        <w:t xml:space="preserve">и республиканскими </w:t>
      </w:r>
      <w:r w:rsidRPr="005032B7">
        <w:rPr>
          <w:rFonts w:ascii="Times New Roman" w:hAnsi="Times New Roman" w:cs="Times New Roman"/>
        </w:rPr>
        <w:t>градостроительными нормами и законами Российской Федерации. При отмене и/или изменении действующих нормативных документов, на которые дается отсылка в настоящих нормах, следует руководствоваться нормами, вводимыми взамен отмененных.</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1.1.6. Разработка и утверждение местных нормативов градостроительного проектирования должны быть выполнены в соответствии со статьей 29.2 Градостроительного кодекса Российской Федерации по отдельным субъектам с учетом местных условий.</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1.1.7. Нормативы градостроительного проектирования, принятые на муниципальном уровне, не могут содержать минимальные расчетные показатели обеспечения благоприятных условий жизнедеятельности человека,</w:t>
      </w:r>
      <w:r>
        <w:rPr>
          <w:rFonts w:ascii="Times New Roman" w:hAnsi="Times New Roman" w:cs="Times New Roman"/>
        </w:rPr>
        <w:t xml:space="preserve"> ниже, чем расчетные показатели обеспечения благоприятных условий жизнедеятельности,</w:t>
      </w:r>
      <w:r w:rsidRPr="005032B7">
        <w:rPr>
          <w:rFonts w:ascii="Times New Roman" w:hAnsi="Times New Roman" w:cs="Times New Roman"/>
        </w:rPr>
        <w:t xml:space="preserve"> содержащиеся в республиканских нормативах градостроительного проектирования.</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xml:space="preserve">1.1.8. Основные термины и определения, используемые в настоящих нормативах, приведены в разделе </w:t>
      </w:r>
      <w:r>
        <w:rPr>
          <w:rFonts w:ascii="Times New Roman" w:hAnsi="Times New Roman" w:cs="Times New Roman"/>
        </w:rPr>
        <w:t>17.1</w:t>
      </w:r>
      <w:r w:rsidRPr="005032B7">
        <w:rPr>
          <w:rFonts w:ascii="Times New Roman" w:hAnsi="Times New Roman" w:cs="Times New Roman"/>
        </w:rPr>
        <w:t>.</w:t>
      </w:r>
    </w:p>
    <w:p w:rsidR="00065D41" w:rsidRDefault="00065D41" w:rsidP="00B74705">
      <w:pPr>
        <w:ind w:firstLine="567"/>
        <w:rPr>
          <w:rFonts w:ascii="Times New Roman" w:hAnsi="Times New Roman" w:cs="Times New Roman"/>
        </w:rPr>
      </w:pPr>
      <w:r w:rsidRPr="005032B7">
        <w:rPr>
          <w:rFonts w:ascii="Times New Roman" w:hAnsi="Times New Roman" w:cs="Times New Roman"/>
        </w:rPr>
        <w:t xml:space="preserve">1.1.9. Перечень законодательных и нормативных документов Российской Федерации, нормативных правовых актов Республики Башкортостан, используемых при разработке нормативов, приведен в разделе </w:t>
      </w:r>
      <w:r>
        <w:rPr>
          <w:rFonts w:ascii="Times New Roman" w:hAnsi="Times New Roman" w:cs="Times New Roman"/>
        </w:rPr>
        <w:t>17.2</w:t>
      </w:r>
      <w:r w:rsidRPr="005032B7">
        <w:rPr>
          <w:rFonts w:ascii="Times New Roman" w:hAnsi="Times New Roman" w:cs="Times New Roman"/>
        </w:rPr>
        <w:t>.</w:t>
      </w:r>
    </w:p>
    <w:p w:rsidR="00065D41" w:rsidRPr="005032B7" w:rsidRDefault="00065D41" w:rsidP="00B74705">
      <w:pPr>
        <w:ind w:firstLine="567"/>
        <w:rPr>
          <w:rFonts w:ascii="Times New Roman" w:hAnsi="Times New Roman" w:cs="Times New Roman"/>
        </w:rPr>
      </w:pPr>
    </w:p>
    <w:p w:rsidR="00065D41" w:rsidRPr="005032B7" w:rsidRDefault="00065D41" w:rsidP="00B74705">
      <w:pPr>
        <w:ind w:firstLine="567"/>
        <w:rPr>
          <w:rFonts w:ascii="Times New Roman" w:hAnsi="Times New Roman" w:cs="Times New Roman"/>
          <w:b/>
        </w:rPr>
      </w:pPr>
      <w:r w:rsidRPr="005032B7">
        <w:rPr>
          <w:rFonts w:ascii="Times New Roman" w:hAnsi="Times New Roman" w:cs="Times New Roman"/>
          <w:b/>
        </w:rPr>
        <w:t>1.2. Общая организация территории сельских поселений</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xml:space="preserve">1.2.1. Общая организация территории </w:t>
      </w:r>
      <w:r>
        <w:rPr>
          <w:rFonts w:ascii="Times New Roman" w:hAnsi="Times New Roman" w:cs="Times New Roman"/>
        </w:rPr>
        <w:t xml:space="preserve">сельских </w:t>
      </w:r>
      <w:r w:rsidRPr="005032B7">
        <w:rPr>
          <w:rFonts w:ascii="Times New Roman" w:hAnsi="Times New Roman" w:cs="Times New Roman"/>
        </w:rPr>
        <w:t>поселений должна осуществляться на основе сравнения нескольких вариантов планировочных решений, принятых на основании анализа технико-экономических показателей, выявляющих возможность рационального использования территории, наличия топливно-энергетических, водных, территориальных, трудовых и рекреационных ресурсов, состояния окружающей среды, с учетом прогноза их изменения на перспективу, развития экономической базы, изменения социально-демографической ситуации, развития сферы обслуживания, допустимой антропогенной нагрузки на окружающую среду с целью обеспечения наиболее благоприятных условий жизни населения,  обеспечения устойчивого функционирования естественных экологических систем.</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При этом необходимо учитывать:</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xml:space="preserve">- возможности развития </w:t>
      </w:r>
      <w:r>
        <w:rPr>
          <w:rFonts w:ascii="Times New Roman" w:hAnsi="Times New Roman" w:cs="Times New Roman"/>
        </w:rPr>
        <w:t xml:space="preserve">сельских </w:t>
      </w:r>
      <w:r w:rsidRPr="005032B7">
        <w:rPr>
          <w:rFonts w:ascii="Times New Roman" w:hAnsi="Times New Roman" w:cs="Times New Roman"/>
        </w:rPr>
        <w:t>поселений и сельских населенных пунктов за счет имеющихся территориальных (резервные территории) и других ресурсов с учетом выполнения требований природоохранного законодательства;</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возможность повышения интенсивности использования территорий (за счет увеличения плотности застройки) в границах, в том числе за счет реконструкции и реорганизации сложившейся застройки;</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изменение структуры жилищного строительства в сторону увеличения малоэтажного домостроения при соответствующем технико-экономическом обосновании;</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требования законодательства по развитию рынка земли и жилья;</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xml:space="preserve">- возможности бюджета и привлечения негосударственных инвестиций для программ развития </w:t>
      </w:r>
      <w:r>
        <w:rPr>
          <w:rFonts w:ascii="Times New Roman" w:hAnsi="Times New Roman" w:cs="Times New Roman"/>
        </w:rPr>
        <w:t xml:space="preserve">сельских </w:t>
      </w:r>
      <w:r w:rsidRPr="005032B7">
        <w:rPr>
          <w:rFonts w:ascii="Times New Roman" w:hAnsi="Times New Roman" w:cs="Times New Roman"/>
        </w:rPr>
        <w:t>поселений.</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xml:space="preserve">По функциональному использованию территории </w:t>
      </w:r>
      <w:r>
        <w:rPr>
          <w:rFonts w:ascii="Times New Roman" w:hAnsi="Times New Roman" w:cs="Times New Roman"/>
        </w:rPr>
        <w:t xml:space="preserve">сельского </w:t>
      </w:r>
      <w:r w:rsidRPr="005032B7">
        <w:rPr>
          <w:rFonts w:ascii="Times New Roman" w:hAnsi="Times New Roman" w:cs="Times New Roman"/>
        </w:rPr>
        <w:t>поселения подразделяются на селитебную, производственную и ландшафтно-рекреационную.</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1.2.2. Селитебная территория предназначена: для размещения жилищного фонда, общественных зданий и сооружений, а также отдельных коммунальных и промышленных объектов, не требующих устройства санитарно-защитных зон; для устройства путей внутри</w:t>
      </w:r>
      <w:r>
        <w:rPr>
          <w:rFonts w:ascii="Times New Roman" w:hAnsi="Times New Roman" w:cs="Times New Roman"/>
        </w:rPr>
        <w:t>селенн</w:t>
      </w:r>
      <w:r w:rsidRPr="005032B7">
        <w:rPr>
          <w:rFonts w:ascii="Times New Roman" w:hAnsi="Times New Roman" w:cs="Times New Roman"/>
        </w:rPr>
        <w:t>ого сообщения, улиц, площадей, парков, садов, бульваров и других мест общего пользования.</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xml:space="preserve">1.2.3. Производственная территория предназначена для размещения промышленных предприятий и связанных с ними объектов, коммунально-складских объектов, сооружений внешнего транспорта, путей </w:t>
      </w:r>
      <w:r>
        <w:rPr>
          <w:rFonts w:ascii="Times New Roman" w:hAnsi="Times New Roman" w:cs="Times New Roman"/>
        </w:rPr>
        <w:t xml:space="preserve">внешних </w:t>
      </w:r>
      <w:r w:rsidRPr="005032B7">
        <w:rPr>
          <w:rFonts w:ascii="Times New Roman" w:hAnsi="Times New Roman" w:cs="Times New Roman"/>
        </w:rPr>
        <w:t>сообщений.</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1.2.4. Ландшафтно-рекреационная территория включает леса, лесопарки, лесозащитные зоны, водоемы, земли сельскохозяйственного использования, которые совместно с парками, садами, скверами и бульварами, размещаемыми на селитебной территории, формируют систему открытых пространств.</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1.2.5. Территори</w:t>
      </w:r>
      <w:r>
        <w:rPr>
          <w:rFonts w:ascii="Times New Roman" w:hAnsi="Times New Roman" w:cs="Times New Roman"/>
        </w:rPr>
        <w:t>я</w:t>
      </w:r>
      <w:r w:rsidRPr="005032B7">
        <w:rPr>
          <w:rFonts w:ascii="Times New Roman" w:hAnsi="Times New Roman" w:cs="Times New Roman"/>
        </w:rPr>
        <w:t xml:space="preserve"> земель сельскохозяйственного назначения – зона сельскохозяйственных угодий, которые включают пашни, луга, пастбища, многолетние насаждения, залежи – зоны, занятые объектами сельскохозяйственного назначения и предназначены для ведения сельского хозяйства.</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1.2.6. В пределах указанных территорий в результате градостроительного зонирования могут устанавливаться следующие территориальные зоны:</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жилые;</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общественно-деловые;</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производственные;</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инженерной инфраструктуры;</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транспортной инфраструктуры;</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сельскохозяйственного использования;</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рекреационного назначения;</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особо охраняемых территорий;</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специального назначения;</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иные виды территориальных зон.</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1.2.7. В состав жилых зон включаются зоны застройки индивидуальными, малоэтажными, среднеэтажными жилыми зданиями и жилой застройки иных видов.</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1.2.8. В состав общественно-деловых зон включаются:</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зоны делового, общественного и коммерческого назначения;</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зоны размещения объектов социального и коммунально-бытового назначения;</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зоны обслуживания объектов, необходимых для осуществления производственной деятельности;</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общественно-деловые зоны иных видов.</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1.2.9. В состав производственных зон, зон инженерной и транспортной инфраструктур  включаются:</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производственные зоны – зоны размещения производственных объектов с различными нормативами воздействия на окружающую среду;</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иные виды зон производственной, инженерной и транспортной инфраструктур.</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1.2.10. В состав зон сельскохозяйственного назначения включаются:</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зоны сельскохозяйственных угодий – пашни, сенокосы, пастбища, залежи, земли, занятые многолетними насаждениями (садами, виноградниками и другими);</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1.2.11. В состав зон рекреационного назначения включаются зоны в границах территорий, занятых лесами сельских поселений, скверами, парками, садами, прудами, озерами, водохранилищами, пляжами, а также в границах иных территорий, используемых и предназначенных для отдыха, туризма, занятий физической культурой и спортом.</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1.2.12. В состав зон особо охраняемых территорий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1.2.13. В состав зон специального назначения включаются зоны, занятые кладбищами,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1.2.14. В состав территориальных зон могут включаться зоны размещения военных объектов и иные зоны специального назначения.</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Помимо предусмотренных территориальных зон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1.2.15. В территориальных зонах могут выделяться территории, особенности использования которых определяются земельным законодательством РФ, законодательством РФ об охране окружающей среды, законодательством РФ об объектах культурного наследия, иными федеральными законами.</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1.2.16. Границы территориальных зон устанавливаются с учетом:</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функциональных зон и параметров их планируемого развития, определенных генеральным планом сельского поселения, с учетом требований настоящих нормативов;</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сложившейся планировки территории и существующего землепользования;</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предотвращения возможности причинения вреда объектам капитального строительства, расположенным на смежных земельных участках.</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1.2.17. Границы территориальных зон могут устанавливаться по:</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линиям улиц, проездов, разделяющим транспортные потоки противоположных направлений;</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красным линиям;</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границам земельных участков;</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границам населенных пунктов в пределах муниципальных образований;</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границам муниципальных образований;</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естественным границам природных объектов;</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иным границам.</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xml:space="preserve">1.2.18. Границы зон с особыми условиями использования территорий, границы территорий объектов культурного наследия, историко-культурных заповедников, исторических </w:t>
      </w:r>
      <w:r>
        <w:rPr>
          <w:rFonts w:ascii="Times New Roman" w:hAnsi="Times New Roman" w:cs="Times New Roman"/>
        </w:rPr>
        <w:t>населенных пунктов</w:t>
      </w:r>
      <w:r w:rsidRPr="005032B7">
        <w:rPr>
          <w:rFonts w:ascii="Times New Roman" w:hAnsi="Times New Roman" w:cs="Times New Roman"/>
        </w:rPr>
        <w:t>, зон охраны объектов культурного наследия, установленные в соответствии с законодательством Российской Федерации, могу не совпадать с границами территориальных зон.</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1.2.19. Границы улично-дорожной сети населенных пунктов обозначены красными линиями, которые отделяют эти территории от участков других территориальных зон. Размещение объектов капитального строительства в пределах красных линий на участках улично-дорожной сети не допускается.</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1.2.20. Для коммуникаций и сооружений внешнего транспорта (железнодорожного, автомобильного, водного, воздушного, трубопроводного) устанавливаются границы полос отвода, санитарные разрывы, полосы отчуждения. Режим использования территорий  в пределах полос отвода, санитарных разрывов определяется федеральным законодательством, настоящими нормативами и согласовывается с соответствующими организациями. Указанные территории должны обеспечивать безопасность функционирования транспортных коммуникаций и объектов, уменьшение негативного воздействия на среду обитания и здоровье человека.</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1.2.21. Для территорий, подлежащих застройке, документацией</w:t>
      </w:r>
      <w:r w:rsidRPr="005032B7">
        <w:rPr>
          <w:rFonts w:ascii="Times New Roman" w:hAnsi="Times New Roman" w:cs="Times New Roman"/>
        </w:rPr>
        <w:tab/>
        <w:t xml:space="preserve"> по планировке территории устанавливаются линии застройки, определяющие размещение зданий и сооружений с отступом от красных линий или иных границ транспортной и инженерной инфраструктуры, границ прилегающих территориальных зон, а также границ внутриквартальных участков.</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1.2.22. Виды территориальных зон, а также особенности использования их земельных участков определяются правилами землепользования и застройки сельских поселений с учетом ограничений, установленных федеральными и республиканскими нормативно-правовыми актами, а также настоящими нормативами.</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1.2.23. При составлении баланса существующего и проектного использования территории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 xml:space="preserve"> необходимо принимать зонирование, установленное настоящими нормативами.</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1.2.24. Планировочное структурное членение территории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 xml:space="preserve"> должно предусматривать:</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взаимосвязь территориальных зон и структурных планировочных элементов (жилых районов, микрорайонов (кварталов), участков отдельных зданий и сооружений);</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доступность объектов, расположенных на территории сельских поселений в пределах нормативных затрат времени, в том числе беспрепятственный доступ инвалидов и других маломобильных групп населения к объектам жилой, социальной, транспортной и инженерной инфраструктур в соответствии с требованиями настоящих нормативов;</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интенсивность использования территории с учетом ее кадастровой ценности, допустимой плотности застройки, размеров земельных участков;</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организацию системы общественных центров сельских поселений в увязке с инженерной и транспортной инфраструктурами;</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сохранение объектов культурного наследия и исторической планировки и застройки;</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сохранение и развитие природного комплекса как части системы зеленой зоны населенных пунктов.</w:t>
      </w:r>
    </w:p>
    <w:p w:rsidR="00065D41" w:rsidRDefault="00065D41" w:rsidP="00B74705">
      <w:pPr>
        <w:ind w:firstLine="567"/>
        <w:rPr>
          <w:rFonts w:ascii="Times New Roman" w:hAnsi="Times New Roman" w:cs="Times New Roman"/>
        </w:rPr>
      </w:pPr>
      <w:r w:rsidRPr="005032B7">
        <w:rPr>
          <w:rFonts w:ascii="Times New Roman" w:hAnsi="Times New Roman" w:cs="Times New Roman"/>
        </w:rPr>
        <w:t>1.2.25. Планировочную организацию территории сельского поселения следует проектировать в увязке с хозяйственно-экономическими и социальными интересами всех собственников и пользователей земли. При этом необходимо предусматривать меры по улучшению природной среды, развитию системы культурно-бытового обслуживания, дорожно-транспортной сети и инженерного обеспечения.</w:t>
      </w:r>
    </w:p>
    <w:p w:rsidR="00065D41" w:rsidRPr="005032B7" w:rsidRDefault="00065D41" w:rsidP="00B74705">
      <w:pPr>
        <w:ind w:firstLine="567"/>
        <w:rPr>
          <w:rFonts w:ascii="Times New Roman" w:hAnsi="Times New Roman" w:cs="Times New Roman"/>
        </w:rPr>
      </w:pPr>
    </w:p>
    <w:p w:rsidR="00065D41" w:rsidRPr="005032B7" w:rsidRDefault="00065D41" w:rsidP="00B74705">
      <w:pPr>
        <w:ind w:firstLine="567"/>
        <w:rPr>
          <w:rFonts w:ascii="Times New Roman" w:hAnsi="Times New Roman" w:cs="Times New Roman"/>
          <w:b/>
        </w:rPr>
      </w:pPr>
      <w:r w:rsidRPr="005032B7">
        <w:rPr>
          <w:rFonts w:ascii="Times New Roman" w:hAnsi="Times New Roman" w:cs="Times New Roman"/>
          <w:b/>
        </w:rPr>
        <w:t>1.3. Резервные территории</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1.3.1. Резервные территории необходимо предусматривать для перспективного развития на территориях, примыкающих к границе (черте) населенных пунктов.</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1.3.2. Под резервные территории возможен выкуп сельскохозяйственных земель с низкой кадастровой стоимостью сельхозугодий.</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1.3.3. Потребность в резервных территориях определяется на срок до 25 лет с учетом перспектив развития определенных документами территориального планирования (схемами территориального планирования, генпланами сельских поселений).</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1.3.4. После утверждения границ резервных территорий они приобретают статус территорий с особым режимом землепользования и не подлежат застройке капитальными зданиями и сооружениями до их использования по целевому назначению в соответствии с генеральным планом.</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1.3.5. Включение земель в состав резервных территорий не влечет изменения формы собственности указанных земель до их поэтапного изъятия на основании генерального плана в целях освоения под различные виды строительства в интересах жителей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1.3.6. Выкуп земельных участков, находящихся в собственности граждан и юридических лиц и расположенных в пределах резервных территорий для развития, для государственных и муниципальных нужд осуществляется в соответствии с земельным и гражданским законодательством Российской Федерации и Республики Башкортостан.</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1.3.7. Земельные участки для ведения садоводства и дачного хозяйства следует предусматривать за пределами резервных территорий, планируемых для развития, на расстоянии доступности на общественном транспорте от мест проживания не более 1 часа.</w:t>
      </w:r>
    </w:p>
    <w:p w:rsidR="00065D41" w:rsidRDefault="00065D41" w:rsidP="00B74705">
      <w:pPr>
        <w:ind w:firstLine="567"/>
        <w:rPr>
          <w:rFonts w:ascii="Times New Roman" w:hAnsi="Times New Roman" w:cs="Times New Roman"/>
        </w:rPr>
      </w:pPr>
      <w:r w:rsidRPr="005032B7">
        <w:rPr>
          <w:rFonts w:ascii="Times New Roman" w:hAnsi="Times New Roman" w:cs="Times New Roman"/>
        </w:rPr>
        <w:t>1.3.8. В сельск</w:t>
      </w:r>
      <w:r>
        <w:rPr>
          <w:rFonts w:ascii="Times New Roman" w:hAnsi="Times New Roman" w:cs="Times New Roman"/>
        </w:rPr>
        <w:t>ом</w:t>
      </w:r>
      <w:r w:rsidRPr="005032B7">
        <w:rPr>
          <w:rFonts w:ascii="Times New Roman" w:hAnsi="Times New Roman" w:cs="Times New Roman"/>
        </w:rPr>
        <w:t xml:space="preserve"> поселени</w:t>
      </w:r>
      <w:r>
        <w:rPr>
          <w:rFonts w:ascii="Times New Roman" w:hAnsi="Times New Roman" w:cs="Times New Roman"/>
        </w:rPr>
        <w:t>и</w:t>
      </w:r>
      <w:r w:rsidRPr="005032B7">
        <w:rPr>
          <w:rFonts w:ascii="Times New Roman" w:hAnsi="Times New Roman" w:cs="Times New Roman"/>
        </w:rPr>
        <w:t xml:space="preserve"> выделение резервных территорий, необходимых для развития входящих в их состав сельских населенных пунктов, следует предусматривать с учетом перспектив развития жилищного строительства, создания условий для ведения гражданами личного подсобного хозяйства, фермерства, огородничества, садоводства, дачного хозяйства, создания буферных зон для выпаса домашнего скота, организации отдыха населения, потребности в земельных участках для размещения сельских кладбищ, мест складирования бытовых отходов с учетом их возможного </w:t>
      </w:r>
      <w:r>
        <w:rPr>
          <w:rFonts w:ascii="Times New Roman" w:hAnsi="Times New Roman" w:cs="Times New Roman"/>
        </w:rPr>
        <w:t>ра</w:t>
      </w:r>
      <w:r w:rsidRPr="005032B7">
        <w:rPr>
          <w:rFonts w:ascii="Times New Roman" w:hAnsi="Times New Roman" w:cs="Times New Roman"/>
        </w:rPr>
        <w:t>сширения.</w:t>
      </w:r>
    </w:p>
    <w:p w:rsidR="00065D41" w:rsidRPr="005032B7" w:rsidRDefault="00065D41" w:rsidP="00B74705">
      <w:pPr>
        <w:ind w:firstLine="567"/>
        <w:rPr>
          <w:rFonts w:ascii="Times New Roman" w:hAnsi="Times New Roman" w:cs="Times New Roman"/>
        </w:rPr>
      </w:pPr>
    </w:p>
    <w:p w:rsidR="00065D41" w:rsidRPr="005032B7" w:rsidRDefault="00065D41" w:rsidP="00B74705">
      <w:pPr>
        <w:pStyle w:val="Default"/>
        <w:ind w:firstLine="567"/>
        <w:rPr>
          <w:rFonts w:ascii="Times New Roman" w:hAnsi="Times New Roman" w:cs="Times New Roman"/>
          <w:b/>
        </w:rPr>
      </w:pPr>
      <w:r w:rsidRPr="005032B7">
        <w:rPr>
          <w:rFonts w:ascii="Times New Roman" w:hAnsi="Times New Roman" w:cs="Times New Roman"/>
          <w:b/>
        </w:rPr>
        <w:t xml:space="preserve">1.4. Селитебная территория </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1.4.1. Селитебная территория формируется с учетом взаимоувязанного размещения жилых, общественно-деловых зон, отдельных коммунальных и промышленных объектов, не требующих устройства санитарно-защитных зон, улично-дорожной сети, озеленения территорий общего пользования для создания жилой среды, отвечающей современным социальным, санитарно-гигиеническим и градостроительным требованиям.</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1.4.2. При определении размера селитебной территории следует исходить из необходимости предоставления каждой семье отдельной квартиры или дома. Существующая и перспективная расчетная обеспеченность жильем определяется в целом по территории и отдельным ее районам на основе прогнозных данных о среднем размере семьи с учетом типов применяемых жилых зданий, планируемых объемов жилищного строительства, в том числе за счет средств населения. Общую площадь квартир следует подсчитывать в соответствии с </w:t>
      </w:r>
      <w:r>
        <w:rPr>
          <w:rFonts w:ascii="Times New Roman" w:hAnsi="Times New Roman" w:cs="Times New Roman"/>
        </w:rPr>
        <w:t xml:space="preserve">нормативными </w:t>
      </w:r>
      <w:r w:rsidRPr="005032B7">
        <w:rPr>
          <w:rFonts w:ascii="Times New Roman" w:hAnsi="Times New Roman" w:cs="Times New Roman"/>
        </w:rPr>
        <w:t xml:space="preserve">требованиями </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1.4.3. При определении соотношения типов нового жилищного строительства необходимо исходить из учета конкретных возможностей развития сельского поселения наличия территориальных ресурсов, градостроительных и историко-архитектурных особенностей, существующей строительной базы.</w:t>
      </w:r>
    </w:p>
    <w:p w:rsidR="00065D41" w:rsidRPr="005032B7" w:rsidRDefault="00065D41" w:rsidP="00B74705">
      <w:pPr>
        <w:rPr>
          <w:rFonts w:ascii="Times New Roman" w:hAnsi="Times New Roman" w:cs="Times New Roman"/>
          <w:b/>
        </w:rPr>
      </w:pPr>
      <w:r w:rsidRPr="005032B7">
        <w:rPr>
          <w:rFonts w:ascii="Times New Roman" w:hAnsi="Times New Roman" w:cs="Times New Roman"/>
          <w:b/>
        </w:rPr>
        <w:br w:type="page"/>
      </w:r>
    </w:p>
    <w:p w:rsidR="00065D41" w:rsidRPr="005032B7" w:rsidRDefault="00065D41" w:rsidP="00B74705">
      <w:pPr>
        <w:ind w:firstLine="567"/>
        <w:rPr>
          <w:rFonts w:ascii="Times New Roman" w:hAnsi="Times New Roman" w:cs="Times New Roman"/>
          <w:b/>
        </w:rPr>
      </w:pPr>
      <w:r w:rsidRPr="005032B7">
        <w:rPr>
          <w:rFonts w:ascii="Times New Roman" w:hAnsi="Times New Roman" w:cs="Times New Roman"/>
          <w:b/>
        </w:rPr>
        <w:t>2. РАСЧЕТНЫЕ ПОКАЗАТЕЛИ ОБЕСПЕЧЕННОСТИ И ИНТЕНСИВНОСТИ ИСПОЛЬЗОВАНИЯ ТЕРРИТОРИЙ ЖИЛЫХ ЗОН</w:t>
      </w:r>
    </w:p>
    <w:p w:rsidR="00065D41" w:rsidRPr="005032B7" w:rsidRDefault="00065D41" w:rsidP="00B74705">
      <w:pPr>
        <w:pStyle w:val="Heading2"/>
        <w:spacing w:before="0" w:after="0"/>
        <w:ind w:firstLine="567"/>
        <w:rPr>
          <w:rFonts w:ascii="Times New Roman" w:hAnsi="Times New Roman" w:cs="Times New Roman"/>
          <w:i w:val="0"/>
          <w:sz w:val="24"/>
          <w:szCs w:val="24"/>
        </w:rPr>
      </w:pPr>
      <w:r w:rsidRPr="005032B7">
        <w:rPr>
          <w:rFonts w:ascii="Times New Roman" w:hAnsi="Times New Roman" w:cs="Times New Roman"/>
          <w:i w:val="0"/>
          <w:sz w:val="24"/>
          <w:szCs w:val="24"/>
        </w:rPr>
        <w:t>2.1.Типология и классификация сельских населенных пунктов</w:t>
      </w:r>
    </w:p>
    <w:p w:rsidR="00065D41" w:rsidRPr="005032B7" w:rsidRDefault="00065D41" w:rsidP="00B74705">
      <w:pPr>
        <w:jc w:val="right"/>
        <w:rPr>
          <w:rFonts w:ascii="Times New Roman" w:hAnsi="Times New Roman" w:cs="Times New Roman"/>
          <w:lang w:eastAsia="ar-SA"/>
        </w:rPr>
      </w:pPr>
      <w:r w:rsidRPr="005032B7">
        <w:rPr>
          <w:rFonts w:ascii="Times New Roman" w:hAnsi="Times New Roman" w:cs="Times New Roman"/>
          <w:lang w:eastAsia="ar-SA"/>
        </w:rPr>
        <w:t>Таблица 1</w:t>
      </w:r>
    </w:p>
    <w:tbl>
      <w:tblPr>
        <w:tblW w:w="0" w:type="auto"/>
        <w:tblInd w:w="-5" w:type="dxa"/>
        <w:tblLayout w:type="fixed"/>
        <w:tblLook w:val="0000"/>
      </w:tblPr>
      <w:tblGrid>
        <w:gridCol w:w="5508"/>
        <w:gridCol w:w="1693"/>
        <w:gridCol w:w="1559"/>
        <w:gridCol w:w="1560"/>
      </w:tblGrid>
      <w:tr w:rsidR="00065D41" w:rsidRPr="00162C89" w:rsidTr="000F6AB2">
        <w:tc>
          <w:tcPr>
            <w:tcW w:w="5508" w:type="dxa"/>
            <w:vMerge w:val="restart"/>
            <w:tcBorders>
              <w:top w:val="single" w:sz="4" w:space="0" w:color="000000"/>
              <w:left w:val="single" w:sz="4" w:space="0" w:color="000000"/>
              <w:bottom w:val="single" w:sz="4" w:space="0" w:color="000000"/>
            </w:tcBorders>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Тип населенных пунктов</w:t>
            </w:r>
          </w:p>
        </w:tc>
        <w:tc>
          <w:tcPr>
            <w:tcW w:w="4812" w:type="dxa"/>
            <w:gridSpan w:val="3"/>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Классификация населенных пунктов по численности населения, тыс. чел.</w:t>
            </w:r>
          </w:p>
        </w:tc>
      </w:tr>
      <w:tr w:rsidR="00065D41" w:rsidRPr="00162C89" w:rsidTr="000F6AB2">
        <w:tc>
          <w:tcPr>
            <w:tcW w:w="5508" w:type="dxa"/>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1693"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большие</w:t>
            </w:r>
          </w:p>
        </w:tc>
        <w:tc>
          <w:tcPr>
            <w:tcW w:w="1559"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средние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малые</w:t>
            </w:r>
          </w:p>
        </w:tc>
      </w:tr>
      <w:tr w:rsidR="00065D41" w:rsidRPr="00162C89" w:rsidTr="000F6AB2">
        <w:tc>
          <w:tcPr>
            <w:tcW w:w="10320" w:type="dxa"/>
            <w:gridSpan w:val="4"/>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СЕЛЬСКИЕ НАСЕЛЕННЫЕ ПУНКТЫ</w:t>
            </w:r>
          </w:p>
        </w:tc>
      </w:tr>
      <w:tr w:rsidR="00065D41" w:rsidRPr="00162C89" w:rsidTr="000F6AB2">
        <w:tc>
          <w:tcPr>
            <w:tcW w:w="5508"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Село (центр сельской администрации)</w:t>
            </w:r>
          </w:p>
        </w:tc>
        <w:tc>
          <w:tcPr>
            <w:tcW w:w="1693"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b/>
              </w:rPr>
            </w:pPr>
            <w:r w:rsidRPr="00162C89">
              <w:rPr>
                <w:rFonts w:ascii="Times New Roman" w:hAnsi="Times New Roman" w:cs="Times New Roman"/>
                <w:b/>
              </w:rPr>
              <w:t>3-5</w:t>
            </w:r>
          </w:p>
        </w:tc>
        <w:tc>
          <w:tcPr>
            <w:tcW w:w="1559"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b/>
              </w:rPr>
            </w:pPr>
            <w:r w:rsidRPr="00162C89">
              <w:rPr>
                <w:rFonts w:ascii="Times New Roman" w:hAnsi="Times New Roman" w:cs="Times New Roman"/>
                <w:b/>
              </w:rPr>
              <w:t>1-3</w:t>
            </w:r>
          </w:p>
        </w:tc>
        <w:tc>
          <w:tcPr>
            <w:tcW w:w="1560"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b/>
              </w:rPr>
            </w:pPr>
            <w:r w:rsidRPr="00162C89">
              <w:rPr>
                <w:rFonts w:ascii="Times New Roman" w:hAnsi="Times New Roman" w:cs="Times New Roman"/>
                <w:b/>
              </w:rPr>
              <w:t>до 1</w:t>
            </w:r>
          </w:p>
        </w:tc>
      </w:tr>
      <w:tr w:rsidR="00065D41" w:rsidRPr="00162C89" w:rsidTr="000F6AB2">
        <w:tc>
          <w:tcPr>
            <w:tcW w:w="5508"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Село</w:t>
            </w:r>
          </w:p>
        </w:tc>
        <w:tc>
          <w:tcPr>
            <w:tcW w:w="1693"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b/>
              </w:rPr>
            </w:pPr>
            <w:r w:rsidRPr="00162C89">
              <w:rPr>
                <w:rFonts w:ascii="Times New Roman" w:hAnsi="Times New Roman" w:cs="Times New Roman"/>
                <w:b/>
              </w:rPr>
              <w:t>1-3</w:t>
            </w:r>
          </w:p>
        </w:tc>
        <w:tc>
          <w:tcPr>
            <w:tcW w:w="1559"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b/>
              </w:rPr>
            </w:pPr>
            <w:r w:rsidRPr="00162C89">
              <w:rPr>
                <w:rFonts w:ascii="Times New Roman" w:hAnsi="Times New Roman" w:cs="Times New Roman"/>
                <w:b/>
              </w:rPr>
              <w:t>0,2-1</w:t>
            </w:r>
          </w:p>
        </w:tc>
        <w:tc>
          <w:tcPr>
            <w:tcW w:w="1560"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b/>
              </w:rPr>
            </w:pPr>
            <w:r w:rsidRPr="00162C89">
              <w:rPr>
                <w:rFonts w:ascii="Times New Roman" w:hAnsi="Times New Roman" w:cs="Times New Roman"/>
                <w:b/>
              </w:rPr>
              <w:t>0,05-0,2</w:t>
            </w:r>
          </w:p>
        </w:tc>
      </w:tr>
      <w:tr w:rsidR="00065D41" w:rsidRPr="00162C89" w:rsidTr="000F6AB2">
        <w:tc>
          <w:tcPr>
            <w:tcW w:w="5508"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Деревня</w:t>
            </w:r>
          </w:p>
        </w:tc>
        <w:tc>
          <w:tcPr>
            <w:tcW w:w="1693"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b/>
              </w:rPr>
            </w:pPr>
            <w:r w:rsidRPr="00162C89">
              <w:rPr>
                <w:rFonts w:ascii="Times New Roman" w:hAnsi="Times New Roman" w:cs="Times New Roman"/>
                <w:b/>
              </w:rPr>
              <w:t>-</w:t>
            </w:r>
          </w:p>
        </w:tc>
        <w:tc>
          <w:tcPr>
            <w:tcW w:w="1559"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b/>
              </w:rPr>
            </w:pPr>
            <w:r w:rsidRPr="00162C89">
              <w:rPr>
                <w:rFonts w:ascii="Times New Roman" w:hAnsi="Times New Roman" w:cs="Times New Roman"/>
                <w:b/>
              </w:rPr>
              <w:t>0,2-1</w:t>
            </w:r>
          </w:p>
        </w:tc>
        <w:tc>
          <w:tcPr>
            <w:tcW w:w="1560"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b/>
              </w:rPr>
            </w:pPr>
            <w:r w:rsidRPr="00162C89">
              <w:rPr>
                <w:rFonts w:ascii="Times New Roman" w:hAnsi="Times New Roman" w:cs="Times New Roman"/>
                <w:b/>
              </w:rPr>
              <w:t>до 0,05</w:t>
            </w:r>
          </w:p>
        </w:tc>
      </w:tr>
    </w:tbl>
    <w:p w:rsidR="00065D41" w:rsidRPr="005032B7" w:rsidRDefault="00065D41" w:rsidP="00B74705">
      <w:pPr>
        <w:jc w:val="center"/>
        <w:rPr>
          <w:rFonts w:ascii="Times New Roman" w:hAnsi="Times New Roman" w:cs="Times New Roman"/>
        </w:rPr>
      </w:pPr>
    </w:p>
    <w:p w:rsidR="00065D41" w:rsidRPr="005032B7" w:rsidRDefault="00065D41" w:rsidP="00B74705">
      <w:pPr>
        <w:pStyle w:val="Default"/>
        <w:ind w:firstLine="567"/>
        <w:rPr>
          <w:rFonts w:ascii="Times New Roman" w:hAnsi="Times New Roman" w:cs="Times New Roman"/>
          <w:b/>
        </w:rPr>
      </w:pPr>
      <w:r w:rsidRPr="005032B7">
        <w:rPr>
          <w:rFonts w:ascii="Times New Roman" w:hAnsi="Times New Roman" w:cs="Times New Roman"/>
          <w:b/>
        </w:rPr>
        <w:t xml:space="preserve">2.2. Общие требования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2.2.1. 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2.2.2. В состав жилых зон могут включаться: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 зоны застройки индивидуальными жилыми домами (в том числе одноэтажными, мансардными, двухэтажными и трехэтажными);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 зоны застройки малоэтажными жилыми домами (сблокированными и секционными до четырех этажей);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 зоны застройки среднеэтажными жилыми домами;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 зоны жилой застройки иных видов.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2.2.3. В жилых зонах допускается размещение отдельно стоящих, встроенных или пристроенных объектов социального и коммунально-бытового назначения, торговли, здравоохранения, объектов дошкольного, начального общего и среднего (полного) общего образования, культовых зданий, стоянок автомобильного транспорта, иных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 и дачного хозяйства.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2.2.4.  Для определения размеров территорий жилых зон допускается применять укрупненные показатели в расчете на 1000 человек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2.2.5. Жилые здания с квартирами на первых этажах следует располагать, как правило, с отступом от красных линий. По красной линии допускается размещать жилые здания со встроенными на первых этажах или пристроенными помещениями общественного назначения, кроме учреждений образования и воспитания, а на жилых улицах в условиях реконструкции сложившейся застройки - жилые здания с квартирами на первых этажах.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2.2.6. Запрещается размещение жилых помещений, а также образовательных учреждений в цокольных и подвальных этажах. В жилых зданиях не допускается размещение объектов общественного назначения, оказывающих вредное воздействие на человека, в соответствии с требованиями СП 54.1330 "СНиП 31-01-2003".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2.2.7. Помещения общественного назначения, встроенные в жилые здания, должны иметь входы, изолированные от жилой части здания. При размещении в жилом здании помещений общественного назначения, инженерного оборудования и коммуникаций следует обеспечивать соблюдение гигиенических нормативов, в том числе по шумозащищенности жилых помещений.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2.2.8. При проектировании территории жилой застройки должны соблюдаться требования по охране окружающей среды, защите территории от шума, вибрации, загрязнений атмосферного воздуха автотранспортом, электрических, ионизирующих и электромагнитных излучений, радиационного, химического, микробиологического, паразитологического загрязнений в соответствии с требованиями действующих санитарно-эпидемиологических правил и нормативов и раздела</w:t>
      </w:r>
      <w:r>
        <w:rPr>
          <w:rFonts w:ascii="Times New Roman" w:hAnsi="Times New Roman" w:cs="Times New Roman"/>
        </w:rPr>
        <w:t xml:space="preserve"> 15</w:t>
      </w:r>
      <w:r w:rsidRPr="005032B7">
        <w:rPr>
          <w:rFonts w:ascii="Times New Roman" w:hAnsi="Times New Roman" w:cs="Times New Roman"/>
        </w:rPr>
        <w:t xml:space="preserve">  "Охрана окружающей среды" настоящих нормативов. </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 xml:space="preserve">2.2.10. В целях создания среды жизнедеятельности, доступной для инвалидов и маломобильных групп населения, разрабатываемая градостроительная и проектная документация по планировке новых и реконструируемых территорий и документация по архитектурно-строительному проектированию объектов капитального строительства должна соответствовать требованиям раздела </w:t>
      </w:r>
      <w:r>
        <w:rPr>
          <w:rFonts w:ascii="Times New Roman" w:hAnsi="Times New Roman" w:cs="Times New Roman"/>
        </w:rPr>
        <w:t xml:space="preserve">4 </w:t>
      </w:r>
      <w:r w:rsidRPr="005032B7">
        <w:rPr>
          <w:rFonts w:ascii="Times New Roman" w:hAnsi="Times New Roman" w:cs="Times New Roman"/>
        </w:rPr>
        <w:t xml:space="preserve"> настоящих нормативов.</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2.2.11. В жилой зоне сельских населенных пунктов следует предусматривать одно-, двухквартирные жилые дома усадебного, коттеджного типа, допускаются многоквартирные блокированные дома с земельными участками при квартирах, а также (при соответствующем обосновании) секционные дома высотой до </w:t>
      </w:r>
      <w:r>
        <w:rPr>
          <w:rFonts w:ascii="Times New Roman" w:hAnsi="Times New Roman" w:cs="Times New Roman"/>
        </w:rPr>
        <w:t>5</w:t>
      </w:r>
      <w:r w:rsidRPr="005032B7">
        <w:rPr>
          <w:rFonts w:ascii="Times New Roman" w:hAnsi="Times New Roman" w:cs="Times New Roman"/>
        </w:rPr>
        <w:t xml:space="preserve"> этажей.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Преимущественным типом застройки в сельских поселениях являются жилые дома усадебного типа (одноквартирные и двухквартирные сблокированные).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2.2.12. Предельные размеры земельных участков для индивидуального жилищного строительства и личного подсобного хозяйства в сельских поселениях устанавливаются органами местного самоуправления.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2.2.13. Размеры приусадебных земельных участков устанавливаются с учетом потенциала территории, особенностей существующей застройки, возможностей эффективного инженерного обеспечения, развития личного подсобного хозяйства в соответствии с рекомендуемыми нормами.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2.2.14. Для жителей многоквартирных жилых домов, а также жителей усадебной застройки при дефиците территории могут предусматриваться дополнительные участки для размещения хозяйственных построек, огородничества и развития личного подсобного хозяйства за пределами границ населенного пункта, на земельных участках, не являющихся резервом для жилищного строительства, с соблюдением природоохранных, санитарных, противопожарных и зооветеринарных требований. </w:t>
      </w:r>
    </w:p>
    <w:p w:rsidR="00065D41" w:rsidRPr="005032B7" w:rsidRDefault="00065D41" w:rsidP="00B74705">
      <w:pPr>
        <w:pStyle w:val="Default"/>
        <w:ind w:firstLine="567"/>
        <w:rPr>
          <w:rFonts w:ascii="Times New Roman" w:hAnsi="Times New Roman" w:cs="Times New Roman"/>
        </w:rPr>
      </w:pPr>
      <w:r w:rsidRPr="005032B7">
        <w:rPr>
          <w:rFonts w:ascii="Times New Roman" w:hAnsi="Times New Roman" w:cs="Times New Roman"/>
        </w:rPr>
        <w:t xml:space="preserve">2.2.15. Расчетные показатели жилищной обеспеченности в сельской малоэтажной, в том числе индивидуальной, застройке не нормируются. </w:t>
      </w:r>
    </w:p>
    <w:p w:rsidR="00065D41" w:rsidRDefault="00065D41" w:rsidP="00B74705">
      <w:pPr>
        <w:ind w:firstLine="567"/>
        <w:rPr>
          <w:rFonts w:ascii="Times New Roman" w:hAnsi="Times New Roman" w:cs="Times New Roman"/>
        </w:rPr>
      </w:pPr>
      <w:r w:rsidRPr="005032B7">
        <w:rPr>
          <w:rFonts w:ascii="Times New Roman" w:hAnsi="Times New Roman" w:cs="Times New Roman"/>
        </w:rPr>
        <w:t>2.2.16. Расчетную плотность населения на территории сельского поселения рекомендуется принимать в соответствии с рекомендуемыми нормами.</w:t>
      </w:r>
    </w:p>
    <w:p w:rsidR="00065D41" w:rsidRPr="005032B7" w:rsidRDefault="00065D41" w:rsidP="00B74705">
      <w:pPr>
        <w:ind w:firstLine="567"/>
        <w:rPr>
          <w:rFonts w:ascii="Times New Roman" w:hAnsi="Times New Roman" w:cs="Times New Roman"/>
        </w:rPr>
      </w:pPr>
    </w:p>
    <w:p w:rsidR="00065D41" w:rsidRPr="005032B7" w:rsidRDefault="00065D41" w:rsidP="00B74705">
      <w:pPr>
        <w:ind w:firstLine="567"/>
        <w:rPr>
          <w:rFonts w:ascii="Times New Roman" w:hAnsi="Times New Roman" w:cs="Times New Roman"/>
          <w:b/>
        </w:rPr>
      </w:pPr>
      <w:r w:rsidRPr="005032B7">
        <w:rPr>
          <w:rFonts w:ascii="Times New Roman" w:hAnsi="Times New Roman" w:cs="Times New Roman"/>
          <w:b/>
        </w:rPr>
        <w:t>2.3. Предварительные параметры жилой застройки</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2.3.1. Для определения объемов и структуры жилищного строительства минимальная обеспеченность общей площадью жилых помещений принимается на основании «Схемы территориального планирования Республики Башкортостан» на расчетные периоды</w:t>
      </w:r>
      <w:r w:rsidRPr="005032B7">
        <w:rPr>
          <w:rFonts w:ascii="Times New Roman" w:hAnsi="Times New Roman" w:cs="Times New Roman"/>
          <w:b/>
        </w:rPr>
        <w:t xml:space="preserve">, </w:t>
      </w:r>
      <w:r w:rsidRPr="005032B7">
        <w:rPr>
          <w:rFonts w:ascii="Times New Roman" w:hAnsi="Times New Roman" w:cs="Times New Roman"/>
        </w:rPr>
        <w:t>или исходя из учета конкретных возможностей сельского поселения (территориальных  ресурсов строительной базы, темпов ввода жилья на момент разработки проектов территориального планирования).</w:t>
      </w:r>
    </w:p>
    <w:p w:rsidR="00065D41" w:rsidRPr="005032B7" w:rsidRDefault="00065D41" w:rsidP="00B74705">
      <w:pPr>
        <w:pStyle w:val="Default"/>
        <w:rPr>
          <w:rFonts w:ascii="Times New Roman" w:hAnsi="Times New Roman" w:cs="Times New Roman"/>
        </w:rPr>
      </w:pPr>
    </w:p>
    <w:p w:rsidR="00065D41" w:rsidRPr="005032B7" w:rsidRDefault="00065D41" w:rsidP="00B74705">
      <w:pPr>
        <w:pStyle w:val="Default"/>
        <w:jc w:val="right"/>
        <w:rPr>
          <w:rFonts w:ascii="Times New Roman" w:hAnsi="Times New Roman" w:cs="Times New Roman"/>
        </w:rPr>
      </w:pPr>
      <w:r w:rsidRPr="005032B7">
        <w:rPr>
          <w:rFonts w:ascii="Times New Roman" w:hAnsi="Times New Roman" w:cs="Times New Roman"/>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2"/>
        <w:gridCol w:w="2110"/>
        <w:gridCol w:w="2110"/>
        <w:gridCol w:w="2110"/>
        <w:gridCol w:w="2110"/>
      </w:tblGrid>
      <w:tr w:rsidR="00065D41" w:rsidRPr="00162C89" w:rsidTr="005032B7">
        <w:trPr>
          <w:trHeight w:val="863"/>
        </w:trPr>
        <w:tc>
          <w:tcPr>
            <w:tcW w:w="1004" w:type="pct"/>
            <w:vMerge w:val="restar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Наименование минимальной обеспеченности </w:t>
            </w:r>
          </w:p>
        </w:tc>
        <w:tc>
          <w:tcPr>
            <w:tcW w:w="1998" w:type="pct"/>
            <w:gridSpan w:val="2"/>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Отчет по годам </w:t>
            </w:r>
          </w:p>
        </w:tc>
        <w:tc>
          <w:tcPr>
            <w:tcW w:w="1998" w:type="pct"/>
            <w:gridSpan w:val="2"/>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Расчетные периоды по годам </w:t>
            </w:r>
          </w:p>
        </w:tc>
      </w:tr>
      <w:tr w:rsidR="00065D41" w:rsidRPr="00162C89" w:rsidTr="005032B7">
        <w:trPr>
          <w:trHeight w:val="220"/>
        </w:trPr>
        <w:tc>
          <w:tcPr>
            <w:tcW w:w="1004" w:type="pct"/>
            <w:vMerge/>
          </w:tcPr>
          <w:p w:rsidR="00065D41" w:rsidRPr="00162C89" w:rsidRDefault="00065D41" w:rsidP="00B74705">
            <w:pPr>
              <w:pStyle w:val="Default"/>
              <w:rPr>
                <w:rFonts w:ascii="Times New Roman" w:hAnsi="Times New Roman" w:cs="Times New Roman"/>
              </w:rPr>
            </w:pP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2001</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2006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2010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2020 </w:t>
            </w:r>
          </w:p>
        </w:tc>
      </w:tr>
      <w:tr w:rsidR="00065D41" w:rsidRPr="00162C89" w:rsidTr="005032B7">
        <w:trPr>
          <w:trHeight w:val="758"/>
        </w:trPr>
        <w:tc>
          <w:tcPr>
            <w:tcW w:w="1004"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Минимальная обеспеченность общей площадью жилых помещений, </w:t>
            </w:r>
          </w:p>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в том числе: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18,0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19,2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20,2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24,1 </w:t>
            </w:r>
          </w:p>
        </w:tc>
      </w:tr>
      <w:tr w:rsidR="00065D41" w:rsidRPr="00162C89" w:rsidTr="005032B7">
        <w:trPr>
          <w:trHeight w:val="220"/>
        </w:trPr>
        <w:tc>
          <w:tcPr>
            <w:tcW w:w="1004"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в городской местности,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17,5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19,0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19,7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23,2 </w:t>
            </w:r>
          </w:p>
        </w:tc>
      </w:tr>
      <w:tr w:rsidR="00065D41" w:rsidRPr="00162C89" w:rsidTr="005032B7">
        <w:trPr>
          <w:trHeight w:val="489"/>
        </w:trPr>
        <w:tc>
          <w:tcPr>
            <w:tcW w:w="1004"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из них государственное и муниципальное жилье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18,0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18</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w:t>
            </w:r>
          </w:p>
        </w:tc>
      </w:tr>
      <w:tr w:rsidR="00065D41" w:rsidRPr="00162C89" w:rsidTr="005032B7">
        <w:trPr>
          <w:trHeight w:val="220"/>
        </w:trPr>
        <w:tc>
          <w:tcPr>
            <w:tcW w:w="1004"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в сельской местности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18,9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19,5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21,1 </w:t>
            </w:r>
          </w:p>
        </w:tc>
        <w:tc>
          <w:tcPr>
            <w:tcW w:w="999"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25,6 </w:t>
            </w:r>
          </w:p>
        </w:tc>
      </w:tr>
    </w:tbl>
    <w:p w:rsidR="00065D41" w:rsidRPr="000F6AB2" w:rsidRDefault="00065D41" w:rsidP="00B74705">
      <w:pPr>
        <w:pStyle w:val="Default"/>
        <w:ind w:firstLine="708"/>
        <w:rPr>
          <w:rFonts w:ascii="Times New Roman" w:hAnsi="Times New Roman" w:cs="Times New Roman"/>
          <w:sz w:val="20"/>
          <w:szCs w:val="20"/>
        </w:rPr>
      </w:pPr>
      <w:r w:rsidRPr="000F6AB2">
        <w:rPr>
          <w:rFonts w:ascii="Times New Roman" w:hAnsi="Times New Roman" w:cs="Times New Roman"/>
          <w:sz w:val="20"/>
          <w:szCs w:val="20"/>
        </w:rPr>
        <w:t xml:space="preserve">Примечания: </w:t>
      </w:r>
    </w:p>
    <w:p w:rsidR="00065D41" w:rsidRPr="000F6AB2" w:rsidRDefault="00065D41" w:rsidP="00B74705">
      <w:pPr>
        <w:pStyle w:val="Default"/>
        <w:ind w:firstLine="567"/>
        <w:rPr>
          <w:rFonts w:ascii="Times New Roman" w:hAnsi="Times New Roman" w:cs="Times New Roman"/>
          <w:sz w:val="20"/>
          <w:szCs w:val="20"/>
        </w:rPr>
      </w:pPr>
      <w:r w:rsidRPr="000F6AB2">
        <w:rPr>
          <w:rFonts w:ascii="Times New Roman" w:hAnsi="Times New Roman" w:cs="Times New Roman"/>
          <w:sz w:val="20"/>
          <w:szCs w:val="20"/>
        </w:rPr>
        <w:t xml:space="preserve">1. Показатели минимальной обеспеченности общей площадью жилых помещений на расчетный период (2010 и 2020 годы) приведены в соответствии со схемой территориального планирования Республики Башкортостан. </w:t>
      </w:r>
    </w:p>
    <w:p w:rsidR="00065D41" w:rsidRPr="000F6AB2" w:rsidRDefault="00065D41" w:rsidP="00B74705">
      <w:pPr>
        <w:ind w:firstLine="567"/>
        <w:rPr>
          <w:rFonts w:ascii="Times New Roman" w:hAnsi="Times New Roman" w:cs="Times New Roman"/>
          <w:sz w:val="20"/>
          <w:szCs w:val="20"/>
        </w:rPr>
      </w:pPr>
      <w:r w:rsidRPr="000F6AB2">
        <w:rPr>
          <w:rFonts w:ascii="Times New Roman" w:hAnsi="Times New Roman" w:cs="Times New Roman"/>
          <w:sz w:val="20"/>
          <w:szCs w:val="20"/>
        </w:rPr>
        <w:t>2. Расчетные показатели на перспективу (2010 и 2020 годы) корректируются с учетом достигнутой минимальной обеспеченности общей площадью жилых помещений на соответствующий расчетный период.</w:t>
      </w:r>
    </w:p>
    <w:p w:rsidR="00065D41" w:rsidRPr="005032B7" w:rsidRDefault="00065D41" w:rsidP="00B74705">
      <w:pPr>
        <w:ind w:firstLine="567"/>
        <w:rPr>
          <w:rFonts w:ascii="Times New Roman" w:hAnsi="Times New Roman" w:cs="Times New Roman"/>
        </w:rPr>
      </w:pP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2.3.2. Расчетные нормативы жилищной обеспеченности допускается уточнять и корректировать в соответствии с состоянием жилищного фонда, темпами строительства жилищного фонда в сельском поселении.</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2.3.3. муниципальное жилье – 16м2;</w:t>
      </w:r>
    </w:p>
    <w:p w:rsidR="00065D41" w:rsidRPr="005032B7" w:rsidRDefault="00065D41" w:rsidP="00B74705">
      <w:pPr>
        <w:ind w:firstLine="567"/>
        <w:rPr>
          <w:rFonts w:ascii="Times New Roman" w:hAnsi="Times New Roman" w:cs="Times New Roman"/>
        </w:rPr>
      </w:pPr>
      <w:r w:rsidRPr="005032B7">
        <w:rPr>
          <w:rFonts w:ascii="Times New Roman" w:hAnsi="Times New Roman" w:cs="Times New Roman"/>
        </w:rPr>
        <w:t>2.3.4. общежитие (не менее) – 6 м2.</w:t>
      </w:r>
    </w:p>
    <w:p w:rsidR="00065D41" w:rsidRDefault="00065D41" w:rsidP="00B74705">
      <w:pPr>
        <w:ind w:firstLine="567"/>
        <w:rPr>
          <w:rFonts w:ascii="Times New Roman" w:hAnsi="Times New Roman" w:cs="Times New Roman"/>
        </w:rPr>
      </w:pPr>
      <w:r w:rsidRPr="005032B7">
        <w:rPr>
          <w:rFonts w:ascii="Times New Roman" w:hAnsi="Times New Roman" w:cs="Times New Roman"/>
        </w:rPr>
        <w:t>Примечание: - расчетные показатели жилищной обеспеченности для индивидуальной жилой застройки не нормируются.</w:t>
      </w:r>
    </w:p>
    <w:p w:rsidR="00065D41" w:rsidRPr="000F6AB2" w:rsidRDefault="00065D41" w:rsidP="00B74705">
      <w:pPr>
        <w:ind w:firstLine="567"/>
        <w:rPr>
          <w:rFonts w:ascii="Times New Roman" w:hAnsi="Times New Roman" w:cs="Times New Roman"/>
        </w:rPr>
      </w:pPr>
      <w:r w:rsidRPr="000F6AB2">
        <w:rPr>
          <w:rFonts w:ascii="Times New Roman" w:hAnsi="Times New Roman" w:cs="Times New Roman"/>
        </w:rPr>
        <w:t>2.3.5. Предварительное определение потребности в территории жилых зон (кол. га на 1 тыс. чел.):</w:t>
      </w:r>
    </w:p>
    <w:p w:rsidR="00065D41" w:rsidRPr="005032B7" w:rsidRDefault="00065D41" w:rsidP="00B74705">
      <w:pPr>
        <w:pStyle w:val="ListBullet2"/>
        <w:numPr>
          <w:ilvl w:val="0"/>
          <w:numId w:val="0"/>
        </w:numPr>
        <w:ind w:left="786"/>
        <w:rPr>
          <w:b/>
        </w:rPr>
      </w:pPr>
      <w:r>
        <w:t xml:space="preserve">- </w:t>
      </w:r>
      <w:r w:rsidRPr="005032B7">
        <w:t xml:space="preserve">зоны застройки среднеэтажными жилыми домами (4-5 этажей) – </w:t>
      </w:r>
      <w:r w:rsidRPr="005032B7">
        <w:rPr>
          <w:b/>
        </w:rPr>
        <w:t xml:space="preserve">8 га </w:t>
      </w:r>
      <w:r w:rsidRPr="005032B7">
        <w:t>при застройке без земельных участков</w:t>
      </w:r>
      <w:r w:rsidRPr="005032B7">
        <w:rPr>
          <w:b/>
        </w:rPr>
        <w:t>;</w:t>
      </w:r>
    </w:p>
    <w:p w:rsidR="00065D41" w:rsidRPr="005032B7" w:rsidRDefault="00065D41" w:rsidP="00B74705">
      <w:pPr>
        <w:pStyle w:val="ListBullet2"/>
        <w:numPr>
          <w:ilvl w:val="0"/>
          <w:numId w:val="0"/>
        </w:numPr>
        <w:ind w:left="786"/>
        <w:rPr>
          <w:b/>
        </w:rPr>
      </w:pPr>
      <w:r>
        <w:t xml:space="preserve">- </w:t>
      </w:r>
      <w:r w:rsidRPr="005032B7">
        <w:t xml:space="preserve">зоны застройки малоэтажными жилыми домами (1-3 этажа) при застройке без земельных участков – </w:t>
      </w:r>
      <w:r w:rsidRPr="005032B7">
        <w:rPr>
          <w:b/>
        </w:rPr>
        <w:t>10 га;</w:t>
      </w:r>
    </w:p>
    <w:p w:rsidR="00065D41" w:rsidRPr="005032B7" w:rsidRDefault="00065D41" w:rsidP="00B74705">
      <w:pPr>
        <w:pStyle w:val="ListBullet2"/>
        <w:numPr>
          <w:ilvl w:val="0"/>
          <w:numId w:val="0"/>
        </w:numPr>
        <w:ind w:left="786"/>
        <w:rPr>
          <w:b/>
          <w:spacing w:val="-6"/>
        </w:rPr>
      </w:pPr>
      <w:r>
        <w:t>-</w:t>
      </w:r>
      <w:r w:rsidRPr="005032B7">
        <w:t>зоны застройки объектами индивидуального жилищного строительства</w:t>
      </w:r>
      <w:r w:rsidRPr="005032B7">
        <w:rPr>
          <w:spacing w:val="-6"/>
        </w:rPr>
        <w:t xml:space="preserve"> с земельным участком (от 400 до 600 м2) – </w:t>
      </w:r>
      <w:r w:rsidRPr="005032B7">
        <w:rPr>
          <w:b/>
          <w:spacing w:val="-6"/>
        </w:rPr>
        <w:t>25 га;</w:t>
      </w:r>
    </w:p>
    <w:p w:rsidR="00065D41" w:rsidRPr="005032B7" w:rsidRDefault="00065D41" w:rsidP="00B74705">
      <w:pPr>
        <w:pStyle w:val="ListBullet2"/>
        <w:numPr>
          <w:ilvl w:val="0"/>
          <w:numId w:val="0"/>
        </w:numPr>
        <w:ind w:left="786"/>
        <w:rPr>
          <w:b/>
          <w:spacing w:val="-8"/>
        </w:rPr>
      </w:pPr>
      <w:r>
        <w:t xml:space="preserve">- </w:t>
      </w:r>
      <w:r w:rsidRPr="005032B7">
        <w:t>зоны застройки объектами индивидуального жилищного строительства</w:t>
      </w:r>
      <w:r w:rsidRPr="005032B7">
        <w:rPr>
          <w:spacing w:val="-6"/>
        </w:rPr>
        <w:t xml:space="preserve"> </w:t>
      </w:r>
      <w:r w:rsidRPr="005032B7">
        <w:rPr>
          <w:spacing w:val="-8"/>
        </w:rPr>
        <w:t xml:space="preserve">с земельным участком (от 600 до 1200 м2) – </w:t>
      </w:r>
      <w:r w:rsidRPr="005032B7">
        <w:rPr>
          <w:b/>
          <w:spacing w:val="-8"/>
        </w:rPr>
        <w:t>50 га;</w:t>
      </w:r>
    </w:p>
    <w:p w:rsidR="00065D41" w:rsidRPr="005032B7" w:rsidRDefault="00065D41" w:rsidP="00B74705">
      <w:pPr>
        <w:pStyle w:val="ListBullet2"/>
        <w:numPr>
          <w:ilvl w:val="0"/>
          <w:numId w:val="0"/>
        </w:numPr>
        <w:ind w:left="786"/>
        <w:rPr>
          <w:b/>
          <w:spacing w:val="-8"/>
        </w:rPr>
      </w:pPr>
      <w:r>
        <w:t xml:space="preserve">- </w:t>
      </w:r>
      <w:r w:rsidRPr="005032B7">
        <w:t>зоны застройки объектами индивидуального жилищного строительства</w:t>
      </w:r>
      <w:r w:rsidRPr="005032B7">
        <w:rPr>
          <w:spacing w:val="-6"/>
        </w:rPr>
        <w:t xml:space="preserve"> </w:t>
      </w:r>
      <w:r w:rsidRPr="005032B7">
        <w:rPr>
          <w:spacing w:val="-8"/>
        </w:rPr>
        <w:t xml:space="preserve">с земельным участком ( от 1200 м2 и более) – </w:t>
      </w:r>
      <w:r w:rsidRPr="005032B7">
        <w:rPr>
          <w:b/>
          <w:spacing w:val="-8"/>
        </w:rPr>
        <w:t xml:space="preserve">70 га. </w:t>
      </w:r>
    </w:p>
    <w:p w:rsidR="00065D41" w:rsidRDefault="00065D41" w:rsidP="00B74705">
      <w:pPr>
        <w:pStyle w:val="Heading2"/>
        <w:spacing w:before="0" w:after="0"/>
        <w:rPr>
          <w:rFonts w:ascii="Times New Roman" w:hAnsi="Times New Roman" w:cs="Times New Roman"/>
          <w:b w:val="0"/>
          <w:i w:val="0"/>
          <w:sz w:val="24"/>
          <w:szCs w:val="24"/>
        </w:rPr>
      </w:pPr>
      <w:r w:rsidRPr="005032B7">
        <w:rPr>
          <w:rFonts w:ascii="Times New Roman" w:hAnsi="Times New Roman" w:cs="Times New Roman"/>
          <w:b w:val="0"/>
          <w:i w:val="0"/>
          <w:sz w:val="24"/>
          <w:szCs w:val="24"/>
        </w:rPr>
        <w:tab/>
        <w:t>2.3.6. Предварительное определение потребности в территории жилых зон сельского населенного пункта (кол. га на 1 дом, квартиру):</w:t>
      </w:r>
    </w:p>
    <w:p w:rsidR="00065D41" w:rsidRPr="000F6AB2" w:rsidRDefault="00065D41" w:rsidP="00B74705">
      <w:pPr>
        <w:rPr>
          <w:lang w:eastAsia="ar-SA"/>
        </w:rPr>
      </w:pPr>
    </w:p>
    <w:p w:rsidR="00065D41" w:rsidRPr="005032B7" w:rsidRDefault="00065D41" w:rsidP="00B74705">
      <w:pPr>
        <w:jc w:val="right"/>
        <w:rPr>
          <w:rFonts w:ascii="Times New Roman" w:hAnsi="Times New Roman" w:cs="Times New Roman"/>
          <w:lang w:eastAsia="ar-SA"/>
        </w:rPr>
      </w:pPr>
      <w:r w:rsidRPr="005032B7">
        <w:rPr>
          <w:rFonts w:ascii="Times New Roman" w:hAnsi="Times New Roman" w:cs="Times New Roman"/>
          <w:lang w:eastAsia="ar-SA"/>
        </w:rPr>
        <w:t xml:space="preserve">Таблица 3 </w:t>
      </w:r>
    </w:p>
    <w:tbl>
      <w:tblPr>
        <w:tblW w:w="5000" w:type="pct"/>
        <w:tblLook w:val="0000"/>
      </w:tblPr>
      <w:tblGrid>
        <w:gridCol w:w="4313"/>
        <w:gridCol w:w="3095"/>
        <w:gridCol w:w="3154"/>
      </w:tblGrid>
      <w:tr w:rsidR="00065D41" w:rsidRPr="00162C89" w:rsidTr="000F6AB2">
        <w:trPr>
          <w:trHeight w:val="674"/>
        </w:trPr>
        <w:tc>
          <w:tcPr>
            <w:tcW w:w="204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Тип застройки</w:t>
            </w:r>
          </w:p>
        </w:tc>
        <w:tc>
          <w:tcPr>
            <w:tcW w:w="14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Площадь земельного участка, м2</w:t>
            </w:r>
          </w:p>
        </w:tc>
        <w:tc>
          <w:tcPr>
            <w:tcW w:w="149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Показатель, га</w:t>
            </w:r>
          </w:p>
        </w:tc>
      </w:tr>
      <w:tr w:rsidR="00065D41" w:rsidRPr="00162C89" w:rsidTr="000F6AB2">
        <w:trPr>
          <w:trHeight w:hRule="exact" w:val="301"/>
        </w:trPr>
        <w:tc>
          <w:tcPr>
            <w:tcW w:w="2042" w:type="pct"/>
            <w:vMerge w:val="restart"/>
            <w:tcBorders>
              <w:top w:val="single" w:sz="4" w:space="0" w:color="000000"/>
              <w:lef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Индивидуальная жилая застройка с участками при доме</w:t>
            </w:r>
          </w:p>
        </w:tc>
        <w:tc>
          <w:tcPr>
            <w:tcW w:w="14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2000-2500</w:t>
            </w:r>
          </w:p>
        </w:tc>
        <w:tc>
          <w:tcPr>
            <w:tcW w:w="149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0,25-0,27</w:t>
            </w:r>
          </w:p>
        </w:tc>
      </w:tr>
      <w:tr w:rsidR="00065D41" w:rsidRPr="00162C89" w:rsidTr="000F6AB2">
        <w:trPr>
          <w:trHeight w:hRule="exact" w:val="301"/>
        </w:trPr>
        <w:tc>
          <w:tcPr>
            <w:tcW w:w="2042" w:type="pct"/>
            <w:vMerge/>
            <w:tcBorders>
              <w:left w:val="single" w:sz="4" w:space="0" w:color="000000"/>
            </w:tcBorders>
          </w:tcPr>
          <w:p w:rsidR="00065D41" w:rsidRPr="00162C89" w:rsidRDefault="00065D41"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1500</w:t>
            </w:r>
          </w:p>
        </w:tc>
        <w:tc>
          <w:tcPr>
            <w:tcW w:w="149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0,21-0,23</w:t>
            </w:r>
          </w:p>
        </w:tc>
      </w:tr>
      <w:tr w:rsidR="00065D41" w:rsidRPr="00162C89" w:rsidTr="000F6AB2">
        <w:trPr>
          <w:trHeight w:hRule="exact" w:val="301"/>
        </w:trPr>
        <w:tc>
          <w:tcPr>
            <w:tcW w:w="2042" w:type="pct"/>
            <w:vMerge/>
            <w:tcBorders>
              <w:left w:val="single" w:sz="4" w:space="0" w:color="000000"/>
            </w:tcBorders>
          </w:tcPr>
          <w:p w:rsidR="00065D41" w:rsidRPr="00162C89" w:rsidRDefault="00065D41"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1200</w:t>
            </w:r>
          </w:p>
        </w:tc>
        <w:tc>
          <w:tcPr>
            <w:tcW w:w="149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0,17-0,20</w:t>
            </w:r>
          </w:p>
        </w:tc>
      </w:tr>
      <w:tr w:rsidR="00065D41" w:rsidRPr="00162C89" w:rsidTr="000F6AB2">
        <w:trPr>
          <w:trHeight w:hRule="exact" w:val="301"/>
        </w:trPr>
        <w:tc>
          <w:tcPr>
            <w:tcW w:w="2042" w:type="pct"/>
            <w:vMerge/>
            <w:tcBorders>
              <w:left w:val="single" w:sz="4" w:space="0" w:color="000000"/>
            </w:tcBorders>
          </w:tcPr>
          <w:p w:rsidR="00065D41" w:rsidRPr="00162C89" w:rsidRDefault="00065D41"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0,15-0,17</w:t>
            </w:r>
          </w:p>
        </w:tc>
      </w:tr>
      <w:tr w:rsidR="00065D41" w:rsidRPr="00162C89" w:rsidTr="000F6AB2">
        <w:trPr>
          <w:trHeight w:hRule="exact" w:val="301"/>
        </w:trPr>
        <w:tc>
          <w:tcPr>
            <w:tcW w:w="2042" w:type="pct"/>
            <w:vMerge/>
            <w:tcBorders>
              <w:left w:val="single" w:sz="4" w:space="0" w:color="000000"/>
            </w:tcBorders>
          </w:tcPr>
          <w:p w:rsidR="00065D41" w:rsidRPr="00162C89" w:rsidRDefault="00065D41"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800-1000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0,15-0,17</w:t>
            </w:r>
          </w:p>
        </w:tc>
      </w:tr>
      <w:tr w:rsidR="00065D41" w:rsidRPr="00162C89" w:rsidTr="000F6AB2">
        <w:trPr>
          <w:trHeight w:hRule="exact" w:val="301"/>
        </w:trPr>
        <w:tc>
          <w:tcPr>
            <w:tcW w:w="2042" w:type="pct"/>
            <w:vMerge/>
            <w:tcBorders>
              <w:left w:val="single" w:sz="4" w:space="0" w:color="000000"/>
            </w:tcBorders>
          </w:tcPr>
          <w:p w:rsidR="00065D41" w:rsidRPr="00162C89" w:rsidRDefault="00065D41"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600-700</w:t>
            </w:r>
          </w:p>
        </w:tc>
        <w:tc>
          <w:tcPr>
            <w:tcW w:w="149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0,12-0,15</w:t>
            </w:r>
          </w:p>
        </w:tc>
      </w:tr>
      <w:tr w:rsidR="00065D41" w:rsidRPr="00162C89" w:rsidTr="000F6AB2">
        <w:trPr>
          <w:trHeight w:hRule="exact" w:val="301"/>
        </w:trPr>
        <w:tc>
          <w:tcPr>
            <w:tcW w:w="2042" w:type="pct"/>
            <w:vMerge/>
            <w:tcBorders>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400-600</w:t>
            </w:r>
          </w:p>
        </w:tc>
        <w:tc>
          <w:tcPr>
            <w:tcW w:w="149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0,08-0,12</w:t>
            </w:r>
          </w:p>
        </w:tc>
      </w:tr>
      <w:tr w:rsidR="00065D41" w:rsidRPr="00162C89" w:rsidTr="000F6AB2">
        <w:trPr>
          <w:trHeight w:hRule="exact" w:val="301"/>
        </w:trPr>
        <w:tc>
          <w:tcPr>
            <w:tcW w:w="2042" w:type="pct"/>
            <w:vMerge w:val="restar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Малоэтажная жилая застройка без участков при квартире с числом этажей</w:t>
            </w:r>
          </w:p>
        </w:tc>
        <w:tc>
          <w:tcPr>
            <w:tcW w:w="14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w:t>
            </w:r>
          </w:p>
        </w:tc>
        <w:tc>
          <w:tcPr>
            <w:tcW w:w="149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0,04-0,06</w:t>
            </w:r>
          </w:p>
        </w:tc>
      </w:tr>
      <w:tr w:rsidR="00065D41" w:rsidRPr="00162C89" w:rsidTr="000F6AB2">
        <w:trPr>
          <w:trHeight w:hRule="exact" w:val="301"/>
        </w:trPr>
        <w:tc>
          <w:tcPr>
            <w:tcW w:w="2042" w:type="pct"/>
            <w:vMerge/>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w:t>
            </w:r>
          </w:p>
        </w:tc>
        <w:tc>
          <w:tcPr>
            <w:tcW w:w="149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0,03-0,04</w:t>
            </w:r>
          </w:p>
        </w:tc>
      </w:tr>
      <w:tr w:rsidR="00065D41" w:rsidRPr="00162C89" w:rsidTr="000F6AB2">
        <w:trPr>
          <w:trHeight w:hRule="exact" w:val="571"/>
        </w:trPr>
        <w:tc>
          <w:tcPr>
            <w:tcW w:w="2042"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w:t>
            </w:r>
          </w:p>
        </w:tc>
        <w:tc>
          <w:tcPr>
            <w:tcW w:w="149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0,02-0,03</w:t>
            </w:r>
          </w:p>
        </w:tc>
      </w:tr>
    </w:tbl>
    <w:p w:rsidR="00065D41" w:rsidRDefault="00065D41" w:rsidP="00B74705">
      <w:pPr>
        <w:pStyle w:val="BodyText"/>
        <w:spacing w:after="0"/>
        <w:rPr>
          <w:u w:val="single"/>
        </w:rPr>
      </w:pPr>
    </w:p>
    <w:p w:rsidR="00065D41" w:rsidRDefault="00065D41" w:rsidP="00B74705">
      <w:pPr>
        <w:pStyle w:val="BodyText"/>
        <w:spacing w:after="0"/>
      </w:pPr>
      <w:r w:rsidRPr="000F6AB2">
        <w:rPr>
          <w:sz w:val="20"/>
          <w:szCs w:val="20"/>
          <w:u w:val="single"/>
        </w:rPr>
        <w:t>Примечание:</w:t>
      </w:r>
      <w:r w:rsidRPr="000F6AB2">
        <w:rPr>
          <w:sz w:val="20"/>
          <w:szCs w:val="20"/>
        </w:rPr>
        <w:t xml:space="preserve"> Нижний предел принимается для крупных и больших поселений, верхний – для средних и малых</w:t>
      </w:r>
      <w:r w:rsidRPr="005032B7">
        <w:t>.</w:t>
      </w:r>
    </w:p>
    <w:p w:rsidR="00065D41" w:rsidRDefault="00065D41" w:rsidP="00B74705">
      <w:pPr>
        <w:pStyle w:val="BodyText"/>
        <w:spacing w:after="0"/>
      </w:pPr>
    </w:p>
    <w:p w:rsidR="00065D41" w:rsidRPr="005032B7" w:rsidRDefault="00065D41" w:rsidP="00B74705">
      <w:pPr>
        <w:pStyle w:val="BodyText"/>
        <w:spacing w:after="0"/>
      </w:pPr>
    </w:p>
    <w:p w:rsidR="00065D41" w:rsidRPr="005032B7" w:rsidRDefault="00065D41" w:rsidP="00B74705">
      <w:pPr>
        <w:pStyle w:val="Heading2"/>
        <w:spacing w:before="0" w:after="0"/>
        <w:rPr>
          <w:rFonts w:ascii="Times New Roman" w:hAnsi="Times New Roman" w:cs="Times New Roman"/>
          <w:b w:val="0"/>
          <w:i w:val="0"/>
          <w:sz w:val="24"/>
          <w:szCs w:val="24"/>
        </w:rPr>
      </w:pPr>
      <w:r w:rsidRPr="005032B7">
        <w:rPr>
          <w:rFonts w:ascii="Times New Roman" w:hAnsi="Times New Roman" w:cs="Times New Roman"/>
          <w:b w:val="0"/>
          <w:i w:val="0"/>
          <w:sz w:val="24"/>
          <w:szCs w:val="24"/>
        </w:rPr>
        <w:tab/>
        <w:t>2.3.7. Предельные размеры земельных участков для ведения:</w:t>
      </w:r>
    </w:p>
    <w:p w:rsidR="00065D41" w:rsidRDefault="00065D41" w:rsidP="00B74705">
      <w:pPr>
        <w:rPr>
          <w:rFonts w:ascii="Times New Roman" w:hAnsi="Times New Roman" w:cs="Times New Roman"/>
          <w:lang w:eastAsia="ar-SA"/>
        </w:rPr>
      </w:pPr>
    </w:p>
    <w:p w:rsidR="00065D41" w:rsidRDefault="00065D41" w:rsidP="00B74705">
      <w:pPr>
        <w:rPr>
          <w:rFonts w:ascii="Times New Roman" w:hAnsi="Times New Roman" w:cs="Times New Roman"/>
          <w:lang w:eastAsia="ar-SA"/>
        </w:rPr>
      </w:pPr>
    </w:p>
    <w:p w:rsidR="00065D41" w:rsidRPr="005032B7" w:rsidRDefault="00065D41" w:rsidP="00B74705">
      <w:pPr>
        <w:jc w:val="right"/>
        <w:rPr>
          <w:rFonts w:ascii="Times New Roman" w:hAnsi="Times New Roman" w:cs="Times New Roman"/>
          <w:lang w:eastAsia="ar-SA"/>
        </w:rPr>
      </w:pPr>
      <w:r w:rsidRPr="005032B7">
        <w:rPr>
          <w:rFonts w:ascii="Times New Roman" w:hAnsi="Times New Roman" w:cs="Times New Roman"/>
          <w:lang w:eastAsia="ar-SA"/>
        </w:rPr>
        <w:t>Таблица 4</w:t>
      </w:r>
    </w:p>
    <w:tbl>
      <w:tblPr>
        <w:tblW w:w="0" w:type="auto"/>
        <w:tblInd w:w="-5" w:type="dxa"/>
        <w:tblLayout w:type="fixed"/>
        <w:tblLook w:val="0000"/>
      </w:tblPr>
      <w:tblGrid>
        <w:gridCol w:w="5500"/>
        <w:gridCol w:w="2410"/>
        <w:gridCol w:w="2410"/>
      </w:tblGrid>
      <w:tr w:rsidR="00065D41" w:rsidRPr="00162C89" w:rsidTr="005032B7">
        <w:trPr>
          <w:cantSplit/>
          <w:trHeight w:hRule="exact" w:val="382"/>
        </w:trPr>
        <w:tc>
          <w:tcPr>
            <w:tcW w:w="5500" w:type="dxa"/>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Цель предоставления</w:t>
            </w:r>
          </w:p>
        </w:tc>
        <w:tc>
          <w:tcPr>
            <w:tcW w:w="4820" w:type="dxa"/>
            <w:gridSpan w:val="2"/>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Размеры земельных участков, га</w:t>
            </w:r>
          </w:p>
        </w:tc>
      </w:tr>
      <w:tr w:rsidR="00065D41" w:rsidRPr="00162C89" w:rsidTr="005032B7">
        <w:trPr>
          <w:cantSplit/>
        </w:trPr>
        <w:tc>
          <w:tcPr>
            <w:tcW w:w="5500" w:type="dxa"/>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241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минимальные</w:t>
            </w:r>
          </w:p>
        </w:tc>
        <w:tc>
          <w:tcPr>
            <w:tcW w:w="241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максимальные</w:t>
            </w:r>
          </w:p>
        </w:tc>
      </w:tr>
      <w:tr w:rsidR="00065D41" w:rsidRPr="00162C89" w:rsidTr="005032B7">
        <w:tc>
          <w:tcPr>
            <w:tcW w:w="5500"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для индивидуального жилищного строительства</w:t>
            </w:r>
          </w:p>
        </w:tc>
        <w:tc>
          <w:tcPr>
            <w:tcW w:w="241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0,1</w:t>
            </w:r>
          </w:p>
        </w:tc>
        <w:tc>
          <w:tcPr>
            <w:tcW w:w="241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0,15</w:t>
            </w:r>
          </w:p>
        </w:tc>
      </w:tr>
      <w:tr w:rsidR="00065D41" w:rsidRPr="00162C89" w:rsidTr="005032B7">
        <w:tc>
          <w:tcPr>
            <w:tcW w:w="55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для ведения личного подсобного хозяйства</w:t>
            </w:r>
          </w:p>
        </w:tc>
        <w:tc>
          <w:tcPr>
            <w:tcW w:w="241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0,07</w:t>
            </w:r>
          </w:p>
        </w:tc>
        <w:tc>
          <w:tcPr>
            <w:tcW w:w="241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0,5</w:t>
            </w:r>
          </w:p>
        </w:tc>
      </w:tr>
      <w:tr w:rsidR="00065D41" w:rsidRPr="00162C89" w:rsidTr="005032B7">
        <w:tc>
          <w:tcPr>
            <w:tcW w:w="55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животноводства</w:t>
            </w:r>
          </w:p>
        </w:tc>
        <w:tc>
          <w:tcPr>
            <w:tcW w:w="241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w:t>
            </w:r>
          </w:p>
        </w:tc>
      </w:tr>
      <w:tr w:rsidR="00065D41" w:rsidRPr="00162C89" w:rsidTr="005032B7">
        <w:tc>
          <w:tcPr>
            <w:tcW w:w="55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садоводства</w:t>
            </w:r>
          </w:p>
        </w:tc>
        <w:tc>
          <w:tcPr>
            <w:tcW w:w="241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0,30</w:t>
            </w:r>
          </w:p>
        </w:tc>
      </w:tr>
      <w:tr w:rsidR="00065D41" w:rsidRPr="00162C89" w:rsidTr="005032B7">
        <w:tc>
          <w:tcPr>
            <w:tcW w:w="55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огородничества</w:t>
            </w:r>
          </w:p>
        </w:tc>
        <w:tc>
          <w:tcPr>
            <w:tcW w:w="241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0,30</w:t>
            </w:r>
          </w:p>
        </w:tc>
      </w:tr>
      <w:tr w:rsidR="00065D41" w:rsidRPr="00162C89" w:rsidTr="005032B7">
        <w:tc>
          <w:tcPr>
            <w:tcW w:w="55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дачного строительства</w:t>
            </w:r>
          </w:p>
        </w:tc>
        <w:tc>
          <w:tcPr>
            <w:tcW w:w="241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0,2</w:t>
            </w:r>
          </w:p>
        </w:tc>
      </w:tr>
      <w:tr w:rsidR="00065D41" w:rsidRPr="00162C89" w:rsidTr="005032B7">
        <w:tc>
          <w:tcPr>
            <w:tcW w:w="55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крестьянско-фермерского хозяйства</w:t>
            </w:r>
          </w:p>
        </w:tc>
        <w:tc>
          <w:tcPr>
            <w:tcW w:w="241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w:t>
            </w:r>
          </w:p>
        </w:tc>
        <w:tc>
          <w:tcPr>
            <w:tcW w:w="241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50,0</w:t>
            </w:r>
          </w:p>
        </w:tc>
      </w:tr>
    </w:tbl>
    <w:p w:rsidR="00065D41" w:rsidRPr="005032B7" w:rsidRDefault="00065D41" w:rsidP="00B74705">
      <w:pPr>
        <w:pStyle w:val="ListBullet"/>
        <w:numPr>
          <w:ilvl w:val="0"/>
          <w:numId w:val="0"/>
        </w:numPr>
        <w:suppressAutoHyphens/>
        <w:ind w:left="360"/>
        <w:contextualSpacing w:val="0"/>
        <w:rPr>
          <w:rFonts w:ascii="Times New Roman" w:hAnsi="Times New Roman" w:cs="Times New Roman"/>
        </w:rPr>
      </w:pPr>
      <w:r>
        <w:rPr>
          <w:rFonts w:ascii="Times New Roman" w:hAnsi="Times New Roman" w:cs="Times New Roman"/>
        </w:rPr>
        <w:t>*</w:t>
      </w:r>
      <w:r w:rsidRPr="005032B7">
        <w:rPr>
          <w:rFonts w:ascii="Times New Roman" w:hAnsi="Times New Roman" w:cs="Times New Roman"/>
        </w:rPr>
        <w:t>за исключением крестьянских (фермерских) хозяйств, основной деятельностью которых является садоводство, овощеводство защищенного грунта, цветоводство, виноградарство, семеноводство, птицеводство, пчеловодство, рыбоводство или другая деятельность в целях производства сельскохозяйственной продукции по технологии, допускающей использование земельных участков размерами менее 2 га.</w:t>
      </w:r>
    </w:p>
    <w:p w:rsidR="00065D41" w:rsidRDefault="00065D41" w:rsidP="00B74705">
      <w:pPr>
        <w:pStyle w:val="Heading2"/>
        <w:spacing w:before="0" w:after="0"/>
        <w:rPr>
          <w:rFonts w:ascii="Times New Roman" w:hAnsi="Times New Roman" w:cs="Times New Roman"/>
          <w:b w:val="0"/>
          <w:i w:val="0"/>
          <w:sz w:val="24"/>
          <w:szCs w:val="24"/>
        </w:rPr>
      </w:pPr>
      <w:r w:rsidRPr="005032B7">
        <w:rPr>
          <w:rFonts w:ascii="Times New Roman" w:hAnsi="Times New Roman" w:cs="Times New Roman"/>
          <w:b w:val="0"/>
          <w:i w:val="0"/>
          <w:sz w:val="24"/>
          <w:szCs w:val="24"/>
        </w:rPr>
        <w:tab/>
      </w:r>
    </w:p>
    <w:p w:rsidR="00065D41" w:rsidRPr="005032B7" w:rsidRDefault="00065D41" w:rsidP="00B74705">
      <w:pPr>
        <w:pStyle w:val="Heading2"/>
        <w:spacing w:before="0" w:after="0"/>
        <w:ind w:firstLine="360"/>
        <w:rPr>
          <w:rFonts w:ascii="Times New Roman" w:hAnsi="Times New Roman" w:cs="Times New Roman"/>
          <w:b w:val="0"/>
          <w:i w:val="0"/>
          <w:sz w:val="24"/>
          <w:szCs w:val="24"/>
        </w:rPr>
      </w:pPr>
      <w:r w:rsidRPr="005032B7">
        <w:rPr>
          <w:rFonts w:ascii="Times New Roman" w:hAnsi="Times New Roman" w:cs="Times New Roman"/>
          <w:b w:val="0"/>
          <w:i w:val="0"/>
          <w:sz w:val="24"/>
          <w:szCs w:val="24"/>
        </w:rPr>
        <w:t>2.3.8. Показатели предельно допустимых параметров плотности застройки индивидуального жилищного строительства</w:t>
      </w:r>
    </w:p>
    <w:p w:rsidR="00065D41" w:rsidRPr="005032B7" w:rsidRDefault="00065D41" w:rsidP="00B74705">
      <w:pPr>
        <w:jc w:val="right"/>
        <w:rPr>
          <w:rFonts w:ascii="Times New Roman" w:hAnsi="Times New Roman" w:cs="Times New Roman"/>
          <w:lang w:eastAsia="ar-SA"/>
        </w:rPr>
      </w:pPr>
      <w:r w:rsidRPr="005032B7">
        <w:rPr>
          <w:rFonts w:ascii="Times New Roman" w:hAnsi="Times New Roman" w:cs="Times New Roman"/>
          <w:lang w:eastAsia="ar-SA"/>
        </w:rPr>
        <w:t>Таблица 5</w:t>
      </w:r>
    </w:p>
    <w:tbl>
      <w:tblPr>
        <w:tblpPr w:leftFromText="180" w:rightFromText="180" w:vertAnchor="text" w:horzAnchor="margin" w:tblpY="25"/>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70"/>
        <w:gridCol w:w="1701"/>
        <w:gridCol w:w="1701"/>
        <w:gridCol w:w="1842"/>
      </w:tblGrid>
      <w:tr w:rsidR="00065D41" w:rsidRPr="00162C89" w:rsidTr="005032B7">
        <w:tc>
          <w:tcPr>
            <w:tcW w:w="5070" w:type="dxa"/>
            <w:vMerge w:val="restar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Типы застройки</w:t>
            </w:r>
          </w:p>
        </w:tc>
        <w:tc>
          <w:tcPr>
            <w:tcW w:w="3402" w:type="dxa"/>
            <w:gridSpan w:val="2"/>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Коэффициент плотности застройки</w:t>
            </w:r>
          </w:p>
        </w:tc>
        <w:tc>
          <w:tcPr>
            <w:tcW w:w="1842" w:type="dxa"/>
            <w:vMerge w:val="restart"/>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Коэффициент застройки</w:t>
            </w:r>
          </w:p>
        </w:tc>
      </w:tr>
      <w:tr w:rsidR="00065D41" w:rsidRPr="00162C89" w:rsidTr="005032B7">
        <w:tc>
          <w:tcPr>
            <w:tcW w:w="5070" w:type="dxa"/>
            <w:vMerge/>
          </w:tcPr>
          <w:p w:rsidR="00065D41" w:rsidRPr="00162C89" w:rsidRDefault="00065D41" w:rsidP="00B74705">
            <w:pPr>
              <w:jc w:val="both"/>
              <w:rPr>
                <w:rFonts w:ascii="Times New Roman" w:hAnsi="Times New Roman" w:cs="Times New Roman"/>
              </w:rPr>
            </w:pPr>
          </w:p>
        </w:tc>
        <w:tc>
          <w:tcPr>
            <w:tcW w:w="1701" w:type="dxa"/>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«брутто»</w:t>
            </w:r>
          </w:p>
        </w:tc>
        <w:tc>
          <w:tcPr>
            <w:tcW w:w="1701" w:type="dxa"/>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«нетто»</w:t>
            </w:r>
          </w:p>
        </w:tc>
        <w:tc>
          <w:tcPr>
            <w:tcW w:w="1842" w:type="dxa"/>
            <w:vMerge/>
          </w:tcPr>
          <w:p w:rsidR="00065D41" w:rsidRPr="00162C89" w:rsidRDefault="00065D41" w:rsidP="00B74705">
            <w:pPr>
              <w:jc w:val="center"/>
              <w:rPr>
                <w:rFonts w:ascii="Times New Roman" w:hAnsi="Times New Roman" w:cs="Times New Roman"/>
              </w:rPr>
            </w:pPr>
          </w:p>
        </w:tc>
      </w:tr>
      <w:tr w:rsidR="00065D41" w:rsidRPr="00162C89" w:rsidTr="005032B7">
        <w:tc>
          <w:tcPr>
            <w:tcW w:w="5070" w:type="dxa"/>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многоквартирная среднеэтажная застройка (4-5 этажей)</w:t>
            </w:r>
          </w:p>
        </w:tc>
        <w:tc>
          <w:tcPr>
            <w:tcW w:w="1701"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0,70</w:t>
            </w:r>
          </w:p>
        </w:tc>
        <w:tc>
          <w:tcPr>
            <w:tcW w:w="1701"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0,90</w:t>
            </w:r>
          </w:p>
        </w:tc>
        <w:tc>
          <w:tcPr>
            <w:tcW w:w="1842"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0,25</w:t>
            </w:r>
          </w:p>
        </w:tc>
      </w:tr>
      <w:tr w:rsidR="00065D41" w:rsidRPr="00162C89" w:rsidTr="005032B7">
        <w:tc>
          <w:tcPr>
            <w:tcW w:w="5070" w:type="dxa"/>
          </w:tcPr>
          <w:p w:rsidR="00065D41" w:rsidRPr="00162C89" w:rsidRDefault="00065D41" w:rsidP="00B74705">
            <w:pPr>
              <w:jc w:val="both"/>
              <w:rPr>
                <w:rFonts w:ascii="Times New Roman" w:hAnsi="Times New Roman" w:cs="Times New Roman"/>
              </w:rPr>
            </w:pPr>
            <w:r w:rsidRPr="00162C89">
              <w:rPr>
                <w:rFonts w:ascii="Times New Roman" w:hAnsi="Times New Roman" w:cs="Times New Roman"/>
              </w:rPr>
              <w:t>малоэтажная застройка (1-3 этажа)</w:t>
            </w:r>
          </w:p>
        </w:tc>
        <w:tc>
          <w:tcPr>
            <w:tcW w:w="1701"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0,45</w:t>
            </w:r>
          </w:p>
        </w:tc>
        <w:tc>
          <w:tcPr>
            <w:tcW w:w="1701"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0,50</w:t>
            </w:r>
          </w:p>
        </w:tc>
        <w:tc>
          <w:tcPr>
            <w:tcW w:w="1842"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0,25</w:t>
            </w:r>
          </w:p>
        </w:tc>
      </w:tr>
      <w:tr w:rsidR="00065D41" w:rsidRPr="00162C89" w:rsidTr="005032B7">
        <w:tc>
          <w:tcPr>
            <w:tcW w:w="5070" w:type="dxa"/>
          </w:tcPr>
          <w:p w:rsidR="00065D41" w:rsidRPr="00162C89" w:rsidRDefault="00065D41" w:rsidP="00B74705">
            <w:pPr>
              <w:jc w:val="both"/>
              <w:rPr>
                <w:rFonts w:ascii="Times New Roman" w:hAnsi="Times New Roman" w:cs="Times New Roman"/>
              </w:rPr>
            </w:pPr>
            <w:r w:rsidRPr="00162C89">
              <w:rPr>
                <w:rFonts w:ascii="Times New Roman" w:hAnsi="Times New Roman" w:cs="Times New Roman"/>
              </w:rPr>
              <w:t>малоэтажная блокированная застройка (1-3 этажа)</w:t>
            </w:r>
          </w:p>
        </w:tc>
        <w:tc>
          <w:tcPr>
            <w:tcW w:w="1701"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0,60</w:t>
            </w:r>
          </w:p>
        </w:tc>
        <w:tc>
          <w:tcPr>
            <w:tcW w:w="1701"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0,80</w:t>
            </w:r>
          </w:p>
        </w:tc>
        <w:tc>
          <w:tcPr>
            <w:tcW w:w="1842"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0,30</w:t>
            </w:r>
          </w:p>
        </w:tc>
      </w:tr>
      <w:tr w:rsidR="00065D41" w:rsidRPr="00162C89" w:rsidTr="005032B7">
        <w:tc>
          <w:tcPr>
            <w:tcW w:w="5070" w:type="dxa"/>
            <w:tcBorders>
              <w:bottom w:val="nil"/>
            </w:tcBorders>
          </w:tcPr>
          <w:p w:rsidR="00065D41" w:rsidRPr="00162C89" w:rsidRDefault="00065D41" w:rsidP="00B74705">
            <w:pPr>
              <w:jc w:val="both"/>
              <w:rPr>
                <w:rFonts w:ascii="Times New Roman" w:hAnsi="Times New Roman" w:cs="Times New Roman"/>
              </w:rPr>
            </w:pPr>
            <w:r w:rsidRPr="00162C89">
              <w:rPr>
                <w:rFonts w:ascii="Times New Roman" w:hAnsi="Times New Roman" w:cs="Times New Roman"/>
              </w:rPr>
              <w:t>индивидуальная застройка домами с участком:</w:t>
            </w:r>
          </w:p>
        </w:tc>
        <w:tc>
          <w:tcPr>
            <w:tcW w:w="1701" w:type="dxa"/>
            <w:tcBorders>
              <w:bottom w:val="nil"/>
            </w:tcBorders>
            <w:vAlign w:val="center"/>
          </w:tcPr>
          <w:p w:rsidR="00065D41" w:rsidRPr="00162C89" w:rsidRDefault="00065D41" w:rsidP="00B74705">
            <w:pPr>
              <w:jc w:val="center"/>
              <w:rPr>
                <w:rFonts w:ascii="Times New Roman" w:hAnsi="Times New Roman" w:cs="Times New Roman"/>
              </w:rPr>
            </w:pPr>
          </w:p>
          <w:p w:rsidR="00065D41" w:rsidRPr="00162C89" w:rsidRDefault="00065D41" w:rsidP="00B74705">
            <w:pPr>
              <w:jc w:val="center"/>
              <w:rPr>
                <w:rFonts w:ascii="Times New Roman" w:hAnsi="Times New Roman" w:cs="Times New Roman"/>
              </w:rPr>
            </w:pPr>
          </w:p>
        </w:tc>
        <w:tc>
          <w:tcPr>
            <w:tcW w:w="1701" w:type="dxa"/>
            <w:tcBorders>
              <w:bottom w:val="nil"/>
            </w:tcBorders>
            <w:vAlign w:val="center"/>
          </w:tcPr>
          <w:p w:rsidR="00065D41" w:rsidRPr="00162C89" w:rsidRDefault="00065D41" w:rsidP="00B74705">
            <w:pPr>
              <w:jc w:val="center"/>
              <w:rPr>
                <w:rFonts w:ascii="Times New Roman" w:hAnsi="Times New Roman" w:cs="Times New Roman"/>
              </w:rPr>
            </w:pPr>
          </w:p>
        </w:tc>
        <w:tc>
          <w:tcPr>
            <w:tcW w:w="1842" w:type="dxa"/>
            <w:vAlign w:val="center"/>
          </w:tcPr>
          <w:p w:rsidR="00065D41" w:rsidRPr="00162C89" w:rsidRDefault="00065D41" w:rsidP="00B74705">
            <w:pPr>
              <w:rPr>
                <w:rFonts w:ascii="Times New Roman" w:hAnsi="Times New Roman" w:cs="Times New Roman"/>
              </w:rPr>
            </w:pPr>
          </w:p>
          <w:p w:rsidR="00065D41" w:rsidRPr="00162C89" w:rsidRDefault="00065D41" w:rsidP="00B74705">
            <w:pPr>
              <w:jc w:val="center"/>
              <w:rPr>
                <w:rFonts w:ascii="Times New Roman" w:hAnsi="Times New Roman" w:cs="Times New Roman"/>
              </w:rPr>
            </w:pPr>
          </w:p>
        </w:tc>
      </w:tr>
      <w:tr w:rsidR="00065D41" w:rsidRPr="00162C89" w:rsidTr="005032B7">
        <w:tc>
          <w:tcPr>
            <w:tcW w:w="5070" w:type="dxa"/>
            <w:tcBorders>
              <w:top w:val="nil"/>
              <w:bottom w:val="nil"/>
            </w:tcBorders>
          </w:tcPr>
          <w:p w:rsidR="00065D41" w:rsidRPr="00162C89" w:rsidRDefault="00065D41" w:rsidP="00B74705">
            <w:pPr>
              <w:jc w:val="right"/>
              <w:rPr>
                <w:rFonts w:ascii="Times New Roman" w:hAnsi="Times New Roman" w:cs="Times New Roman"/>
              </w:rPr>
            </w:pPr>
            <w:r w:rsidRPr="00162C89">
              <w:rPr>
                <w:rFonts w:ascii="Times New Roman" w:hAnsi="Times New Roman" w:cs="Times New Roman"/>
              </w:rPr>
              <w:t>400-600 м</w:t>
            </w:r>
            <w:r w:rsidRPr="00162C89">
              <w:rPr>
                <w:rFonts w:ascii="Times New Roman" w:hAnsi="Times New Roman" w:cs="Times New Roman"/>
                <w:vertAlign w:val="superscript"/>
              </w:rPr>
              <w:t>2</w:t>
            </w:r>
            <w:r w:rsidRPr="00162C89">
              <w:rPr>
                <w:rFonts w:ascii="Times New Roman" w:hAnsi="Times New Roman" w:cs="Times New Roman"/>
              </w:rPr>
              <w:t>;</w:t>
            </w:r>
          </w:p>
        </w:tc>
        <w:tc>
          <w:tcPr>
            <w:tcW w:w="1701" w:type="dxa"/>
            <w:tcBorders>
              <w:top w:val="nil"/>
              <w:bottom w:val="nil"/>
            </w:tcBorders>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0,10</w:t>
            </w:r>
          </w:p>
        </w:tc>
        <w:tc>
          <w:tcPr>
            <w:tcW w:w="1701" w:type="dxa"/>
            <w:tcBorders>
              <w:top w:val="nil"/>
              <w:bottom w:val="nil"/>
            </w:tcBorders>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0,15</w:t>
            </w:r>
          </w:p>
        </w:tc>
        <w:tc>
          <w:tcPr>
            <w:tcW w:w="1842" w:type="dxa"/>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0,20</w:t>
            </w:r>
          </w:p>
        </w:tc>
      </w:tr>
      <w:tr w:rsidR="00065D41" w:rsidRPr="00162C89" w:rsidTr="005032B7">
        <w:tc>
          <w:tcPr>
            <w:tcW w:w="5070" w:type="dxa"/>
            <w:tcBorders>
              <w:top w:val="nil"/>
              <w:bottom w:val="nil"/>
            </w:tcBorders>
          </w:tcPr>
          <w:p w:rsidR="00065D41" w:rsidRPr="00162C89" w:rsidRDefault="00065D41" w:rsidP="00B74705">
            <w:pPr>
              <w:jc w:val="right"/>
              <w:rPr>
                <w:rFonts w:ascii="Times New Roman" w:hAnsi="Times New Roman" w:cs="Times New Roman"/>
              </w:rPr>
            </w:pPr>
            <w:r w:rsidRPr="00162C89">
              <w:rPr>
                <w:rFonts w:ascii="Times New Roman" w:hAnsi="Times New Roman" w:cs="Times New Roman"/>
              </w:rPr>
              <w:t>600-1500 м</w:t>
            </w:r>
            <w:r w:rsidRPr="00162C89">
              <w:rPr>
                <w:rFonts w:ascii="Times New Roman" w:hAnsi="Times New Roman" w:cs="Times New Roman"/>
                <w:vertAlign w:val="superscript"/>
              </w:rPr>
              <w:t>2</w:t>
            </w:r>
            <w:r w:rsidRPr="00162C89">
              <w:rPr>
                <w:rFonts w:ascii="Times New Roman" w:hAnsi="Times New Roman" w:cs="Times New Roman"/>
              </w:rPr>
              <w:t>;</w:t>
            </w:r>
          </w:p>
        </w:tc>
        <w:tc>
          <w:tcPr>
            <w:tcW w:w="1701" w:type="dxa"/>
            <w:tcBorders>
              <w:top w:val="nil"/>
              <w:bottom w:val="nil"/>
            </w:tcBorders>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0,05</w:t>
            </w:r>
          </w:p>
        </w:tc>
        <w:tc>
          <w:tcPr>
            <w:tcW w:w="1701" w:type="dxa"/>
            <w:tcBorders>
              <w:top w:val="nil"/>
              <w:bottom w:val="nil"/>
            </w:tcBorders>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0,08</w:t>
            </w:r>
          </w:p>
        </w:tc>
        <w:tc>
          <w:tcPr>
            <w:tcW w:w="1842" w:type="dxa"/>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0,20</w:t>
            </w:r>
          </w:p>
        </w:tc>
      </w:tr>
      <w:tr w:rsidR="00065D41" w:rsidRPr="00162C89" w:rsidTr="005032B7">
        <w:tc>
          <w:tcPr>
            <w:tcW w:w="5070" w:type="dxa"/>
            <w:tcBorders>
              <w:top w:val="nil"/>
            </w:tcBorders>
          </w:tcPr>
          <w:p w:rsidR="00065D41" w:rsidRPr="00162C89" w:rsidRDefault="00065D41" w:rsidP="00B74705">
            <w:pPr>
              <w:jc w:val="right"/>
              <w:rPr>
                <w:rFonts w:ascii="Times New Roman" w:hAnsi="Times New Roman" w:cs="Times New Roman"/>
              </w:rPr>
            </w:pPr>
            <w:r w:rsidRPr="00162C89">
              <w:rPr>
                <w:rFonts w:ascii="Times New Roman" w:hAnsi="Times New Roman" w:cs="Times New Roman"/>
              </w:rPr>
              <w:t>более 1500 м</w:t>
            </w:r>
            <w:r w:rsidRPr="00162C89">
              <w:rPr>
                <w:rFonts w:ascii="Times New Roman" w:hAnsi="Times New Roman" w:cs="Times New Roman"/>
                <w:vertAlign w:val="superscript"/>
              </w:rPr>
              <w:t>2</w:t>
            </w:r>
            <w:r w:rsidRPr="00162C89">
              <w:rPr>
                <w:rFonts w:ascii="Times New Roman" w:hAnsi="Times New Roman" w:cs="Times New Roman"/>
              </w:rPr>
              <w:t>.</w:t>
            </w:r>
          </w:p>
        </w:tc>
        <w:tc>
          <w:tcPr>
            <w:tcW w:w="1701" w:type="dxa"/>
            <w:tcBorders>
              <w:top w:val="nil"/>
            </w:tcBorders>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0,04</w:t>
            </w:r>
          </w:p>
        </w:tc>
        <w:tc>
          <w:tcPr>
            <w:tcW w:w="1701" w:type="dxa"/>
            <w:tcBorders>
              <w:top w:val="nil"/>
            </w:tcBorders>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0,06</w:t>
            </w:r>
          </w:p>
        </w:tc>
        <w:tc>
          <w:tcPr>
            <w:tcW w:w="1842" w:type="dxa"/>
          </w:tcPr>
          <w:p w:rsidR="00065D41" w:rsidRPr="00162C89" w:rsidRDefault="00065D41" w:rsidP="00B74705">
            <w:pPr>
              <w:jc w:val="center"/>
              <w:rPr>
                <w:rFonts w:ascii="Times New Roman" w:hAnsi="Times New Roman" w:cs="Times New Roman"/>
              </w:rPr>
            </w:pPr>
          </w:p>
        </w:tc>
      </w:tr>
    </w:tbl>
    <w:p w:rsidR="00065D41" w:rsidRPr="000F3353" w:rsidRDefault="00065D41" w:rsidP="00B74705">
      <w:pPr>
        <w:pStyle w:val="Caption"/>
        <w:rPr>
          <w:b w:val="0"/>
        </w:rPr>
      </w:pPr>
      <w:r w:rsidRPr="000F3353">
        <w:rPr>
          <w:b w:val="0"/>
        </w:rPr>
        <w:t>Примечание:</w:t>
      </w:r>
    </w:p>
    <w:p w:rsidR="00065D41" w:rsidRPr="000F3353" w:rsidRDefault="00065D41" w:rsidP="00B74705">
      <w:pPr>
        <w:pStyle w:val="List"/>
        <w:numPr>
          <w:ilvl w:val="0"/>
          <w:numId w:val="22"/>
        </w:numPr>
        <w:spacing w:after="0"/>
        <w:rPr>
          <w:rFonts w:ascii="Times New Roman" w:hAnsi="Times New Roman" w:cs="Times New Roman"/>
          <w:sz w:val="20"/>
          <w:szCs w:val="20"/>
        </w:rPr>
      </w:pPr>
      <w:r w:rsidRPr="000F3353">
        <w:rPr>
          <w:rFonts w:ascii="Times New Roman" w:hAnsi="Times New Roman" w:cs="Times New Roman"/>
          <w:sz w:val="20"/>
          <w:szCs w:val="20"/>
        </w:rPr>
        <w:t>Коэффициент застройки (процент застроенной территории) - отношение суммы площадей застройки всех зданий и сооружений к площади земельного участка, %;</w:t>
      </w:r>
    </w:p>
    <w:p w:rsidR="00065D41" w:rsidRPr="000F3353" w:rsidRDefault="00065D41" w:rsidP="00B74705">
      <w:pPr>
        <w:pStyle w:val="List"/>
        <w:numPr>
          <w:ilvl w:val="0"/>
          <w:numId w:val="22"/>
        </w:numPr>
        <w:spacing w:after="0"/>
        <w:rPr>
          <w:rFonts w:ascii="Times New Roman" w:hAnsi="Times New Roman" w:cs="Times New Roman"/>
          <w:sz w:val="20"/>
          <w:szCs w:val="20"/>
        </w:rPr>
      </w:pPr>
      <w:r w:rsidRPr="000F3353">
        <w:rPr>
          <w:rFonts w:ascii="Times New Roman" w:hAnsi="Times New Roman" w:cs="Times New Roman"/>
          <w:sz w:val="20"/>
          <w:szCs w:val="20"/>
        </w:rPr>
        <w:t>Коэффициент «брутто» (показатель плотности застройки «брутто») - отношение общей площади всех этажей зданий и сооружений к площади квартала с учетом дополнительно необходимых по расчету учреждений и предприятий повседневного обслуживания, м</w:t>
      </w:r>
      <w:r w:rsidRPr="000F3353">
        <w:rPr>
          <w:rFonts w:ascii="Times New Roman" w:hAnsi="Times New Roman" w:cs="Times New Roman"/>
          <w:sz w:val="20"/>
          <w:szCs w:val="20"/>
          <w:vertAlign w:val="superscript"/>
        </w:rPr>
        <w:t>2</w:t>
      </w:r>
      <w:r w:rsidRPr="000F3353">
        <w:rPr>
          <w:rFonts w:ascii="Times New Roman" w:hAnsi="Times New Roman" w:cs="Times New Roman"/>
          <w:sz w:val="20"/>
          <w:szCs w:val="20"/>
        </w:rPr>
        <w:t>/га;</w:t>
      </w:r>
    </w:p>
    <w:p w:rsidR="00065D41" w:rsidRPr="000F3353" w:rsidRDefault="00065D41" w:rsidP="00B74705">
      <w:pPr>
        <w:ind w:firstLine="709"/>
        <w:rPr>
          <w:rFonts w:ascii="Times New Roman" w:hAnsi="Times New Roman" w:cs="Times New Roman"/>
          <w:sz w:val="20"/>
          <w:szCs w:val="20"/>
        </w:rPr>
      </w:pPr>
      <w:r w:rsidRPr="000F3353">
        <w:rPr>
          <w:rFonts w:ascii="Times New Roman" w:hAnsi="Times New Roman" w:cs="Times New Roman"/>
          <w:sz w:val="20"/>
          <w:szCs w:val="20"/>
        </w:rPr>
        <w:t>3. Коэффициент «нетто» (показатель плотности застройки «нетто») - отношение общей площади всех жилых этажей зданий к площади жилой территории квартала с учетом площадок различного назначения необходимых для обслуживания (подъезды, стоянки, озеленение)</w:t>
      </w:r>
    </w:p>
    <w:p w:rsidR="00065D41" w:rsidRPr="005032B7" w:rsidRDefault="00065D41" w:rsidP="00B74705">
      <w:pPr>
        <w:ind w:firstLine="709"/>
        <w:rPr>
          <w:rFonts w:ascii="Times New Roman" w:hAnsi="Times New Roman" w:cs="Times New Roman"/>
        </w:rPr>
      </w:pPr>
    </w:p>
    <w:p w:rsidR="00065D41" w:rsidRPr="005032B7" w:rsidRDefault="00065D41" w:rsidP="00B74705">
      <w:pPr>
        <w:pStyle w:val="List2"/>
        <w:ind w:left="0" w:firstLine="567"/>
        <w:rPr>
          <w:rFonts w:ascii="Times New Roman" w:hAnsi="Times New Roman" w:cs="Times New Roman"/>
        </w:rPr>
      </w:pPr>
      <w:r w:rsidRPr="005032B7">
        <w:rPr>
          <w:rFonts w:ascii="Times New Roman" w:hAnsi="Times New Roman" w:cs="Times New Roman"/>
        </w:rPr>
        <w:t>2.3.9. Расчетная плотность населения на территории жилых зон сел</w:t>
      </w:r>
      <w:r>
        <w:rPr>
          <w:rFonts w:ascii="Times New Roman" w:hAnsi="Times New Roman" w:cs="Times New Roman"/>
        </w:rPr>
        <w:t xml:space="preserve">ьского населенного </w:t>
      </w:r>
      <w:r w:rsidRPr="005032B7">
        <w:rPr>
          <w:rFonts w:ascii="Times New Roman" w:hAnsi="Times New Roman" w:cs="Times New Roman"/>
        </w:rPr>
        <w:t>пункта</w:t>
      </w:r>
    </w:p>
    <w:p w:rsidR="00065D41" w:rsidRPr="005032B7" w:rsidRDefault="00065D41" w:rsidP="00B74705">
      <w:pPr>
        <w:pStyle w:val="List2"/>
        <w:jc w:val="right"/>
        <w:rPr>
          <w:rFonts w:ascii="Times New Roman" w:hAnsi="Times New Roman" w:cs="Times New Roman"/>
        </w:rPr>
      </w:pPr>
      <w:r w:rsidRPr="005032B7">
        <w:rPr>
          <w:rFonts w:ascii="Times New Roman" w:hAnsi="Times New Roman" w:cs="Times New Roman"/>
        </w:rPr>
        <w:t>Таблица 6</w:t>
      </w:r>
    </w:p>
    <w:tbl>
      <w:tblPr>
        <w:tblW w:w="0" w:type="auto"/>
        <w:tblInd w:w="-5" w:type="dxa"/>
        <w:tblLayout w:type="fixed"/>
        <w:tblLook w:val="0000"/>
      </w:tblPr>
      <w:tblGrid>
        <w:gridCol w:w="3515"/>
        <w:gridCol w:w="992"/>
        <w:gridCol w:w="977"/>
        <w:gridCol w:w="977"/>
        <w:gridCol w:w="977"/>
        <w:gridCol w:w="977"/>
        <w:gridCol w:w="977"/>
        <w:gridCol w:w="876"/>
      </w:tblGrid>
      <w:tr w:rsidR="00065D41" w:rsidRPr="00162C89" w:rsidTr="005032B7">
        <w:trPr>
          <w:cantSplit/>
        </w:trPr>
        <w:tc>
          <w:tcPr>
            <w:tcW w:w="4507" w:type="dxa"/>
            <w:gridSpan w:val="2"/>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Тип застройки </w:t>
            </w:r>
          </w:p>
        </w:tc>
        <w:tc>
          <w:tcPr>
            <w:tcW w:w="5761" w:type="dxa"/>
            <w:gridSpan w:val="6"/>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Плотность населения, чел/га, при среднем размере семьи, чел.</w:t>
            </w:r>
          </w:p>
        </w:tc>
      </w:tr>
      <w:tr w:rsidR="00065D41" w:rsidRPr="00162C89" w:rsidTr="005032B7">
        <w:trPr>
          <w:cantSplit/>
        </w:trPr>
        <w:tc>
          <w:tcPr>
            <w:tcW w:w="4507" w:type="dxa"/>
            <w:gridSpan w:val="2"/>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977"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4,5</w:t>
            </w:r>
          </w:p>
        </w:tc>
        <w:tc>
          <w:tcPr>
            <w:tcW w:w="876"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5,0</w:t>
            </w:r>
          </w:p>
        </w:tc>
      </w:tr>
      <w:tr w:rsidR="00065D41" w:rsidRPr="00162C89" w:rsidTr="005032B7">
        <w:trPr>
          <w:cantSplit/>
        </w:trPr>
        <w:tc>
          <w:tcPr>
            <w:tcW w:w="3515" w:type="dxa"/>
            <w:vMerge w:val="restart"/>
            <w:tcBorders>
              <w:top w:val="single" w:sz="4" w:space="0" w:color="000000"/>
              <w:lef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Застройка объектами индивидуального жилищного строительства с участками при доме, м2</w:t>
            </w:r>
          </w:p>
          <w:p w:rsidR="00065D41" w:rsidRPr="00162C89" w:rsidRDefault="00065D41" w:rsidP="00B74705">
            <w:pPr>
              <w:snapToGrid w:val="0"/>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2000-2500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12</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14</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16</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18</w:t>
            </w:r>
          </w:p>
        </w:tc>
        <w:tc>
          <w:tcPr>
            <w:tcW w:w="876"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w:t>
            </w:r>
          </w:p>
        </w:tc>
      </w:tr>
      <w:tr w:rsidR="00065D41" w:rsidRPr="00162C89" w:rsidTr="005032B7">
        <w:trPr>
          <w:cantSplit/>
        </w:trPr>
        <w:tc>
          <w:tcPr>
            <w:tcW w:w="3515" w:type="dxa"/>
            <w:vMerge/>
            <w:tcBorders>
              <w:left w:val="single" w:sz="4" w:space="0" w:color="000000"/>
            </w:tcBorders>
          </w:tcPr>
          <w:p w:rsidR="00065D41" w:rsidRPr="00162C89" w:rsidRDefault="00065D41"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1500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13</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15</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17</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22</w:t>
            </w:r>
          </w:p>
        </w:tc>
        <w:tc>
          <w:tcPr>
            <w:tcW w:w="876"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25</w:t>
            </w:r>
          </w:p>
        </w:tc>
      </w:tr>
      <w:tr w:rsidR="00065D41" w:rsidRPr="00162C89" w:rsidTr="005032B7">
        <w:trPr>
          <w:cantSplit/>
        </w:trPr>
        <w:tc>
          <w:tcPr>
            <w:tcW w:w="3515" w:type="dxa"/>
            <w:vMerge/>
            <w:tcBorders>
              <w:left w:val="single" w:sz="4" w:space="0" w:color="000000"/>
            </w:tcBorders>
          </w:tcPr>
          <w:p w:rsidR="00065D41" w:rsidRPr="00162C89" w:rsidRDefault="00065D41"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1200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17</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21</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23</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28</w:t>
            </w:r>
          </w:p>
        </w:tc>
        <w:tc>
          <w:tcPr>
            <w:tcW w:w="876"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32</w:t>
            </w:r>
          </w:p>
        </w:tc>
      </w:tr>
      <w:tr w:rsidR="00065D41" w:rsidRPr="00162C89" w:rsidTr="005032B7">
        <w:trPr>
          <w:cantSplit/>
        </w:trPr>
        <w:tc>
          <w:tcPr>
            <w:tcW w:w="3515" w:type="dxa"/>
            <w:vMerge/>
            <w:tcBorders>
              <w:left w:val="single" w:sz="4" w:space="0" w:color="000000"/>
            </w:tcBorders>
          </w:tcPr>
          <w:p w:rsidR="00065D41" w:rsidRPr="00162C89" w:rsidRDefault="00065D41"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1000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24</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28</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32</w:t>
            </w:r>
          </w:p>
        </w:tc>
        <w:tc>
          <w:tcPr>
            <w:tcW w:w="876"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35</w:t>
            </w:r>
          </w:p>
        </w:tc>
      </w:tr>
      <w:tr w:rsidR="00065D41" w:rsidRPr="00162C89" w:rsidTr="005032B7">
        <w:trPr>
          <w:cantSplit/>
        </w:trPr>
        <w:tc>
          <w:tcPr>
            <w:tcW w:w="3515" w:type="dxa"/>
            <w:vMerge/>
            <w:tcBorders>
              <w:left w:val="single" w:sz="4" w:space="0" w:color="000000"/>
            </w:tcBorders>
          </w:tcPr>
          <w:p w:rsidR="00065D41" w:rsidRPr="00162C89" w:rsidRDefault="00065D41"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800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33</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38</w:t>
            </w:r>
          </w:p>
        </w:tc>
        <w:tc>
          <w:tcPr>
            <w:tcW w:w="876"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42</w:t>
            </w:r>
          </w:p>
        </w:tc>
      </w:tr>
      <w:tr w:rsidR="00065D41" w:rsidRPr="00162C89" w:rsidTr="005032B7">
        <w:trPr>
          <w:cantSplit/>
        </w:trPr>
        <w:tc>
          <w:tcPr>
            <w:tcW w:w="3515" w:type="dxa"/>
            <w:vMerge/>
            <w:tcBorders>
              <w:left w:val="single" w:sz="4" w:space="0" w:color="000000"/>
            </w:tcBorders>
          </w:tcPr>
          <w:p w:rsidR="00065D41" w:rsidRPr="00162C89" w:rsidRDefault="00065D41"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600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33</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41</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44</w:t>
            </w:r>
          </w:p>
        </w:tc>
        <w:tc>
          <w:tcPr>
            <w:tcW w:w="876"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48</w:t>
            </w:r>
          </w:p>
        </w:tc>
      </w:tr>
      <w:tr w:rsidR="00065D41" w:rsidRPr="00162C89" w:rsidTr="005032B7">
        <w:trPr>
          <w:cantSplit/>
        </w:trPr>
        <w:tc>
          <w:tcPr>
            <w:tcW w:w="3515" w:type="dxa"/>
            <w:vMerge/>
            <w:tcBorders>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44</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45</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50</w:t>
            </w:r>
          </w:p>
        </w:tc>
        <w:tc>
          <w:tcPr>
            <w:tcW w:w="876"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54</w:t>
            </w:r>
          </w:p>
        </w:tc>
      </w:tr>
      <w:tr w:rsidR="00065D41" w:rsidRPr="00162C89" w:rsidTr="005032B7">
        <w:trPr>
          <w:cantSplit/>
        </w:trPr>
        <w:tc>
          <w:tcPr>
            <w:tcW w:w="3515" w:type="dxa"/>
            <w:vMerge w:val="restart"/>
            <w:tcBorders>
              <w:top w:val="single" w:sz="4" w:space="0" w:color="000000"/>
              <w:left w:val="single" w:sz="4" w:space="0" w:color="000000"/>
            </w:tcBorders>
          </w:tcPr>
          <w:p w:rsidR="00065D41" w:rsidRPr="00162C89" w:rsidRDefault="00065D41" w:rsidP="00B74705">
            <w:pPr>
              <w:snapToGrid w:val="0"/>
              <w:rPr>
                <w:rFonts w:ascii="Times New Roman" w:hAnsi="Times New Roman" w:cs="Times New Roman"/>
                <w:spacing w:val="-6"/>
              </w:rPr>
            </w:pPr>
            <w:r w:rsidRPr="00162C89">
              <w:rPr>
                <w:rFonts w:ascii="Times New Roman" w:hAnsi="Times New Roman" w:cs="Times New Roman"/>
                <w:spacing w:val="-6"/>
              </w:rPr>
              <w:t>Малоэтажная жилая застройка без участков при квартире с числом этажей</w:t>
            </w:r>
          </w:p>
        </w:tc>
        <w:tc>
          <w:tcPr>
            <w:tcW w:w="99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130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876"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r>
      <w:tr w:rsidR="00065D41" w:rsidRPr="00162C89" w:rsidTr="005032B7">
        <w:trPr>
          <w:cantSplit/>
        </w:trPr>
        <w:tc>
          <w:tcPr>
            <w:tcW w:w="3515" w:type="dxa"/>
            <w:vMerge/>
            <w:tcBorders>
              <w:left w:val="single" w:sz="4" w:space="0" w:color="000000"/>
            </w:tcBorders>
          </w:tcPr>
          <w:p w:rsidR="00065D41" w:rsidRPr="00162C89" w:rsidRDefault="00065D41"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150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876"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r>
      <w:tr w:rsidR="00065D41" w:rsidRPr="00162C89" w:rsidTr="005032B7">
        <w:trPr>
          <w:cantSplit/>
        </w:trPr>
        <w:tc>
          <w:tcPr>
            <w:tcW w:w="3515" w:type="dxa"/>
            <w:vMerge/>
            <w:tcBorders>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170</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876"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r>
    </w:tbl>
    <w:p w:rsidR="00065D41" w:rsidRPr="005032B7" w:rsidRDefault="00065D41" w:rsidP="00B74705">
      <w:pPr>
        <w:jc w:val="both"/>
        <w:rPr>
          <w:rFonts w:ascii="Times New Roman" w:hAnsi="Times New Roman" w:cs="Times New Roman"/>
        </w:rPr>
      </w:pPr>
    </w:p>
    <w:p w:rsidR="00065D41" w:rsidRDefault="00065D41" w:rsidP="00B74705">
      <w:pPr>
        <w:pStyle w:val="Heading3"/>
        <w:spacing w:before="0"/>
        <w:ind w:firstLine="708"/>
        <w:rPr>
          <w:rFonts w:ascii="Times New Roman" w:hAnsi="Times New Roman"/>
          <w:b w:val="0"/>
          <w:color w:val="auto"/>
        </w:rPr>
      </w:pPr>
      <w:r w:rsidRPr="005032B7">
        <w:rPr>
          <w:rFonts w:ascii="Times New Roman" w:hAnsi="Times New Roman"/>
          <w:b w:val="0"/>
          <w:color w:val="auto"/>
        </w:rPr>
        <w:t>2.3.10. Расстояние до красной линии от построек на приусадебном земельном участке</w:t>
      </w:r>
    </w:p>
    <w:p w:rsidR="00065D41" w:rsidRPr="000F3353" w:rsidRDefault="00065D41" w:rsidP="00B74705"/>
    <w:p w:rsidR="00065D41" w:rsidRPr="005032B7" w:rsidRDefault="00065D41" w:rsidP="00B74705">
      <w:pPr>
        <w:jc w:val="right"/>
        <w:rPr>
          <w:rFonts w:ascii="Times New Roman" w:hAnsi="Times New Roman" w:cs="Times New Roman"/>
        </w:rPr>
      </w:pPr>
      <w:r w:rsidRPr="005032B7">
        <w:rPr>
          <w:rFonts w:ascii="Times New Roman" w:hAnsi="Times New Roman" w:cs="Times New Roman"/>
        </w:rPr>
        <w:t>Таблица 7</w:t>
      </w:r>
    </w:p>
    <w:tbl>
      <w:tblPr>
        <w:tblW w:w="0" w:type="auto"/>
        <w:tblInd w:w="-5" w:type="dxa"/>
        <w:tblLayout w:type="fixed"/>
        <w:tblLook w:val="0000"/>
      </w:tblPr>
      <w:tblGrid>
        <w:gridCol w:w="5925"/>
        <w:gridCol w:w="2222"/>
        <w:gridCol w:w="2126"/>
      </w:tblGrid>
      <w:tr w:rsidR="00065D41" w:rsidRPr="00162C89" w:rsidTr="005032B7">
        <w:trPr>
          <w:cantSplit/>
          <w:trHeight w:hRule="exact" w:val="613"/>
        </w:trPr>
        <w:tc>
          <w:tcPr>
            <w:tcW w:w="5925" w:type="dxa"/>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p>
        </w:tc>
        <w:tc>
          <w:tcPr>
            <w:tcW w:w="4348" w:type="dxa"/>
            <w:gridSpan w:val="2"/>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Расстояние от красной линии (не менее)</w:t>
            </w:r>
          </w:p>
        </w:tc>
      </w:tr>
      <w:tr w:rsidR="00065D41" w:rsidRPr="00162C89" w:rsidTr="005032B7">
        <w:trPr>
          <w:cantSplit/>
        </w:trPr>
        <w:tc>
          <w:tcPr>
            <w:tcW w:w="5925" w:type="dxa"/>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222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улиц </w:t>
            </w:r>
          </w:p>
        </w:tc>
        <w:tc>
          <w:tcPr>
            <w:tcW w:w="2126"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проездов</w:t>
            </w:r>
          </w:p>
        </w:tc>
      </w:tr>
      <w:tr w:rsidR="00065D41" w:rsidRPr="00162C89" w:rsidTr="005032B7">
        <w:tc>
          <w:tcPr>
            <w:tcW w:w="5925"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от усадебного, одно-двухквартирного и блокированного дома</w:t>
            </w:r>
          </w:p>
        </w:tc>
        <w:tc>
          <w:tcPr>
            <w:tcW w:w="222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w:t>
            </w:r>
          </w:p>
        </w:tc>
      </w:tr>
      <w:tr w:rsidR="00065D41" w:rsidRPr="00162C89" w:rsidTr="005032B7">
        <w:tc>
          <w:tcPr>
            <w:tcW w:w="5925"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от хозяйственных построек </w:t>
            </w:r>
          </w:p>
        </w:tc>
        <w:tc>
          <w:tcPr>
            <w:tcW w:w="222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w:t>
            </w:r>
          </w:p>
        </w:tc>
      </w:tr>
    </w:tbl>
    <w:p w:rsidR="00065D41" w:rsidRPr="005032B7" w:rsidRDefault="00065D41" w:rsidP="00B74705">
      <w:pPr>
        <w:jc w:val="both"/>
        <w:rPr>
          <w:rFonts w:ascii="Times New Roman" w:hAnsi="Times New Roman" w:cs="Times New Roman"/>
        </w:rPr>
      </w:pPr>
    </w:p>
    <w:p w:rsidR="00065D41" w:rsidRPr="005032B7" w:rsidRDefault="00065D41" w:rsidP="00B74705">
      <w:pPr>
        <w:pStyle w:val="List"/>
        <w:spacing w:after="0"/>
        <w:ind w:firstLine="708"/>
        <w:rPr>
          <w:rFonts w:ascii="Times New Roman" w:hAnsi="Times New Roman" w:cs="Times New Roman"/>
        </w:rPr>
      </w:pPr>
      <w:r w:rsidRPr="005032B7">
        <w:rPr>
          <w:rFonts w:ascii="Times New Roman" w:hAnsi="Times New Roman" w:cs="Times New Roman"/>
        </w:rPr>
        <w:t xml:space="preserve">2.3.11. Расстояние между жилыми домами* </w:t>
      </w:r>
    </w:p>
    <w:p w:rsidR="00065D41" w:rsidRPr="005032B7" w:rsidRDefault="00065D41" w:rsidP="00B74705">
      <w:pPr>
        <w:pStyle w:val="List"/>
        <w:spacing w:after="0"/>
        <w:jc w:val="right"/>
        <w:rPr>
          <w:rFonts w:ascii="Times New Roman" w:hAnsi="Times New Roman" w:cs="Times New Roman"/>
        </w:rPr>
      </w:pPr>
      <w:r w:rsidRPr="005032B7">
        <w:rPr>
          <w:rFonts w:ascii="Times New Roman" w:hAnsi="Times New Roman" w:cs="Times New Roman"/>
        </w:rPr>
        <w:t>Таблица 8</w:t>
      </w:r>
    </w:p>
    <w:tbl>
      <w:tblPr>
        <w:tblW w:w="10377" w:type="dxa"/>
        <w:tblInd w:w="-5" w:type="dxa"/>
        <w:tblLayout w:type="fixed"/>
        <w:tblLook w:val="0000"/>
      </w:tblPr>
      <w:tblGrid>
        <w:gridCol w:w="2807"/>
        <w:gridCol w:w="3060"/>
        <w:gridCol w:w="4510"/>
      </w:tblGrid>
      <w:tr w:rsidR="00065D41" w:rsidRPr="00162C89" w:rsidTr="005032B7">
        <w:tc>
          <w:tcPr>
            <w:tcW w:w="280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Высота дома </w:t>
            </w:r>
          </w:p>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(количество этажей)</w:t>
            </w:r>
          </w:p>
        </w:tc>
        <w:tc>
          <w:tcPr>
            <w:tcW w:w="306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Расстояние между длинными сторонами зданий (не менее), м</w:t>
            </w:r>
          </w:p>
        </w:tc>
        <w:tc>
          <w:tcPr>
            <w:tcW w:w="4510"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Расстояние между длинными сторонами и торцами зданий с окнами из жилых комнат</w:t>
            </w:r>
          </w:p>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 xml:space="preserve"> (не менее), м </w:t>
            </w:r>
          </w:p>
        </w:tc>
      </w:tr>
      <w:tr w:rsidR="00065D41" w:rsidRPr="00162C89" w:rsidTr="005032B7">
        <w:trPr>
          <w:cantSplit/>
          <w:trHeight w:hRule="exact" w:val="493"/>
        </w:trPr>
        <w:tc>
          <w:tcPr>
            <w:tcW w:w="280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2-3</w:t>
            </w:r>
          </w:p>
        </w:tc>
        <w:tc>
          <w:tcPr>
            <w:tcW w:w="306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15</w:t>
            </w:r>
          </w:p>
        </w:tc>
        <w:tc>
          <w:tcPr>
            <w:tcW w:w="4510" w:type="dxa"/>
            <w:vMerge w:val="restar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w:t>
            </w:r>
          </w:p>
        </w:tc>
      </w:tr>
      <w:tr w:rsidR="00065D41" w:rsidRPr="00162C89" w:rsidTr="005032B7">
        <w:trPr>
          <w:cantSplit/>
          <w:trHeight w:hRule="exact" w:val="429"/>
        </w:trPr>
        <w:tc>
          <w:tcPr>
            <w:tcW w:w="280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 и более</w:t>
            </w:r>
          </w:p>
        </w:tc>
        <w:tc>
          <w:tcPr>
            <w:tcW w:w="306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w:t>
            </w:r>
          </w:p>
        </w:tc>
        <w:tc>
          <w:tcPr>
            <w:tcW w:w="4510" w:type="dxa"/>
            <w:vMerge/>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rPr>
                <w:rFonts w:ascii="Times New Roman" w:hAnsi="Times New Roman" w:cs="Times New Roman"/>
              </w:rPr>
            </w:pPr>
          </w:p>
        </w:tc>
      </w:tr>
    </w:tbl>
    <w:p w:rsidR="00065D41" w:rsidRDefault="00065D41" w:rsidP="00B74705">
      <w:pPr>
        <w:pStyle w:val="BodyText"/>
        <w:spacing w:after="0"/>
      </w:pPr>
      <w:r w:rsidRPr="000F3353">
        <w:rPr>
          <w:sz w:val="20"/>
        </w:rPr>
        <w:t>* - расстояния между зданиями следует принимать на основе расчетов инсоляции и освещенности, учета противопожарных требований и бытовых разрывов</w:t>
      </w:r>
      <w:r w:rsidRPr="005032B7">
        <w:t>.</w:t>
      </w:r>
    </w:p>
    <w:p w:rsidR="00065D41" w:rsidRPr="005032B7" w:rsidRDefault="00065D41" w:rsidP="00B74705">
      <w:pPr>
        <w:pStyle w:val="BodyText"/>
        <w:spacing w:after="0"/>
      </w:pPr>
    </w:p>
    <w:p w:rsidR="00065D41" w:rsidRPr="005032B7" w:rsidRDefault="00065D41" w:rsidP="00B74705">
      <w:pPr>
        <w:pStyle w:val="List"/>
        <w:spacing w:after="0"/>
        <w:ind w:firstLine="708"/>
        <w:rPr>
          <w:rFonts w:ascii="Times New Roman" w:hAnsi="Times New Roman" w:cs="Times New Roman"/>
        </w:rPr>
      </w:pPr>
      <w:r w:rsidRPr="005032B7">
        <w:rPr>
          <w:rFonts w:ascii="Times New Roman" w:hAnsi="Times New Roman" w:cs="Times New Roman"/>
        </w:rPr>
        <w:t>2.3.12. Расстояния от окон жилых помещений (комнат, кухонь и веранд) в зонах застройки объектами индивидуального жилищного строительства до стен дома и хозяйственных построек (гаражи, бани, сараи), расположенных на соседнем земельном участке (не менее) – 6 м.</w:t>
      </w:r>
    </w:p>
    <w:p w:rsidR="00065D41" w:rsidRPr="005032B7" w:rsidRDefault="00065D41" w:rsidP="00B74705">
      <w:pPr>
        <w:pStyle w:val="Default"/>
        <w:ind w:firstLine="708"/>
        <w:rPr>
          <w:rFonts w:ascii="Times New Roman" w:hAnsi="Times New Roman" w:cs="Times New Roman"/>
        </w:rPr>
      </w:pPr>
      <w:r w:rsidRPr="005032B7">
        <w:rPr>
          <w:rFonts w:ascii="Times New Roman" w:hAnsi="Times New Roman" w:cs="Times New Roman"/>
        </w:rPr>
        <w:t xml:space="preserve">2.3.13. На приквартирных земельных участках содержание скота и птицы допускается лишь в районах усадебной застройки с размером участка не менее 0,1 га. На участках предусматриваются хозяйственные постройки для содержания скота и птицы, хранения кормов, инвентаря, топлива и других хозяйственных нужд, бани, а также хозяйственные подъезды и скотопрогоны. </w:t>
      </w:r>
    </w:p>
    <w:p w:rsidR="00065D41" w:rsidRPr="005032B7" w:rsidRDefault="00065D41" w:rsidP="00B74705">
      <w:pPr>
        <w:pStyle w:val="Default"/>
        <w:ind w:firstLine="708"/>
        <w:rPr>
          <w:rFonts w:ascii="Times New Roman" w:hAnsi="Times New Roman" w:cs="Times New Roman"/>
        </w:rPr>
      </w:pPr>
      <w:r w:rsidRPr="005032B7">
        <w:rPr>
          <w:rFonts w:ascii="Times New Roman" w:hAnsi="Times New Roman" w:cs="Times New Roman"/>
        </w:rPr>
        <w:t xml:space="preserve">2.3.14. Расстояния от помещений (сооружений) для содержания и разведения животных до объектов жилой застройки должны быть не менее указанных в таблице 9. </w:t>
      </w:r>
    </w:p>
    <w:p w:rsidR="00065D41" w:rsidRPr="005032B7" w:rsidRDefault="00065D41" w:rsidP="00B74705">
      <w:pPr>
        <w:pStyle w:val="Default"/>
        <w:jc w:val="right"/>
        <w:rPr>
          <w:rFonts w:ascii="Times New Roman" w:hAnsi="Times New Roman" w:cs="Times New Roman"/>
        </w:rPr>
      </w:pPr>
      <w:r w:rsidRPr="005032B7">
        <w:rPr>
          <w:rFonts w:ascii="Times New Roman" w:hAnsi="Times New Roman" w:cs="Times New Roman"/>
        </w:rPr>
        <w:t>Таблица 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66"/>
        <w:gridCol w:w="1183"/>
        <w:gridCol w:w="1337"/>
        <w:gridCol w:w="1183"/>
        <w:gridCol w:w="1337"/>
        <w:gridCol w:w="1183"/>
        <w:gridCol w:w="1339"/>
        <w:gridCol w:w="1234"/>
      </w:tblGrid>
      <w:tr w:rsidR="00065D41" w:rsidRPr="00162C89" w:rsidTr="005032B7">
        <w:trPr>
          <w:trHeight w:val="489"/>
        </w:trPr>
        <w:tc>
          <w:tcPr>
            <w:tcW w:w="836" w:type="pct"/>
            <w:vMerge w:val="restar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Нормативный разрыв </w:t>
            </w:r>
          </w:p>
        </w:tc>
        <w:tc>
          <w:tcPr>
            <w:tcW w:w="4164" w:type="pct"/>
            <w:gridSpan w:val="7"/>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Поголовье (шт.), не более </w:t>
            </w:r>
          </w:p>
        </w:tc>
      </w:tr>
      <w:tr w:rsidR="00065D41" w:rsidRPr="00162C89" w:rsidTr="005032B7">
        <w:trPr>
          <w:trHeight w:val="490"/>
        </w:trPr>
        <w:tc>
          <w:tcPr>
            <w:tcW w:w="836" w:type="pct"/>
            <w:vMerge/>
          </w:tcPr>
          <w:p w:rsidR="00065D41" w:rsidRPr="00162C89" w:rsidRDefault="00065D41" w:rsidP="00B74705">
            <w:pPr>
              <w:pStyle w:val="Default"/>
              <w:rPr>
                <w:rFonts w:ascii="Times New Roman" w:hAnsi="Times New Roman" w:cs="Times New Roman"/>
              </w:rPr>
            </w:pPr>
          </w:p>
        </w:tc>
        <w:tc>
          <w:tcPr>
            <w:tcW w:w="56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свиньи</w:t>
            </w:r>
          </w:p>
        </w:tc>
        <w:tc>
          <w:tcPr>
            <w:tcW w:w="633"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коровы, бычки </w:t>
            </w:r>
          </w:p>
        </w:tc>
        <w:tc>
          <w:tcPr>
            <w:tcW w:w="56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овцы, козы </w:t>
            </w:r>
          </w:p>
        </w:tc>
        <w:tc>
          <w:tcPr>
            <w:tcW w:w="633"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кролики-матки </w:t>
            </w:r>
          </w:p>
        </w:tc>
        <w:tc>
          <w:tcPr>
            <w:tcW w:w="56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птица </w:t>
            </w:r>
          </w:p>
        </w:tc>
        <w:tc>
          <w:tcPr>
            <w:tcW w:w="634"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лошади </w:t>
            </w:r>
          </w:p>
        </w:tc>
        <w:tc>
          <w:tcPr>
            <w:tcW w:w="584"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нутрии, песцы </w:t>
            </w:r>
          </w:p>
        </w:tc>
      </w:tr>
      <w:tr w:rsidR="00065D41" w:rsidRPr="00162C89" w:rsidTr="005032B7">
        <w:trPr>
          <w:trHeight w:val="220"/>
        </w:trPr>
        <w:tc>
          <w:tcPr>
            <w:tcW w:w="836"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10 м </w:t>
            </w:r>
          </w:p>
        </w:tc>
        <w:tc>
          <w:tcPr>
            <w:tcW w:w="56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5 </w:t>
            </w:r>
          </w:p>
        </w:tc>
        <w:tc>
          <w:tcPr>
            <w:tcW w:w="633"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5 </w:t>
            </w:r>
          </w:p>
        </w:tc>
        <w:tc>
          <w:tcPr>
            <w:tcW w:w="56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10 </w:t>
            </w:r>
          </w:p>
        </w:tc>
        <w:tc>
          <w:tcPr>
            <w:tcW w:w="633"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10 </w:t>
            </w:r>
          </w:p>
        </w:tc>
        <w:tc>
          <w:tcPr>
            <w:tcW w:w="56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30 </w:t>
            </w:r>
          </w:p>
        </w:tc>
        <w:tc>
          <w:tcPr>
            <w:tcW w:w="634"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5 </w:t>
            </w:r>
          </w:p>
        </w:tc>
        <w:tc>
          <w:tcPr>
            <w:tcW w:w="584"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5 </w:t>
            </w:r>
          </w:p>
        </w:tc>
      </w:tr>
      <w:tr w:rsidR="00065D41" w:rsidRPr="00162C89" w:rsidTr="005032B7">
        <w:trPr>
          <w:trHeight w:val="220"/>
        </w:trPr>
        <w:tc>
          <w:tcPr>
            <w:tcW w:w="836"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20 м </w:t>
            </w:r>
          </w:p>
        </w:tc>
        <w:tc>
          <w:tcPr>
            <w:tcW w:w="56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8 </w:t>
            </w:r>
          </w:p>
        </w:tc>
        <w:tc>
          <w:tcPr>
            <w:tcW w:w="633"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8 </w:t>
            </w:r>
          </w:p>
        </w:tc>
        <w:tc>
          <w:tcPr>
            <w:tcW w:w="56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15 </w:t>
            </w:r>
          </w:p>
        </w:tc>
        <w:tc>
          <w:tcPr>
            <w:tcW w:w="633"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20 </w:t>
            </w:r>
          </w:p>
        </w:tc>
        <w:tc>
          <w:tcPr>
            <w:tcW w:w="56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45 </w:t>
            </w:r>
          </w:p>
        </w:tc>
        <w:tc>
          <w:tcPr>
            <w:tcW w:w="634"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8 </w:t>
            </w:r>
          </w:p>
        </w:tc>
        <w:tc>
          <w:tcPr>
            <w:tcW w:w="584"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8 </w:t>
            </w:r>
          </w:p>
        </w:tc>
      </w:tr>
      <w:tr w:rsidR="00065D41" w:rsidRPr="00162C89" w:rsidTr="005032B7">
        <w:trPr>
          <w:trHeight w:val="220"/>
        </w:trPr>
        <w:tc>
          <w:tcPr>
            <w:tcW w:w="836"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30 м </w:t>
            </w:r>
          </w:p>
        </w:tc>
        <w:tc>
          <w:tcPr>
            <w:tcW w:w="56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10 </w:t>
            </w:r>
          </w:p>
        </w:tc>
        <w:tc>
          <w:tcPr>
            <w:tcW w:w="633"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10 </w:t>
            </w:r>
          </w:p>
        </w:tc>
        <w:tc>
          <w:tcPr>
            <w:tcW w:w="56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20 </w:t>
            </w:r>
          </w:p>
        </w:tc>
        <w:tc>
          <w:tcPr>
            <w:tcW w:w="633"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30 </w:t>
            </w:r>
          </w:p>
        </w:tc>
        <w:tc>
          <w:tcPr>
            <w:tcW w:w="56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60 </w:t>
            </w:r>
          </w:p>
        </w:tc>
        <w:tc>
          <w:tcPr>
            <w:tcW w:w="634"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10 </w:t>
            </w:r>
          </w:p>
        </w:tc>
        <w:tc>
          <w:tcPr>
            <w:tcW w:w="584"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10 </w:t>
            </w:r>
          </w:p>
        </w:tc>
      </w:tr>
    </w:tbl>
    <w:p w:rsidR="00065D41" w:rsidRDefault="00065D41" w:rsidP="00B74705">
      <w:pPr>
        <w:pStyle w:val="Default"/>
        <w:ind w:firstLine="709"/>
        <w:rPr>
          <w:rFonts w:ascii="Times New Roman" w:hAnsi="Times New Roman" w:cs="Times New Roman"/>
        </w:rPr>
      </w:pPr>
    </w:p>
    <w:p w:rsidR="00065D41" w:rsidRPr="005032B7" w:rsidRDefault="00065D41" w:rsidP="00B74705">
      <w:pPr>
        <w:pStyle w:val="Default"/>
        <w:ind w:firstLine="709"/>
        <w:rPr>
          <w:rFonts w:ascii="Times New Roman" w:hAnsi="Times New Roman" w:cs="Times New Roman"/>
        </w:rPr>
      </w:pPr>
      <w:r w:rsidRPr="005032B7">
        <w:rPr>
          <w:rFonts w:ascii="Times New Roman" w:hAnsi="Times New Roman" w:cs="Times New Roman"/>
        </w:rPr>
        <w:t>2.3.15. В сельских населенных пунктах размещаемые в пределах жилой зоны группы сараев должны содержать не более 30 блоков каждая.</w:t>
      </w:r>
    </w:p>
    <w:p w:rsidR="00065D41" w:rsidRPr="005032B7" w:rsidRDefault="00065D41" w:rsidP="00B74705">
      <w:pPr>
        <w:pStyle w:val="Default"/>
        <w:ind w:firstLine="709"/>
        <w:rPr>
          <w:rFonts w:ascii="Times New Roman" w:hAnsi="Times New Roman" w:cs="Times New Roman"/>
        </w:rPr>
      </w:pPr>
      <w:r w:rsidRPr="005032B7">
        <w:rPr>
          <w:rFonts w:ascii="Times New Roman" w:hAnsi="Times New Roman" w:cs="Times New Roman"/>
        </w:rPr>
        <w:t xml:space="preserve">2.3.16. Сараи для скота и птицы следует предусматривать на расстоянии от окон жилых помещений дома: </w:t>
      </w:r>
    </w:p>
    <w:p w:rsidR="00065D41" w:rsidRPr="005032B7" w:rsidRDefault="00065D41" w:rsidP="00B74705">
      <w:pPr>
        <w:pStyle w:val="Default"/>
        <w:ind w:firstLine="709"/>
        <w:rPr>
          <w:rFonts w:ascii="Times New Roman" w:hAnsi="Times New Roman" w:cs="Times New Roman"/>
        </w:rPr>
      </w:pPr>
      <w:r w:rsidRPr="005032B7">
        <w:rPr>
          <w:rFonts w:ascii="Times New Roman" w:hAnsi="Times New Roman" w:cs="Times New Roman"/>
        </w:rPr>
        <w:t xml:space="preserve">- одиночные или двойные - не менее 15 м; </w:t>
      </w:r>
    </w:p>
    <w:p w:rsidR="00065D41" w:rsidRPr="005032B7" w:rsidRDefault="00065D41" w:rsidP="00B74705">
      <w:pPr>
        <w:pStyle w:val="Default"/>
        <w:ind w:firstLine="709"/>
        <w:rPr>
          <w:rFonts w:ascii="Times New Roman" w:hAnsi="Times New Roman" w:cs="Times New Roman"/>
        </w:rPr>
      </w:pPr>
      <w:r w:rsidRPr="005032B7">
        <w:rPr>
          <w:rFonts w:ascii="Times New Roman" w:hAnsi="Times New Roman" w:cs="Times New Roman"/>
        </w:rPr>
        <w:t xml:space="preserve">- до 8 блоков - не менее 25 м; </w:t>
      </w:r>
    </w:p>
    <w:p w:rsidR="00065D41" w:rsidRPr="005032B7" w:rsidRDefault="00065D41" w:rsidP="00B74705">
      <w:pPr>
        <w:pStyle w:val="Default"/>
        <w:ind w:firstLine="709"/>
        <w:rPr>
          <w:rFonts w:ascii="Times New Roman" w:hAnsi="Times New Roman" w:cs="Times New Roman"/>
        </w:rPr>
      </w:pPr>
      <w:r w:rsidRPr="005032B7">
        <w:rPr>
          <w:rFonts w:ascii="Times New Roman" w:hAnsi="Times New Roman" w:cs="Times New Roman"/>
        </w:rPr>
        <w:t xml:space="preserve">- свыше 8 до 30 блоков - не менее 50 м. </w:t>
      </w:r>
    </w:p>
    <w:p w:rsidR="00065D41" w:rsidRPr="005032B7" w:rsidRDefault="00065D41" w:rsidP="00B74705">
      <w:pPr>
        <w:pStyle w:val="Default"/>
        <w:ind w:firstLine="709"/>
        <w:rPr>
          <w:rFonts w:ascii="Times New Roman" w:hAnsi="Times New Roman" w:cs="Times New Roman"/>
        </w:rPr>
      </w:pPr>
      <w:r w:rsidRPr="005032B7">
        <w:rPr>
          <w:rFonts w:ascii="Times New Roman" w:hAnsi="Times New Roman" w:cs="Times New Roman"/>
        </w:rPr>
        <w:t xml:space="preserve">2.3.17. Площадь застройки сблокированных сараев не должна превышать 800 кв. м. Расстояния между группами сараев следует принимать в соответствии с требованиями подраздела "Пожарная безопасность" настоящих нормативов. </w:t>
      </w:r>
    </w:p>
    <w:p w:rsidR="00065D41" w:rsidRPr="005032B7" w:rsidRDefault="00065D41" w:rsidP="00B74705">
      <w:pPr>
        <w:pStyle w:val="Default"/>
        <w:ind w:firstLine="709"/>
        <w:rPr>
          <w:rFonts w:ascii="Times New Roman" w:hAnsi="Times New Roman" w:cs="Times New Roman"/>
        </w:rPr>
      </w:pPr>
      <w:r w:rsidRPr="005032B7">
        <w:rPr>
          <w:rFonts w:ascii="Times New Roman" w:hAnsi="Times New Roman" w:cs="Times New Roman"/>
        </w:rPr>
        <w:t xml:space="preserve">2.3.18. Расстояния от сараев для скота и птицы до шахтных колодцев должны быть не менее 50 м. </w:t>
      </w:r>
    </w:p>
    <w:p w:rsidR="00065D41" w:rsidRPr="005032B7" w:rsidRDefault="00065D41" w:rsidP="00B74705">
      <w:pPr>
        <w:ind w:firstLine="709"/>
        <w:rPr>
          <w:rFonts w:ascii="Times New Roman" w:hAnsi="Times New Roman" w:cs="Times New Roman"/>
        </w:rPr>
      </w:pPr>
      <w:r w:rsidRPr="005032B7">
        <w:rPr>
          <w:rFonts w:ascii="Times New Roman" w:hAnsi="Times New Roman" w:cs="Times New Roman"/>
        </w:rPr>
        <w:t>2.3.19. Для жителей многоквартирных домов хозяйственные постройки для скота выделяются за пределами жилой территории; при многоквартирных домах допускается устройство встроенных или отдельно стоящих коллективных подземных хранилищ сельскохозяйственных продуктов, площадь которых определяется заданием на проектирование.</w:t>
      </w:r>
    </w:p>
    <w:p w:rsidR="00065D41" w:rsidRPr="005032B7" w:rsidRDefault="00065D41" w:rsidP="00B74705">
      <w:pPr>
        <w:ind w:firstLine="709"/>
        <w:rPr>
          <w:rFonts w:ascii="Times New Roman" w:hAnsi="Times New Roman" w:cs="Times New Roman"/>
        </w:rPr>
      </w:pPr>
      <w:r w:rsidRPr="005032B7">
        <w:rPr>
          <w:rFonts w:ascii="Times New Roman" w:hAnsi="Times New Roman" w:cs="Times New Roman"/>
        </w:rPr>
        <w:t>2.3.20. Разведение и содержание домашних животных и птиц сверх максимального предельного количества голов, установленных органами местного самоуравления и диких животных (волков, лосей, лисиц и др.) разрешается на территории зон сельскохозяйственного назначения для сельскохозяйственного производства с установлением санитарно-защитных зон от территории жилых зон в зависимости от количества животных и птиц.</w:t>
      </w:r>
    </w:p>
    <w:p w:rsidR="00065D41" w:rsidRPr="005032B7" w:rsidRDefault="00065D41" w:rsidP="00B74705">
      <w:pPr>
        <w:pStyle w:val="Default"/>
        <w:ind w:firstLine="708"/>
        <w:rPr>
          <w:rFonts w:ascii="Times New Roman" w:hAnsi="Times New Roman" w:cs="Times New Roman"/>
        </w:rPr>
      </w:pPr>
      <w:r w:rsidRPr="005032B7">
        <w:rPr>
          <w:rFonts w:ascii="Times New Roman" w:hAnsi="Times New Roman" w:cs="Times New Roman"/>
        </w:rPr>
        <w:t xml:space="preserve">2.3.21. Размещение пасек и отдельных ульев в жилых зонах запрещается. Разрешается устройство пасек и ульев на территории сельских населенных пунктов на расстоянии не менее 100 метров от ближайшего расположенного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 </w:t>
      </w:r>
    </w:p>
    <w:p w:rsidR="00065D41" w:rsidRPr="005032B7" w:rsidRDefault="00065D41" w:rsidP="00B74705">
      <w:pPr>
        <w:pStyle w:val="Default"/>
        <w:ind w:firstLine="708"/>
        <w:rPr>
          <w:rFonts w:ascii="Times New Roman" w:hAnsi="Times New Roman" w:cs="Times New Roman"/>
        </w:rPr>
      </w:pPr>
      <w:r w:rsidRPr="005032B7">
        <w:rPr>
          <w:rFonts w:ascii="Times New Roman" w:hAnsi="Times New Roman" w:cs="Times New Roman"/>
        </w:rPr>
        <w:t xml:space="preserve">2.3.22. Размеры хозяйственных построек, размещаемых в сельских населенных пунктах на приусадебных и приквартирных участках и за пределами жилой зоны, следует принимать в соответствии с заданием на проектирование. </w:t>
      </w:r>
    </w:p>
    <w:p w:rsidR="00065D41" w:rsidRPr="005032B7" w:rsidRDefault="00065D41" w:rsidP="00B74705">
      <w:pPr>
        <w:pStyle w:val="Default"/>
        <w:ind w:firstLine="708"/>
        <w:rPr>
          <w:rFonts w:ascii="Times New Roman" w:hAnsi="Times New Roman" w:cs="Times New Roman"/>
        </w:rPr>
      </w:pPr>
      <w:r w:rsidRPr="005032B7">
        <w:rPr>
          <w:rFonts w:ascii="Times New Roman" w:hAnsi="Times New Roman" w:cs="Times New Roman"/>
        </w:rPr>
        <w:t xml:space="preserve">2.3.23. 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 </w:t>
      </w:r>
    </w:p>
    <w:p w:rsidR="00065D41" w:rsidRPr="005032B7" w:rsidRDefault="00065D41" w:rsidP="00B74705">
      <w:pPr>
        <w:pStyle w:val="Default"/>
        <w:ind w:firstLine="708"/>
        <w:rPr>
          <w:rFonts w:ascii="Times New Roman" w:hAnsi="Times New Roman" w:cs="Times New Roman"/>
        </w:rPr>
      </w:pPr>
      <w:r w:rsidRPr="005032B7">
        <w:rPr>
          <w:rFonts w:ascii="Times New Roman" w:hAnsi="Times New Roman" w:cs="Times New Roman"/>
        </w:rPr>
        <w:t xml:space="preserve">2.3.24. При этом постройки для содержания скота и птицы допускается пристраивать только к домам усадебного типа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 </w:t>
      </w:r>
    </w:p>
    <w:p w:rsidR="00065D41" w:rsidRPr="005032B7" w:rsidRDefault="00065D41" w:rsidP="00B74705">
      <w:pPr>
        <w:pStyle w:val="Default"/>
        <w:ind w:firstLine="708"/>
        <w:rPr>
          <w:rFonts w:ascii="Times New Roman" w:hAnsi="Times New Roman" w:cs="Times New Roman"/>
        </w:rPr>
      </w:pPr>
      <w:r w:rsidRPr="005032B7">
        <w:rPr>
          <w:rFonts w:ascii="Times New Roman" w:hAnsi="Times New Roman" w:cs="Times New Roman"/>
        </w:rPr>
        <w:t xml:space="preserve">2.3.25. При устройстве отдельно стоящих и встроенно-пристроенных автостоянок допускается их проектирование без соблюдения нормативов на проектирование мест стоянок автомобилей. </w:t>
      </w:r>
    </w:p>
    <w:p w:rsidR="00065D41" w:rsidRPr="005032B7" w:rsidRDefault="00065D41" w:rsidP="00B74705">
      <w:pPr>
        <w:pStyle w:val="Default"/>
        <w:ind w:firstLine="708"/>
        <w:rPr>
          <w:rFonts w:ascii="Times New Roman" w:hAnsi="Times New Roman" w:cs="Times New Roman"/>
        </w:rPr>
      </w:pPr>
      <w:r w:rsidRPr="005032B7">
        <w:rPr>
          <w:rFonts w:ascii="Times New Roman" w:hAnsi="Times New Roman" w:cs="Times New Roman"/>
        </w:rPr>
        <w:t xml:space="preserve">2.3.26. На территории сельской малоэтажной жилой застройки предусматривается 100-процентная обеспеченность машино-местами для хранения и парковки легковых автомобилей и других транспортных средств. </w:t>
      </w:r>
    </w:p>
    <w:p w:rsidR="00065D41" w:rsidRPr="005032B7" w:rsidRDefault="00065D41" w:rsidP="00B74705">
      <w:pPr>
        <w:pStyle w:val="Default"/>
        <w:ind w:firstLine="708"/>
        <w:rPr>
          <w:rFonts w:ascii="Times New Roman" w:hAnsi="Times New Roman" w:cs="Times New Roman"/>
        </w:rPr>
      </w:pPr>
      <w:r w:rsidRPr="005032B7">
        <w:rPr>
          <w:rFonts w:ascii="Times New Roman" w:hAnsi="Times New Roman" w:cs="Times New Roman"/>
        </w:rPr>
        <w:t xml:space="preserve">2.3.27. На территории с застройкой жилыми домами усадебного типа стоянки размещаются в пределах отведенного участка. </w:t>
      </w:r>
    </w:p>
    <w:p w:rsidR="00065D41" w:rsidRPr="005032B7" w:rsidRDefault="00065D41" w:rsidP="00B74705">
      <w:pPr>
        <w:pStyle w:val="Default"/>
        <w:ind w:firstLine="708"/>
        <w:rPr>
          <w:rFonts w:ascii="Times New Roman" w:hAnsi="Times New Roman" w:cs="Times New Roman"/>
        </w:rPr>
      </w:pPr>
      <w:r w:rsidRPr="005032B7">
        <w:rPr>
          <w:rFonts w:ascii="Times New Roman" w:hAnsi="Times New Roman" w:cs="Times New Roman"/>
        </w:rPr>
        <w:t>2.3.28. Автостоянки, обслуживающие многоквартирные дома различной планировочной структуры сельской жилой застройки, размещаютс</w:t>
      </w:r>
      <w:r>
        <w:rPr>
          <w:rFonts w:ascii="Times New Roman" w:hAnsi="Times New Roman" w:cs="Times New Roman"/>
        </w:rPr>
        <w:t>я в соответствии с подразделом 8</w:t>
      </w:r>
      <w:r w:rsidRPr="005032B7">
        <w:rPr>
          <w:rFonts w:ascii="Times New Roman" w:hAnsi="Times New Roman" w:cs="Times New Roman"/>
        </w:rPr>
        <w:t xml:space="preserve"> настоящих нормативов. </w:t>
      </w:r>
    </w:p>
    <w:p w:rsidR="00065D41" w:rsidRPr="005032B7" w:rsidRDefault="00065D41" w:rsidP="00B74705">
      <w:pPr>
        <w:pStyle w:val="Default"/>
        <w:ind w:firstLine="708"/>
        <w:rPr>
          <w:rFonts w:ascii="Times New Roman" w:hAnsi="Times New Roman" w:cs="Times New Roman"/>
        </w:rPr>
      </w:pPr>
      <w:r w:rsidRPr="005032B7">
        <w:rPr>
          <w:rFonts w:ascii="Times New Roman" w:hAnsi="Times New Roman" w:cs="Times New Roman"/>
        </w:rPr>
        <w:t xml:space="preserve">2.3.29. Хозяйственные площадки в сельской жилой зоне предусматриваются на приусадебных участках (кроме площадок для мусоросборников, размещенных из расчета 1 контейнер на 10 домов), но не далее чем 100 м от входа в дом. </w:t>
      </w:r>
    </w:p>
    <w:p w:rsidR="00065D41" w:rsidRPr="005032B7" w:rsidRDefault="00065D41" w:rsidP="00B74705">
      <w:pPr>
        <w:ind w:firstLine="709"/>
        <w:rPr>
          <w:rFonts w:ascii="Times New Roman" w:hAnsi="Times New Roman" w:cs="Times New Roman"/>
        </w:rPr>
      </w:pPr>
      <w:r w:rsidRPr="005032B7">
        <w:rPr>
          <w:rFonts w:ascii="Times New Roman" w:hAnsi="Times New Roman" w:cs="Times New Roman"/>
        </w:rPr>
        <w:t>2.3.30. Ограждение земельных участков, примыкающих к жилому дому, должно быть единообразным с обеих сторон улицы на протяжении не менее одного квартала и иметь высоту не более 1,8 м. Ограждения перед домом в пределах отступа от красной линии должны быть прозрачными и высотой не более 1,5 м.</w:t>
      </w:r>
    </w:p>
    <w:p w:rsidR="00065D41" w:rsidRPr="005032B7" w:rsidRDefault="00065D41" w:rsidP="00B74705">
      <w:pPr>
        <w:pStyle w:val="List"/>
        <w:spacing w:after="0"/>
        <w:rPr>
          <w:rFonts w:ascii="Times New Roman" w:hAnsi="Times New Roman" w:cs="Times New Roman"/>
        </w:rPr>
      </w:pPr>
      <w:r w:rsidRPr="005032B7">
        <w:rPr>
          <w:rFonts w:ascii="Times New Roman" w:hAnsi="Times New Roman" w:cs="Times New Roman"/>
          <w:b/>
        </w:rPr>
        <w:tab/>
      </w:r>
      <w:r w:rsidRPr="005032B7">
        <w:rPr>
          <w:rFonts w:ascii="Times New Roman" w:hAnsi="Times New Roman" w:cs="Times New Roman"/>
        </w:rPr>
        <w:t>2.3.31</w:t>
      </w:r>
      <w:r w:rsidRPr="005032B7">
        <w:rPr>
          <w:rFonts w:ascii="Times New Roman" w:hAnsi="Times New Roman" w:cs="Times New Roman"/>
          <w:b/>
        </w:rPr>
        <w:t>.</w:t>
      </w:r>
      <w:r w:rsidRPr="005032B7">
        <w:rPr>
          <w:rFonts w:ascii="Times New Roman" w:hAnsi="Times New Roman" w:cs="Times New Roman"/>
        </w:rPr>
        <w:t>Расстояние до границ соседнего участка от построек, стволов деревьев и кустарников</w:t>
      </w:r>
    </w:p>
    <w:p w:rsidR="00065D41" w:rsidRDefault="00065D41" w:rsidP="00B74705">
      <w:pPr>
        <w:pStyle w:val="List"/>
        <w:spacing w:after="0"/>
        <w:rPr>
          <w:rFonts w:ascii="Times New Roman" w:hAnsi="Times New Roman" w:cs="Times New Roman"/>
        </w:rPr>
      </w:pPr>
    </w:p>
    <w:p w:rsidR="00065D41" w:rsidRDefault="00065D41" w:rsidP="00B74705">
      <w:pPr>
        <w:pStyle w:val="List"/>
        <w:spacing w:after="0"/>
        <w:rPr>
          <w:rFonts w:ascii="Times New Roman" w:hAnsi="Times New Roman" w:cs="Times New Roman"/>
        </w:rPr>
      </w:pPr>
    </w:p>
    <w:p w:rsidR="00065D41" w:rsidRPr="005032B7" w:rsidRDefault="00065D41" w:rsidP="00B74705">
      <w:pPr>
        <w:pStyle w:val="List"/>
        <w:spacing w:after="0"/>
        <w:jc w:val="right"/>
        <w:rPr>
          <w:rFonts w:ascii="Times New Roman" w:hAnsi="Times New Roman" w:cs="Times New Roman"/>
        </w:rPr>
      </w:pPr>
      <w:r w:rsidRPr="005032B7">
        <w:rPr>
          <w:rFonts w:ascii="Times New Roman" w:hAnsi="Times New Roman" w:cs="Times New Roman"/>
        </w:rPr>
        <w:t>Таблица 10</w:t>
      </w:r>
    </w:p>
    <w:tbl>
      <w:tblPr>
        <w:tblW w:w="0" w:type="auto"/>
        <w:tblInd w:w="-5" w:type="dxa"/>
        <w:tblLayout w:type="fixed"/>
        <w:tblLook w:val="0000"/>
      </w:tblPr>
      <w:tblGrid>
        <w:gridCol w:w="6634"/>
        <w:gridCol w:w="3686"/>
      </w:tblGrid>
      <w:tr w:rsidR="00065D41" w:rsidRPr="00162C89" w:rsidTr="005032B7">
        <w:tc>
          <w:tcPr>
            <w:tcW w:w="6634"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Расстояние до границ соседнего участка, м</w:t>
            </w:r>
          </w:p>
        </w:tc>
      </w:tr>
      <w:tr w:rsidR="00065D41" w:rsidRPr="00162C89" w:rsidTr="005032B7">
        <w:tc>
          <w:tcPr>
            <w:tcW w:w="6634"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от усадебного, одно-двухквартирного и блокированного дома</w:t>
            </w:r>
          </w:p>
        </w:tc>
        <w:tc>
          <w:tcPr>
            <w:tcW w:w="3686"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b/>
              </w:rPr>
            </w:pPr>
            <w:r w:rsidRPr="00162C89">
              <w:rPr>
                <w:rFonts w:ascii="Times New Roman" w:hAnsi="Times New Roman" w:cs="Times New Roman"/>
                <w:b/>
              </w:rPr>
              <w:t>3,0</w:t>
            </w:r>
          </w:p>
        </w:tc>
      </w:tr>
      <w:tr w:rsidR="00065D41" w:rsidRPr="00162C89" w:rsidTr="005032B7">
        <w:tc>
          <w:tcPr>
            <w:tcW w:w="6634"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от построек для содержания скота и птицы </w:t>
            </w:r>
          </w:p>
        </w:tc>
        <w:tc>
          <w:tcPr>
            <w:tcW w:w="3686"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b/>
              </w:rPr>
            </w:pPr>
            <w:r w:rsidRPr="00162C89">
              <w:rPr>
                <w:rFonts w:ascii="Times New Roman" w:hAnsi="Times New Roman" w:cs="Times New Roman"/>
                <w:b/>
              </w:rPr>
              <w:t>4,0</w:t>
            </w:r>
          </w:p>
        </w:tc>
      </w:tr>
      <w:tr w:rsidR="00065D41" w:rsidRPr="00162C89" w:rsidTr="005032B7">
        <w:tc>
          <w:tcPr>
            <w:tcW w:w="6634"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от бани, гаража и других построек</w:t>
            </w:r>
          </w:p>
        </w:tc>
        <w:tc>
          <w:tcPr>
            <w:tcW w:w="3686"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b/>
              </w:rPr>
            </w:pPr>
            <w:r w:rsidRPr="00162C89">
              <w:rPr>
                <w:rFonts w:ascii="Times New Roman" w:hAnsi="Times New Roman" w:cs="Times New Roman"/>
                <w:b/>
              </w:rPr>
              <w:t>1,0</w:t>
            </w:r>
          </w:p>
        </w:tc>
      </w:tr>
      <w:tr w:rsidR="00065D41" w:rsidRPr="00162C89" w:rsidTr="005032B7">
        <w:tc>
          <w:tcPr>
            <w:tcW w:w="6634"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от стволов высокорослых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b/>
              </w:rPr>
            </w:pPr>
            <w:r w:rsidRPr="00162C89">
              <w:rPr>
                <w:rFonts w:ascii="Times New Roman" w:hAnsi="Times New Roman" w:cs="Times New Roman"/>
                <w:b/>
              </w:rPr>
              <w:t>4,0</w:t>
            </w:r>
          </w:p>
        </w:tc>
      </w:tr>
      <w:tr w:rsidR="00065D41" w:rsidRPr="00162C89" w:rsidTr="005032B7">
        <w:tc>
          <w:tcPr>
            <w:tcW w:w="6634"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от стволов среднерослых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b/>
              </w:rPr>
            </w:pPr>
            <w:r w:rsidRPr="00162C89">
              <w:rPr>
                <w:rFonts w:ascii="Times New Roman" w:hAnsi="Times New Roman" w:cs="Times New Roman"/>
                <w:b/>
              </w:rPr>
              <w:t>2,0</w:t>
            </w:r>
          </w:p>
        </w:tc>
      </w:tr>
      <w:tr w:rsidR="00065D41" w:rsidRPr="00162C89" w:rsidTr="005032B7">
        <w:tc>
          <w:tcPr>
            <w:tcW w:w="6634"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от кустарника</w:t>
            </w:r>
          </w:p>
        </w:tc>
        <w:tc>
          <w:tcPr>
            <w:tcW w:w="3686"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b/>
              </w:rPr>
            </w:pPr>
            <w:r w:rsidRPr="00162C89">
              <w:rPr>
                <w:rFonts w:ascii="Times New Roman" w:hAnsi="Times New Roman" w:cs="Times New Roman"/>
                <w:b/>
              </w:rPr>
              <w:t>1,0</w:t>
            </w:r>
          </w:p>
        </w:tc>
      </w:tr>
    </w:tbl>
    <w:p w:rsidR="00065D41" w:rsidRPr="005032B7" w:rsidRDefault="00065D41" w:rsidP="00B74705">
      <w:pPr>
        <w:ind w:firstLine="709"/>
        <w:rPr>
          <w:rFonts w:ascii="Times New Roman" w:hAnsi="Times New Roman" w:cs="Times New Roman"/>
        </w:rPr>
      </w:pPr>
    </w:p>
    <w:p w:rsidR="00065D41" w:rsidRPr="005032B7" w:rsidRDefault="00065D41" w:rsidP="00B74705">
      <w:pPr>
        <w:pStyle w:val="Default"/>
        <w:ind w:firstLine="708"/>
        <w:rPr>
          <w:rFonts w:ascii="Times New Roman" w:hAnsi="Times New Roman" w:cs="Times New Roman"/>
        </w:rPr>
      </w:pPr>
      <w:r w:rsidRPr="005032B7">
        <w:rPr>
          <w:rFonts w:ascii="Times New Roman" w:hAnsi="Times New Roman" w:cs="Times New Roman"/>
        </w:rPr>
        <w:t>2.3.32. Площадь земельного участка для проектирования жилых зданий в условиях реконструкции территорий жилой застройки должна обеспечивать возможность дворового благоустройства (размещение площадок для игр детей, отдыха взрослого населения, занятия физкультурой, хозяйственных целей и выгула собак, стоянки автомобилей и озеленения).</w:t>
      </w:r>
    </w:p>
    <w:p w:rsidR="00065D41" w:rsidRPr="005032B7" w:rsidRDefault="00065D41" w:rsidP="00B74705">
      <w:pPr>
        <w:ind w:firstLine="709"/>
        <w:rPr>
          <w:rFonts w:ascii="Times New Roman" w:hAnsi="Times New Roman" w:cs="Times New Roman"/>
        </w:rPr>
      </w:pPr>
      <w:r w:rsidRPr="005032B7">
        <w:rPr>
          <w:rFonts w:ascii="Times New Roman" w:hAnsi="Times New Roman" w:cs="Times New Roman"/>
        </w:rPr>
        <w:t>2.3.33. Обеспеченность площадками дворового благоустройства (состав, количество и размеры), размещаемыми в микрорайонах (кварталах) жилых зон, устанавливается в задании на проектирование с учетом демографического состава населения и нормируемых элементов.</w:t>
      </w:r>
    </w:p>
    <w:p w:rsidR="00065D41" w:rsidRPr="005032B7" w:rsidRDefault="00065D41" w:rsidP="00B74705">
      <w:pPr>
        <w:ind w:firstLine="709"/>
        <w:rPr>
          <w:rFonts w:ascii="Times New Roman" w:hAnsi="Times New Roman" w:cs="Times New Roman"/>
        </w:rPr>
      </w:pPr>
      <w:r w:rsidRPr="005032B7">
        <w:rPr>
          <w:rFonts w:ascii="Times New Roman" w:hAnsi="Times New Roman" w:cs="Times New Roman"/>
        </w:rPr>
        <w:t>2.3.34. Расчет площади нормируемых элементов дворовой территории осуществляется в соответствии с нормами, приведенными в таблице 11.</w:t>
      </w:r>
    </w:p>
    <w:p w:rsidR="00065D41" w:rsidRPr="005032B7" w:rsidRDefault="00065D41" w:rsidP="00B74705">
      <w:pPr>
        <w:pStyle w:val="List"/>
        <w:spacing w:after="0"/>
        <w:rPr>
          <w:rFonts w:ascii="Times New Roman" w:hAnsi="Times New Roman" w:cs="Times New Roman"/>
        </w:rPr>
      </w:pPr>
      <w:r w:rsidRPr="005032B7">
        <w:rPr>
          <w:rFonts w:ascii="Times New Roman" w:hAnsi="Times New Roman" w:cs="Times New Roman"/>
        </w:rPr>
        <w:t>.</w:t>
      </w:r>
      <w:r w:rsidRPr="005032B7">
        <w:rPr>
          <w:rFonts w:ascii="Times New Roman" w:hAnsi="Times New Roman" w:cs="Times New Roman"/>
        </w:rPr>
        <w:tab/>
        <w:t>2.3.35. Минимально допустимые размеры площадок дворового благоустройства и расстояния от окон жилых и общественных зданий до площадок</w:t>
      </w:r>
    </w:p>
    <w:p w:rsidR="00065D41" w:rsidRPr="005032B7" w:rsidRDefault="00065D41" w:rsidP="00B74705">
      <w:pPr>
        <w:pStyle w:val="List"/>
        <w:spacing w:after="0"/>
        <w:jc w:val="right"/>
        <w:rPr>
          <w:rFonts w:ascii="Times New Roman" w:hAnsi="Times New Roman" w:cs="Times New Roman"/>
        </w:rPr>
      </w:pPr>
      <w:r w:rsidRPr="005032B7">
        <w:rPr>
          <w:rFonts w:ascii="Times New Roman" w:hAnsi="Times New Roman" w:cs="Times New Roman"/>
        </w:rPr>
        <w:t>Таблица 11</w:t>
      </w:r>
    </w:p>
    <w:tbl>
      <w:tblPr>
        <w:tblW w:w="10311" w:type="dxa"/>
        <w:tblInd w:w="-5" w:type="dxa"/>
        <w:tblLayout w:type="fixed"/>
        <w:tblLook w:val="0000"/>
      </w:tblPr>
      <w:tblGrid>
        <w:gridCol w:w="3374"/>
        <w:gridCol w:w="2332"/>
        <w:gridCol w:w="2195"/>
        <w:gridCol w:w="2410"/>
      </w:tblGrid>
      <w:tr w:rsidR="00065D41" w:rsidRPr="00162C89" w:rsidTr="005032B7">
        <w:tc>
          <w:tcPr>
            <w:tcW w:w="3374"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Площадки</w:t>
            </w:r>
          </w:p>
        </w:tc>
        <w:tc>
          <w:tcPr>
            <w:tcW w:w="233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Удельный размер площадки, м2/чел</w:t>
            </w:r>
          </w:p>
        </w:tc>
        <w:tc>
          <w:tcPr>
            <w:tcW w:w="2195"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Средний размер одной</w:t>
            </w:r>
          </w:p>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площадки, м2</w:t>
            </w:r>
          </w:p>
        </w:tc>
        <w:tc>
          <w:tcPr>
            <w:tcW w:w="241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Расстояние до окон жилых и общественных зданий, м</w:t>
            </w:r>
          </w:p>
        </w:tc>
      </w:tr>
      <w:tr w:rsidR="00065D41" w:rsidRPr="00162C89" w:rsidTr="005032B7">
        <w:tc>
          <w:tcPr>
            <w:tcW w:w="3374"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Для игр детей дошкольного и младшего школьного возраста</w:t>
            </w:r>
          </w:p>
        </w:tc>
        <w:tc>
          <w:tcPr>
            <w:tcW w:w="233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0,7-1,0</w:t>
            </w:r>
          </w:p>
        </w:tc>
        <w:tc>
          <w:tcPr>
            <w:tcW w:w="2195"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w:t>
            </w:r>
          </w:p>
        </w:tc>
        <w:tc>
          <w:tcPr>
            <w:tcW w:w="241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12</w:t>
            </w:r>
          </w:p>
        </w:tc>
      </w:tr>
      <w:tr w:rsidR="00065D41" w:rsidRPr="00162C89" w:rsidTr="005032B7">
        <w:tc>
          <w:tcPr>
            <w:tcW w:w="3374"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Для отдыха взрослого населения</w:t>
            </w:r>
          </w:p>
        </w:tc>
        <w:tc>
          <w:tcPr>
            <w:tcW w:w="233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0,1</w:t>
            </w:r>
          </w:p>
        </w:tc>
        <w:tc>
          <w:tcPr>
            <w:tcW w:w="2195"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15</w:t>
            </w:r>
          </w:p>
        </w:tc>
        <w:tc>
          <w:tcPr>
            <w:tcW w:w="241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w:t>
            </w:r>
          </w:p>
        </w:tc>
      </w:tr>
      <w:tr w:rsidR="00065D41" w:rsidRPr="00162C89" w:rsidTr="005032B7">
        <w:tc>
          <w:tcPr>
            <w:tcW w:w="3374"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Для занятий физкультурой</w:t>
            </w:r>
          </w:p>
        </w:tc>
        <w:tc>
          <w:tcPr>
            <w:tcW w:w="233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1,5-2,0</w:t>
            </w:r>
          </w:p>
        </w:tc>
        <w:tc>
          <w:tcPr>
            <w:tcW w:w="2195"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100</w:t>
            </w:r>
          </w:p>
        </w:tc>
        <w:tc>
          <w:tcPr>
            <w:tcW w:w="241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10-40</w:t>
            </w:r>
          </w:p>
        </w:tc>
      </w:tr>
      <w:tr w:rsidR="00065D41" w:rsidRPr="00162C89" w:rsidTr="005032B7">
        <w:tc>
          <w:tcPr>
            <w:tcW w:w="3374"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Для хозяйственных целей</w:t>
            </w:r>
          </w:p>
        </w:tc>
        <w:tc>
          <w:tcPr>
            <w:tcW w:w="233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0,3-0,4</w:t>
            </w:r>
          </w:p>
        </w:tc>
        <w:tc>
          <w:tcPr>
            <w:tcW w:w="2195"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w:t>
            </w:r>
          </w:p>
        </w:tc>
      </w:tr>
      <w:tr w:rsidR="00065D41" w:rsidRPr="00162C89" w:rsidTr="005032B7">
        <w:tc>
          <w:tcPr>
            <w:tcW w:w="3374"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Для выгула собак</w:t>
            </w:r>
          </w:p>
        </w:tc>
        <w:tc>
          <w:tcPr>
            <w:tcW w:w="233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0,1-0,3</w:t>
            </w:r>
          </w:p>
        </w:tc>
        <w:tc>
          <w:tcPr>
            <w:tcW w:w="2195"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25</w:t>
            </w:r>
          </w:p>
        </w:tc>
        <w:tc>
          <w:tcPr>
            <w:tcW w:w="241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w:t>
            </w:r>
          </w:p>
        </w:tc>
      </w:tr>
      <w:tr w:rsidR="00065D41" w:rsidRPr="00162C89" w:rsidTr="005032B7">
        <w:tc>
          <w:tcPr>
            <w:tcW w:w="3374"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Для стоянки автомашин</w:t>
            </w:r>
          </w:p>
        </w:tc>
        <w:tc>
          <w:tcPr>
            <w:tcW w:w="233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0,8-2,5</w:t>
            </w:r>
          </w:p>
        </w:tc>
        <w:tc>
          <w:tcPr>
            <w:tcW w:w="2195"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p>
        </w:tc>
        <w:tc>
          <w:tcPr>
            <w:tcW w:w="2410"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10-50</w:t>
            </w:r>
          </w:p>
        </w:tc>
      </w:tr>
    </w:tbl>
    <w:p w:rsidR="00065D41" w:rsidRPr="00DA35B5" w:rsidRDefault="00065D41" w:rsidP="00B74705">
      <w:pPr>
        <w:pStyle w:val="BodyText"/>
        <w:spacing w:after="0"/>
        <w:rPr>
          <w:sz w:val="20"/>
        </w:rPr>
      </w:pPr>
      <w:r w:rsidRPr="00DA35B5">
        <w:rPr>
          <w:sz w:val="20"/>
          <w:u w:val="single"/>
        </w:rPr>
        <w:t>Примечания:</w:t>
      </w:r>
      <w:r w:rsidRPr="00DA35B5">
        <w:rPr>
          <w:sz w:val="20"/>
        </w:rPr>
        <w:t xml:space="preserve"> 1. Хозяйственные площадки следует располагать не далее 100м от наиболее удаленного входа в жилое здание.</w:t>
      </w:r>
    </w:p>
    <w:p w:rsidR="00065D41" w:rsidRPr="00DA35B5" w:rsidRDefault="00065D41" w:rsidP="00B74705">
      <w:pPr>
        <w:pStyle w:val="List2"/>
        <w:rPr>
          <w:rFonts w:ascii="Times New Roman" w:hAnsi="Times New Roman" w:cs="Times New Roman"/>
          <w:sz w:val="20"/>
        </w:rPr>
      </w:pPr>
      <w:r w:rsidRPr="00DA35B5">
        <w:rPr>
          <w:rFonts w:ascii="Times New Roman" w:hAnsi="Times New Roman" w:cs="Times New Roman"/>
          <w:sz w:val="20"/>
        </w:rPr>
        <w:t>2.</w:t>
      </w:r>
      <w:r w:rsidRPr="00DA35B5">
        <w:rPr>
          <w:rFonts w:ascii="Times New Roman" w:hAnsi="Times New Roman" w:cs="Times New Roman"/>
          <w:sz w:val="20"/>
        </w:rPr>
        <w:tab/>
        <w:t>Расстояние от площадки для мусоросборников до площадок для игр детей, отдыха взрослых и занятий физкультурой следует принимать не менее 20м.</w:t>
      </w:r>
    </w:p>
    <w:p w:rsidR="00065D41" w:rsidRPr="00DA35B5" w:rsidRDefault="00065D41" w:rsidP="00B74705">
      <w:pPr>
        <w:pStyle w:val="List2"/>
        <w:rPr>
          <w:rFonts w:ascii="Times New Roman" w:hAnsi="Times New Roman" w:cs="Times New Roman"/>
          <w:sz w:val="20"/>
        </w:rPr>
      </w:pPr>
      <w:r w:rsidRPr="00DA35B5">
        <w:rPr>
          <w:rFonts w:ascii="Times New Roman" w:hAnsi="Times New Roman" w:cs="Times New Roman"/>
          <w:sz w:val="20"/>
        </w:rPr>
        <w:t>3.</w:t>
      </w:r>
      <w:r w:rsidRPr="00DA35B5">
        <w:rPr>
          <w:rFonts w:ascii="Times New Roman" w:hAnsi="Times New Roman" w:cs="Times New Roman"/>
          <w:sz w:val="20"/>
        </w:rPr>
        <w:tab/>
        <w:t>Расстояние от площадки для сушки белья не нормируется.</w:t>
      </w:r>
    </w:p>
    <w:p w:rsidR="00065D41" w:rsidRPr="00DA35B5" w:rsidRDefault="00065D41" w:rsidP="00B74705">
      <w:pPr>
        <w:pStyle w:val="List2"/>
        <w:rPr>
          <w:rFonts w:ascii="Times New Roman" w:hAnsi="Times New Roman" w:cs="Times New Roman"/>
          <w:sz w:val="20"/>
        </w:rPr>
      </w:pPr>
      <w:r w:rsidRPr="00DA35B5">
        <w:rPr>
          <w:rFonts w:ascii="Times New Roman" w:hAnsi="Times New Roman" w:cs="Times New Roman"/>
          <w:sz w:val="20"/>
        </w:rPr>
        <w:t>4.</w:t>
      </w:r>
      <w:r w:rsidRPr="00DA35B5">
        <w:rPr>
          <w:rFonts w:ascii="Times New Roman" w:hAnsi="Times New Roman" w:cs="Times New Roman"/>
          <w:sz w:val="20"/>
        </w:rPr>
        <w:tab/>
        <w:t>Расстояние от площадок для занятий физкультурой устанавливается в зависимости от их шумовых характеристик.</w:t>
      </w:r>
    </w:p>
    <w:p w:rsidR="00065D41" w:rsidRPr="00DA35B5" w:rsidRDefault="00065D41" w:rsidP="00B74705">
      <w:pPr>
        <w:pStyle w:val="List2"/>
        <w:rPr>
          <w:rFonts w:ascii="Times New Roman" w:hAnsi="Times New Roman" w:cs="Times New Roman"/>
          <w:sz w:val="20"/>
        </w:rPr>
      </w:pPr>
      <w:r w:rsidRPr="00DA35B5">
        <w:rPr>
          <w:rFonts w:ascii="Times New Roman" w:hAnsi="Times New Roman" w:cs="Times New Roman"/>
          <w:sz w:val="20"/>
        </w:rPr>
        <w:t>5.</w:t>
      </w:r>
      <w:r w:rsidRPr="00DA35B5">
        <w:rPr>
          <w:rFonts w:ascii="Times New Roman" w:hAnsi="Times New Roman" w:cs="Times New Roman"/>
          <w:sz w:val="20"/>
        </w:rPr>
        <w:tab/>
        <w:t>Расстояние от площадок для стоянки автомашин устанавливается в зависимости от числа автомобилей на стоянке и расположения относительно жилых зданий.</w:t>
      </w:r>
    </w:p>
    <w:p w:rsidR="00065D41" w:rsidRPr="00DA35B5" w:rsidRDefault="00065D41" w:rsidP="00B74705">
      <w:pPr>
        <w:pStyle w:val="List2"/>
        <w:rPr>
          <w:rFonts w:ascii="Times New Roman" w:hAnsi="Times New Roman" w:cs="Times New Roman"/>
          <w:sz w:val="20"/>
        </w:rPr>
      </w:pPr>
      <w:r w:rsidRPr="00DA35B5">
        <w:rPr>
          <w:rFonts w:ascii="Times New Roman" w:hAnsi="Times New Roman" w:cs="Times New Roman"/>
          <w:sz w:val="20"/>
        </w:rPr>
        <w:t>6.</w:t>
      </w:r>
      <w:r w:rsidRPr="00DA35B5">
        <w:rPr>
          <w:rFonts w:ascii="Times New Roman" w:hAnsi="Times New Roman" w:cs="Times New Roman"/>
          <w:sz w:val="20"/>
        </w:rPr>
        <w:tab/>
        <w:t>Допускается уменьшать, но не более чем на 50% удельные размеры площадок для занятий физкультурой при формировании единого физкультурно-оздоровительного комплекса микрорайона для школьников и населения.</w:t>
      </w:r>
    </w:p>
    <w:p w:rsidR="00065D41" w:rsidRPr="005032B7" w:rsidRDefault="00065D41" w:rsidP="00B74705">
      <w:pPr>
        <w:pStyle w:val="Default"/>
        <w:ind w:firstLine="283"/>
        <w:rPr>
          <w:rFonts w:ascii="Times New Roman" w:hAnsi="Times New Roman" w:cs="Times New Roman"/>
        </w:rPr>
      </w:pPr>
      <w:r w:rsidRPr="005032B7">
        <w:rPr>
          <w:rFonts w:ascii="Times New Roman" w:hAnsi="Times New Roman" w:cs="Times New Roman"/>
        </w:rPr>
        <w:t xml:space="preserve">2.3.36. Площадь озелененных территорий общего пользования сельских населенных пунктов в сельских поселениях следует определять в соответствии с требованиями раздела </w:t>
      </w:r>
      <w:r>
        <w:rPr>
          <w:rFonts w:ascii="Times New Roman" w:hAnsi="Times New Roman" w:cs="Times New Roman"/>
        </w:rPr>
        <w:t>5 настоящих нормативов</w:t>
      </w:r>
      <w:r w:rsidRPr="005032B7">
        <w:rPr>
          <w:rFonts w:ascii="Times New Roman" w:hAnsi="Times New Roman" w:cs="Times New Roman"/>
        </w:rPr>
        <w:t xml:space="preserve"> </w:t>
      </w:r>
    </w:p>
    <w:p w:rsidR="00065D41" w:rsidRPr="005032B7" w:rsidRDefault="00065D41" w:rsidP="00B74705">
      <w:pPr>
        <w:pStyle w:val="Default"/>
        <w:ind w:firstLine="283"/>
        <w:rPr>
          <w:rFonts w:ascii="Times New Roman" w:hAnsi="Times New Roman" w:cs="Times New Roman"/>
        </w:rPr>
      </w:pPr>
      <w:r w:rsidRPr="005032B7">
        <w:rPr>
          <w:rFonts w:ascii="Times New Roman" w:hAnsi="Times New Roman" w:cs="Times New Roman"/>
        </w:rPr>
        <w:t xml:space="preserve">2.3.37. Учреждения и предприятия обслуживания в населенных пунктах сельских поселений следует размещать из расчета обеспечения жителей услугами первой необходимости в пределах пешеходной доступности не более 30 минут. Обеспечение объектами более высокого уровня обслуживания следует предусматривать на территории сельских поселений. </w:t>
      </w:r>
    </w:p>
    <w:p w:rsidR="00065D41" w:rsidRPr="005032B7" w:rsidRDefault="00065D41" w:rsidP="00B74705">
      <w:pPr>
        <w:pStyle w:val="Default"/>
        <w:ind w:firstLine="283"/>
        <w:rPr>
          <w:rFonts w:ascii="Times New Roman" w:hAnsi="Times New Roman" w:cs="Times New Roman"/>
        </w:rPr>
      </w:pPr>
      <w:r w:rsidRPr="005032B7">
        <w:rPr>
          <w:rFonts w:ascii="Times New Roman" w:hAnsi="Times New Roman" w:cs="Times New Roman"/>
        </w:rPr>
        <w:t xml:space="preserve">2.3.38. Для организации обслуживания учреждений и предприятий в населенных пунктах сельских поселений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 </w:t>
      </w:r>
    </w:p>
    <w:p w:rsidR="00065D41" w:rsidRDefault="00065D41" w:rsidP="00B74705">
      <w:pPr>
        <w:ind w:firstLine="283"/>
        <w:rPr>
          <w:rFonts w:ascii="Times New Roman" w:hAnsi="Times New Roman" w:cs="Times New Roman"/>
        </w:rPr>
      </w:pPr>
      <w:r w:rsidRPr="005032B7">
        <w:rPr>
          <w:rFonts w:ascii="Times New Roman" w:hAnsi="Times New Roman" w:cs="Times New Roman"/>
        </w:rPr>
        <w:t>2.3.39.Нормативы по обслуживанию сельского населения предприятиями и учреждениями обслуживания, радиусы обслуживания, пешеходная и транспортная доступность определяются в соответствии с требованиями раздела</w:t>
      </w:r>
      <w:r>
        <w:rPr>
          <w:rFonts w:ascii="Times New Roman" w:hAnsi="Times New Roman" w:cs="Times New Roman"/>
        </w:rPr>
        <w:t xml:space="preserve"> 3 настоящих нормативов.</w:t>
      </w:r>
    </w:p>
    <w:p w:rsidR="00065D41" w:rsidRDefault="00065D41" w:rsidP="00B74705">
      <w:pPr>
        <w:rPr>
          <w:rFonts w:ascii="Times New Roman" w:hAnsi="Times New Roman" w:cs="Times New Roman"/>
        </w:rPr>
      </w:pPr>
      <w:r>
        <w:rPr>
          <w:rFonts w:ascii="Times New Roman" w:hAnsi="Times New Roman" w:cs="Times New Roman"/>
        </w:rPr>
        <w:br w:type="page"/>
      </w:r>
    </w:p>
    <w:p w:rsidR="00065D41" w:rsidRDefault="00065D41" w:rsidP="00B74705">
      <w:pPr>
        <w:ind w:firstLine="567"/>
        <w:rPr>
          <w:rFonts w:ascii="Times New Roman" w:hAnsi="Times New Roman" w:cs="Times New Roman"/>
          <w:b/>
        </w:rPr>
      </w:pPr>
      <w:r w:rsidRPr="0046503F">
        <w:rPr>
          <w:rFonts w:ascii="Times New Roman" w:hAnsi="Times New Roman" w:cs="Times New Roman"/>
          <w:b/>
        </w:rPr>
        <w:t>3. РАСЧЕТНЫЕ ПОКАЗАТЕЛИ ОБЕСПЕЧЕННОСТИ И ИНТЕНСИВНОСТИ ИСПОЛЬЗОВАНИЯ ТЕРРИТОРИЙ ОБЩЕСТВЕННО – ДЕЛОВЫХ ЗОН.</w:t>
      </w:r>
    </w:p>
    <w:p w:rsidR="00065D41" w:rsidRPr="0046503F" w:rsidRDefault="00065D41" w:rsidP="00B74705">
      <w:pPr>
        <w:ind w:firstLine="567"/>
        <w:rPr>
          <w:rFonts w:ascii="Times New Roman" w:hAnsi="Times New Roman" w:cs="Times New Roman"/>
          <w:b/>
        </w:rPr>
      </w:pPr>
    </w:p>
    <w:p w:rsidR="00065D41" w:rsidRPr="0046503F" w:rsidRDefault="00065D41" w:rsidP="00B74705">
      <w:pPr>
        <w:ind w:firstLine="567"/>
        <w:rPr>
          <w:rFonts w:ascii="Times New Roman" w:hAnsi="Times New Roman" w:cs="Times New Roman"/>
          <w:b/>
        </w:rPr>
      </w:pPr>
      <w:r w:rsidRPr="0046503F">
        <w:rPr>
          <w:rFonts w:ascii="Times New Roman" w:hAnsi="Times New Roman" w:cs="Times New Roman"/>
          <w:b/>
        </w:rPr>
        <w:t>3.1. Общие требования.</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3.1.1.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объектов делового, финансового назначения, стоянок автомобильного транспорта, иных объектов, связанных с обеспечением жизнедеятельности граждан.</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3.1.2. Общественно-деловые зоны следует формировать как систему общественных центров, включающую центры деловой, финансовой и общественной активности), а также специализированные центры (медицинские, спортивные, учебные и др.).</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3.1.3. При формировании общественно-деловых зон должны соблюдаться требования в области гражданской обороны, защиты населения и территорий от чрезвычайных ситуаций природного и техногенного характера.</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3.1.4. В сельск</w:t>
      </w:r>
      <w:r>
        <w:rPr>
          <w:rFonts w:ascii="Times New Roman" w:hAnsi="Times New Roman" w:cs="Times New Roman"/>
        </w:rPr>
        <w:t>ом</w:t>
      </w:r>
      <w:r w:rsidRPr="0046503F">
        <w:rPr>
          <w:rFonts w:ascii="Times New Roman" w:hAnsi="Times New Roman" w:cs="Times New Roman"/>
        </w:rPr>
        <w:t xml:space="preserve"> поселени</w:t>
      </w:r>
      <w:r>
        <w:rPr>
          <w:rFonts w:ascii="Times New Roman" w:hAnsi="Times New Roman" w:cs="Times New Roman"/>
        </w:rPr>
        <w:t>и</w:t>
      </w:r>
      <w:r w:rsidRPr="0046503F">
        <w:rPr>
          <w:rFonts w:ascii="Times New Roman" w:hAnsi="Times New Roman" w:cs="Times New Roman"/>
        </w:rPr>
        <w:t xml:space="preserve"> формируется поселенческая общественно-деловая зона, являющаяся центром сельского поселения.</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3.1.5. В сельских населенных пунктах формируется общественно-деловая зона, дополняемая объектами повседневного обслуживания в жилой застройке.</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3.1.6. Формирование общественно-деловых зон исторических населенных пунктов производится при условии обеспечения сохранности всех исторически ценных градоформирующих факторов: планировки, застройки, композиции, соотношения между различными пространствами (свободными, застроенными, озелененными), объемно-пространственной структуры, фрагментарного и руинированного градостроительного наследия и др. Рекомендуется сохранение функции исторического поселения, приобретенной им в процессе развития.</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 3.1.7. Формирование общественно-деловых зон исторических населенных пунктов,  имеющих на своей территории памятники федерального и регионального значения, производится в соответствии с требованиями раздела </w:t>
      </w:r>
      <w:r>
        <w:rPr>
          <w:rFonts w:ascii="Times New Roman" w:hAnsi="Times New Roman" w:cs="Times New Roman"/>
        </w:rPr>
        <w:t>13</w:t>
      </w:r>
      <w:r w:rsidRPr="0046503F">
        <w:rPr>
          <w:rFonts w:ascii="Times New Roman" w:hAnsi="Times New Roman" w:cs="Times New Roman"/>
        </w:rPr>
        <w:t xml:space="preserve"> настоящих нормативов.</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3.1.8. Формирование общественно-деловых зон исторических населенных пунктов не должно приводить к искажению восприятия объектов культурного наследия. Регулирование градостроительной деятельности в целях обеспечения сохранности объектов культурного наследия осуществляется на основании: </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утвержденных границ и режимов содержания территорий объектов культурного наследия и зон охраны; </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утвержденных градостроительных регламентов данного исторического поселения; </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историко-архитектурных опорных планов исторического поселения; </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историко-архитектурных, историко-градостроительных, архивных и археологических исследований; </w:t>
      </w:r>
    </w:p>
    <w:p w:rsidR="00065D41" w:rsidRDefault="00065D41" w:rsidP="00B74705">
      <w:pPr>
        <w:ind w:firstLine="567"/>
        <w:rPr>
          <w:rFonts w:ascii="Times New Roman" w:hAnsi="Times New Roman" w:cs="Times New Roman"/>
        </w:rPr>
      </w:pPr>
      <w:r w:rsidRPr="0046503F">
        <w:rPr>
          <w:rFonts w:ascii="Times New Roman" w:hAnsi="Times New Roman" w:cs="Times New Roman"/>
        </w:rPr>
        <w:t>заключения государственного органа охраны памятников о наличии (отсутствии) объектов культурного наследия в границах подлежащего реконструкции участка.</w:t>
      </w:r>
    </w:p>
    <w:p w:rsidR="00065D41" w:rsidRPr="0046503F" w:rsidRDefault="00065D41" w:rsidP="00B74705">
      <w:pPr>
        <w:ind w:firstLine="567"/>
        <w:rPr>
          <w:rFonts w:ascii="Times New Roman" w:hAnsi="Times New Roman" w:cs="Times New Roman"/>
        </w:rPr>
      </w:pPr>
    </w:p>
    <w:p w:rsidR="00065D41" w:rsidRPr="0046503F" w:rsidRDefault="00065D41" w:rsidP="00B74705">
      <w:pPr>
        <w:pStyle w:val="Default"/>
        <w:ind w:firstLine="567"/>
        <w:rPr>
          <w:rFonts w:ascii="Times New Roman" w:hAnsi="Times New Roman" w:cs="Times New Roman"/>
          <w:b/>
        </w:rPr>
      </w:pPr>
      <w:r w:rsidRPr="0046503F">
        <w:rPr>
          <w:rFonts w:ascii="Times New Roman" w:hAnsi="Times New Roman" w:cs="Times New Roman"/>
          <w:b/>
        </w:rPr>
        <w:t xml:space="preserve">3.2. Структура и типология общественных центров и объектов общественно-деловой зоны </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 xml:space="preserve">3.2.1. Количество, состав и местоположение общественных центров принимаются с учетом величины сельского поселения, его роли в системе расселения и в системе формируемых центров обслуживания. </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3.2.2. В перечень объектов капитального строительства, разрешенных для размещения в общественно-деловых зонах, могут включаться жилые здания, гостиницы, подземные или многоэтажные автостоянки.</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3.2.3. Для общественно-деловых зон исторического населенного пункта, в пределах которого размещаются объекты культурного наследия, разрабатываются мероприятия по обеспечению сохранности объектов культурного наследия, включающие их реставрацию, приспособление, консервацию, воссоздание утраченной историко-архитектурной среды, а в отдельных случаях - воссоздание утраченных ценных исторических градообразующих объектов.</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3.2.4. В общественно-деловых зонах допускается размещать: </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производственные предприятия, осуществляющие обслуживание населения, площадью не более 200 кв. м, встроенные или занимающие часть здания без производственной территории, экологически безопасные; </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предприятия индустрии развлечений при отсутствии ограничений на их размещение, установленных органами местного самоуправления.</w:t>
      </w:r>
    </w:p>
    <w:p w:rsidR="00065D41" w:rsidRDefault="00065D41" w:rsidP="00B74705">
      <w:pPr>
        <w:ind w:firstLine="567"/>
        <w:rPr>
          <w:rFonts w:ascii="Times New Roman" w:hAnsi="Times New Roman" w:cs="Times New Roman"/>
        </w:rPr>
      </w:pPr>
      <w:r w:rsidRPr="0046503F">
        <w:rPr>
          <w:rFonts w:ascii="Times New Roman" w:hAnsi="Times New Roman" w:cs="Times New Roman"/>
        </w:rPr>
        <w:t>3.2.5. Предприятия, группы предприятий, их отдельные здания и сооружения с технологическими процессами, являющимися источниками негативного воздействия на среду обитания и здоровье человека, необходимо отделять от жилой застройки санитарно – защитными зонами.</w:t>
      </w:r>
    </w:p>
    <w:p w:rsidR="00065D41" w:rsidRPr="0046503F" w:rsidRDefault="00065D41" w:rsidP="00B74705">
      <w:pPr>
        <w:ind w:firstLine="567"/>
        <w:rPr>
          <w:rFonts w:ascii="Times New Roman" w:hAnsi="Times New Roman" w:cs="Times New Roman"/>
        </w:rPr>
      </w:pP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b/>
        </w:rPr>
        <w:t>3.3. Нормативные параметры застройки общественно-деловой зоны</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3.3.1. Планировка и застройка общественно-деловых зон зданиями различного функционального назначения производится с учетом требований настоящего раздела, а также раздела 3.4 настоящих нормативов.</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 xml:space="preserve">3.3.2. Планировку и застройку общественно-деловых зон с расположенными в границах их территорий объектами культурного наследия, а также зон, находящихся в границах исторических населенных пунктов, историко-культурных заповедников, охранных зон, следует осуществлять с учетом требований раздела </w:t>
      </w:r>
      <w:r>
        <w:rPr>
          <w:rFonts w:ascii="Times New Roman" w:hAnsi="Times New Roman" w:cs="Times New Roman"/>
        </w:rPr>
        <w:t>13</w:t>
      </w:r>
      <w:r w:rsidRPr="0046503F">
        <w:rPr>
          <w:rFonts w:ascii="Times New Roman" w:hAnsi="Times New Roman" w:cs="Times New Roman"/>
        </w:rPr>
        <w:t xml:space="preserve"> настоящих нормативов.</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3.3.3. Расчет количества и вместимости учреждений и предприятий, расположенных в общественно-деловой зоне, их размещение следует производить по социальным нормативам исходя из функционального назначения объекта в соответствии с разделом 3.4 настоящих нормативов.</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3.3.4. Для объектов, не указанных в разделе 3.4 расчетные данные следует устанавливать в задании на проектирование.</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3.3.5. При определении количества, состава и вместимости зданий, расположенных в общественно-деловой зоне сельск</w:t>
      </w:r>
      <w:r>
        <w:rPr>
          <w:rFonts w:ascii="Times New Roman" w:hAnsi="Times New Roman" w:cs="Times New Roman"/>
        </w:rPr>
        <w:t xml:space="preserve">ого </w:t>
      </w:r>
      <w:r w:rsidRPr="0046503F">
        <w:rPr>
          <w:rFonts w:ascii="Times New Roman" w:hAnsi="Times New Roman" w:cs="Times New Roman"/>
        </w:rPr>
        <w:t>поселени</w:t>
      </w:r>
      <w:r>
        <w:rPr>
          <w:rFonts w:ascii="Times New Roman" w:hAnsi="Times New Roman" w:cs="Times New Roman"/>
        </w:rPr>
        <w:t>я</w:t>
      </w:r>
      <w:r w:rsidRPr="0046503F">
        <w:rPr>
          <w:rFonts w:ascii="Times New Roman" w:hAnsi="Times New Roman" w:cs="Times New Roman"/>
        </w:rPr>
        <w:t>, следует дополнительно учитывать приезжих из других поселений с учетом значения общественного центра, временно – сезонно проживающего населения.</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3.3.6. Интенсивность использования территории общественно-деловой зоны определяется видами общественных объектов и регламентируется параметрами, приведенными в разделе 3.4 настоящих нормативов.</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3.3.7. Интенсивность использования территории общественно-деловой зоны характеризуется плотностью застройки (тыс. м</w:t>
      </w:r>
      <w:r w:rsidRPr="0046503F">
        <w:rPr>
          <w:rFonts w:ascii="Times New Roman" w:hAnsi="Times New Roman" w:cs="Times New Roman"/>
          <w:vertAlign w:val="superscript"/>
        </w:rPr>
        <w:t>2/</w:t>
      </w:r>
      <w:r w:rsidRPr="0046503F">
        <w:rPr>
          <w:rFonts w:ascii="Times New Roman" w:hAnsi="Times New Roman" w:cs="Times New Roman"/>
        </w:rPr>
        <w:t>га) и процентом застроенности территории.</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3.3.8. Интенсивность застройки территории, занимаемой зданиями различного функционального назначения, следует принимать с учетом сложившейся планировки и застройки, значения центра и в соответствии с рекомендуемыми нормативами.</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3.3.9. Размер земельного участка, предоставляемого для зданий общественно-деловой зоны, определяется по нормативам, приведенным в разделе 3.4 настоящих нормативов.</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3.3.10. Здания в общественно-деловой зоне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 xml:space="preserve">3.3.11. Минимальные расстояния между жилыми и общественными зданиями следует принимать на основе расчетов инсоляции и освещенности, учета противопожарных требований и бытовых разрывов. Требования к инсоляции и освещенности общественных и жилых зданий приведены в разделе </w:t>
      </w:r>
      <w:r>
        <w:rPr>
          <w:rFonts w:ascii="Times New Roman" w:hAnsi="Times New Roman" w:cs="Times New Roman"/>
        </w:rPr>
        <w:t>15</w:t>
      </w:r>
      <w:r w:rsidRPr="0046503F">
        <w:rPr>
          <w:rFonts w:ascii="Times New Roman" w:hAnsi="Times New Roman" w:cs="Times New Roman"/>
        </w:rPr>
        <w:t xml:space="preserve"> настоящих нормативов.</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3.3.12. Размещение объектов и сетей инженерной и транспортной инфраструктуры общественно – деловой зоны следует осуществлять в соответствии с требованиями разделов 7, 8, 1</w:t>
      </w:r>
      <w:r>
        <w:rPr>
          <w:rFonts w:ascii="Times New Roman" w:hAnsi="Times New Roman" w:cs="Times New Roman"/>
        </w:rPr>
        <w:t>1</w:t>
      </w:r>
      <w:r w:rsidRPr="0046503F">
        <w:rPr>
          <w:rFonts w:ascii="Times New Roman" w:hAnsi="Times New Roman" w:cs="Times New Roman"/>
        </w:rPr>
        <w:t xml:space="preserve"> настоящих нормативов.</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3.3.13. Минимальную площадь озеленения территорий общественно – деловой зоны следует принимать в соответствии с требованиями раздела 5 настоящих нормативов.</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3.3.14. При формировании системы обслуживания должны предусматриваться уровни обеспеченности учреждениями и объектами, в том числе повседневного, периодического и эпизодического обслуживания:</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ab/>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ab/>
        <w:t>- периодического обслуживания – учреждения и предприятия, посещаемые населением не реже одного раза в месяц;</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ab/>
        <w:t>- эпизодического обслуживания – учреждения и предприятия, посещаемые населением не реже одного раза в месяц (специализированные учебные заведения, больницы, универмаги, театры, концертные и выставочные залы и др.).</w:t>
      </w:r>
    </w:p>
    <w:p w:rsidR="00065D41" w:rsidRPr="0046503F" w:rsidRDefault="00065D41" w:rsidP="00B74705">
      <w:pPr>
        <w:rPr>
          <w:rFonts w:ascii="Times New Roman" w:hAnsi="Times New Roman" w:cs="Times New Roman"/>
        </w:rPr>
      </w:pPr>
    </w:p>
    <w:p w:rsidR="00065D41" w:rsidRPr="0046503F" w:rsidRDefault="00065D41" w:rsidP="00B74705">
      <w:pPr>
        <w:ind w:firstLine="567"/>
        <w:rPr>
          <w:rFonts w:ascii="Times New Roman" w:hAnsi="Times New Roman" w:cs="Times New Roman"/>
          <w:b/>
        </w:rPr>
      </w:pPr>
      <w:r w:rsidRPr="0046503F">
        <w:rPr>
          <w:rFonts w:ascii="Times New Roman" w:hAnsi="Times New Roman" w:cs="Times New Roman"/>
          <w:b/>
        </w:rPr>
        <w:t>3.4. Учреждения и предприятия социальной инфраструктуры</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3.4.1. 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 (далее - учреждения и предприятия обслуживания). Учреждения и предприятия обслуживания всех видов и форм собственности следует размещать с учетом градостроительной ситуации, планировочной структуры городских округов и поселений, деления на жилые районы и микрорайоны (кварталы) в целях создания единой системы обслуживания. </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3.4.2. Учреждения и предприятия обслуживания необходимо размещать с учетом следующих факторов: </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 приближения их к местам жительства и работы; </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 увязки с сетью общественного пассажирского транспорта. </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3.4.3. Расчет количества и вместимости учреждений и предприятий обслуживания, размеры их земельных участков следует принимать по социальным нормативам обеспеченности местных условий, особенностей, демографической структуры и существующей обеспеченности.</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3.4.4. При расчете количества, вместимости, размеров земельных участков, следует исходить из необходимости удовлетворения потребностей различных социальных групп населения, в том числе с ограниченными физическими возможностями.</w:t>
      </w:r>
    </w:p>
    <w:p w:rsidR="00065D41" w:rsidRPr="0046503F" w:rsidRDefault="00065D41" w:rsidP="00B74705">
      <w:pPr>
        <w:ind w:firstLine="567"/>
        <w:rPr>
          <w:rFonts w:ascii="Times New Roman" w:hAnsi="Times New Roman" w:cs="Times New Roman"/>
          <w:b/>
        </w:rPr>
      </w:pPr>
      <w:r w:rsidRPr="0046503F">
        <w:rPr>
          <w:rFonts w:ascii="Times New Roman" w:hAnsi="Times New Roman" w:cs="Times New Roman"/>
        </w:rPr>
        <w:t>3.4.5. Количество, вместимость учреждений и предприятий обслуживания, их размещение и размеры земельных участков, не указанные в настоящих нормативах, следует устанавливать по заданию на проектирование.</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3.4.6. Норма обеспеченности детскими дошкольными учреждениями и размер их земельного участка (кол. мест на 1 тыс. чел.) – 35-50 мест.</w:t>
      </w:r>
    </w:p>
    <w:p w:rsidR="00065D41" w:rsidRPr="0046503F" w:rsidRDefault="00065D41" w:rsidP="00B74705">
      <w:pPr>
        <w:jc w:val="right"/>
        <w:rPr>
          <w:rFonts w:ascii="Times New Roman" w:hAnsi="Times New Roman" w:cs="Times New Roman"/>
        </w:rPr>
      </w:pPr>
      <w:r w:rsidRPr="0046503F">
        <w:rPr>
          <w:rFonts w:ascii="Times New Roman" w:hAnsi="Times New Roman" w:cs="Times New Roman"/>
        </w:rPr>
        <w:t>Таблица 12</w:t>
      </w:r>
    </w:p>
    <w:tbl>
      <w:tblPr>
        <w:tblW w:w="5000" w:type="pct"/>
        <w:tblLook w:val="0000"/>
      </w:tblPr>
      <w:tblGrid>
        <w:gridCol w:w="4238"/>
        <w:gridCol w:w="3162"/>
        <w:gridCol w:w="3162"/>
      </w:tblGrid>
      <w:tr w:rsidR="00065D41" w:rsidRPr="00162C89" w:rsidTr="0046503F">
        <w:tc>
          <w:tcPr>
            <w:tcW w:w="2006"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Норма обеспеченности</w:t>
            </w:r>
          </w:p>
        </w:tc>
        <w:tc>
          <w:tcPr>
            <w:tcW w:w="1497"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46503F">
        <w:tc>
          <w:tcPr>
            <w:tcW w:w="2006" w:type="pct"/>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Устанавливается в зависимости, от демографической структуры населения исходя из охвата детскими учреждениями в пределах 85%, в т.ч.:</w:t>
            </w:r>
          </w:p>
          <w:p w:rsidR="00065D41" w:rsidRPr="00162C89" w:rsidRDefault="00065D41" w:rsidP="00B74705">
            <w:pPr>
              <w:rPr>
                <w:rFonts w:ascii="Times New Roman" w:hAnsi="Times New Roman" w:cs="Times New Roman"/>
              </w:rPr>
            </w:pPr>
            <w:r w:rsidRPr="00162C89">
              <w:rPr>
                <w:rFonts w:ascii="Times New Roman" w:hAnsi="Times New Roman" w:cs="Times New Roman"/>
              </w:rPr>
              <w:t>- общего типа – 70% детей;</w:t>
            </w:r>
          </w:p>
          <w:p w:rsidR="00065D41" w:rsidRPr="00162C89" w:rsidRDefault="00065D41" w:rsidP="00B74705">
            <w:pPr>
              <w:rPr>
                <w:rFonts w:ascii="Times New Roman" w:hAnsi="Times New Roman" w:cs="Times New Roman"/>
              </w:rPr>
            </w:pPr>
            <w:r w:rsidRPr="00162C89">
              <w:rPr>
                <w:rFonts w:ascii="Times New Roman" w:hAnsi="Times New Roman" w:cs="Times New Roman"/>
              </w:rPr>
              <w:t xml:space="preserve">- специализированного  – 3%; </w:t>
            </w:r>
          </w:p>
          <w:p w:rsidR="00065D41" w:rsidRPr="00162C89" w:rsidRDefault="00065D41" w:rsidP="00B74705">
            <w:pPr>
              <w:rPr>
                <w:rFonts w:ascii="Times New Roman" w:hAnsi="Times New Roman" w:cs="Times New Roman"/>
              </w:rPr>
            </w:pPr>
            <w:r w:rsidRPr="00162C89">
              <w:rPr>
                <w:rFonts w:ascii="Times New Roman" w:hAnsi="Times New Roman" w:cs="Times New Roman"/>
              </w:rPr>
              <w:t>оздоровительного – 12%.</w:t>
            </w:r>
          </w:p>
        </w:tc>
        <w:tc>
          <w:tcPr>
            <w:tcW w:w="1497" w:type="pct"/>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На одно место при вместимости учреждений:</w:t>
            </w:r>
          </w:p>
          <w:p w:rsidR="00065D41" w:rsidRPr="00162C89" w:rsidRDefault="00065D41" w:rsidP="00B74705">
            <w:pPr>
              <w:rPr>
                <w:rFonts w:ascii="Times New Roman" w:hAnsi="Times New Roman" w:cs="Times New Roman"/>
              </w:rPr>
            </w:pPr>
            <w:r w:rsidRPr="00162C89">
              <w:rPr>
                <w:rFonts w:ascii="Times New Roman" w:hAnsi="Times New Roman" w:cs="Times New Roman"/>
              </w:rPr>
              <w:t>до 100 мест - 40 м</w:t>
            </w:r>
            <w:r w:rsidRPr="00162C89">
              <w:rPr>
                <w:rFonts w:ascii="Times New Roman" w:hAnsi="Times New Roman" w:cs="Times New Roman"/>
                <w:vertAlign w:val="superscript"/>
              </w:rPr>
              <w:t>2</w:t>
            </w:r>
            <w:r w:rsidRPr="00162C89">
              <w:rPr>
                <w:rFonts w:ascii="Times New Roman" w:hAnsi="Times New Roman" w:cs="Times New Roman"/>
              </w:rPr>
              <w:t>;</w:t>
            </w:r>
          </w:p>
          <w:p w:rsidR="00065D41" w:rsidRPr="00162C89" w:rsidRDefault="00065D41" w:rsidP="00B74705">
            <w:pPr>
              <w:rPr>
                <w:rFonts w:ascii="Times New Roman" w:hAnsi="Times New Roman" w:cs="Times New Roman"/>
              </w:rPr>
            </w:pPr>
            <w:r w:rsidRPr="00162C89">
              <w:rPr>
                <w:rFonts w:ascii="Times New Roman" w:hAnsi="Times New Roman" w:cs="Times New Roman"/>
              </w:rPr>
              <w:t>св. 100 мест – 35 м</w:t>
            </w:r>
            <w:r w:rsidRPr="00162C89">
              <w:rPr>
                <w:rFonts w:ascii="Times New Roman" w:hAnsi="Times New Roman" w:cs="Times New Roman"/>
                <w:vertAlign w:val="superscript"/>
              </w:rPr>
              <w:t>2</w:t>
            </w:r>
            <w:r w:rsidRPr="00162C89">
              <w:rPr>
                <w:rFonts w:ascii="Times New Roman" w:hAnsi="Times New Roman" w:cs="Times New Roman"/>
              </w:rPr>
              <w:t>.</w:t>
            </w:r>
            <w:r w:rsidRPr="00162C89">
              <w:rPr>
                <w:rFonts w:ascii="Times New Roman" w:hAnsi="Times New Roman" w:cs="Times New Roman"/>
                <w:vertAlign w:val="superscript"/>
              </w:rPr>
              <w:t xml:space="preserve"> </w:t>
            </w:r>
          </w:p>
        </w:tc>
        <w:tc>
          <w:tcPr>
            <w:tcW w:w="1497"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 xml:space="preserve">Размер групповой площадки на 1 место следует принимать (не менее): </w:t>
            </w:r>
          </w:p>
          <w:p w:rsidR="00065D41" w:rsidRPr="00162C89" w:rsidRDefault="00065D41" w:rsidP="00B74705">
            <w:pPr>
              <w:rPr>
                <w:rFonts w:ascii="Times New Roman" w:hAnsi="Times New Roman" w:cs="Times New Roman"/>
              </w:rPr>
            </w:pPr>
            <w:r w:rsidRPr="00162C89">
              <w:rPr>
                <w:rFonts w:ascii="Times New Roman" w:hAnsi="Times New Roman" w:cs="Times New Roman"/>
              </w:rPr>
              <w:t>для детей ясельного возраста – 7 40 м</w:t>
            </w:r>
            <w:r w:rsidRPr="00162C89">
              <w:rPr>
                <w:rFonts w:ascii="Times New Roman" w:hAnsi="Times New Roman" w:cs="Times New Roman"/>
                <w:vertAlign w:val="superscript"/>
              </w:rPr>
              <w:t>2</w:t>
            </w:r>
            <w:r w:rsidRPr="00162C89">
              <w:rPr>
                <w:rFonts w:ascii="Times New Roman" w:hAnsi="Times New Roman" w:cs="Times New Roman"/>
              </w:rPr>
              <w:t>;</w:t>
            </w:r>
          </w:p>
          <w:p w:rsidR="00065D41" w:rsidRPr="00162C89" w:rsidRDefault="00065D41" w:rsidP="00B74705">
            <w:pPr>
              <w:rPr>
                <w:rFonts w:ascii="Times New Roman" w:hAnsi="Times New Roman" w:cs="Times New Roman"/>
              </w:rPr>
            </w:pPr>
            <w:r w:rsidRPr="00162C89">
              <w:rPr>
                <w:rFonts w:ascii="Times New Roman" w:hAnsi="Times New Roman" w:cs="Times New Roman"/>
              </w:rPr>
              <w:t>для детей дошкольного возраста – 9 м</w:t>
            </w:r>
            <w:r w:rsidRPr="00162C89">
              <w:rPr>
                <w:rFonts w:ascii="Times New Roman" w:hAnsi="Times New Roman" w:cs="Times New Roman"/>
                <w:vertAlign w:val="superscript"/>
              </w:rPr>
              <w:t>2</w:t>
            </w:r>
            <w:r w:rsidRPr="00162C89">
              <w:rPr>
                <w:rFonts w:ascii="Times New Roman" w:hAnsi="Times New Roman" w:cs="Times New Roman"/>
              </w:rPr>
              <w:t>.</w:t>
            </w:r>
          </w:p>
        </w:tc>
      </w:tr>
    </w:tbl>
    <w:p w:rsidR="00065D41" w:rsidRPr="0046503F" w:rsidRDefault="00065D41" w:rsidP="00B74705">
      <w:pPr>
        <w:pStyle w:val="BodyText"/>
        <w:spacing w:after="0"/>
        <w:rPr>
          <w:sz w:val="20"/>
        </w:rPr>
      </w:pPr>
      <w:r w:rsidRPr="0046503F">
        <w:rPr>
          <w:sz w:val="20"/>
          <w:u w:val="single"/>
        </w:rPr>
        <w:t>Примечания</w:t>
      </w:r>
      <w:r w:rsidRPr="0046503F">
        <w:rPr>
          <w:sz w:val="20"/>
        </w:rPr>
        <w:t xml:space="preserve">:   1. Вместимость ДОУ для сельских населенных пунктов и поселков городского типа рекомендуется не более 140 мест. </w:t>
      </w:r>
    </w:p>
    <w:p w:rsidR="00065D41" w:rsidRDefault="00065D41" w:rsidP="00B74705">
      <w:pPr>
        <w:pStyle w:val="BodyText"/>
        <w:spacing w:after="0"/>
        <w:ind w:firstLine="567"/>
        <w:rPr>
          <w:sz w:val="20"/>
        </w:rPr>
      </w:pPr>
      <w:r w:rsidRPr="0046503F">
        <w:rPr>
          <w:sz w:val="20"/>
        </w:rPr>
        <w:t>2. Размеры земельных участков могут быть уменьшены: на 25% – в условиях реконструкции; на 15% - при размещении на рельефе с уклоном более 20%.</w:t>
      </w:r>
    </w:p>
    <w:p w:rsidR="00065D41" w:rsidRPr="0046503F" w:rsidRDefault="00065D41" w:rsidP="00B74705">
      <w:pPr>
        <w:pStyle w:val="BodyText"/>
        <w:spacing w:after="0"/>
        <w:ind w:firstLine="567"/>
        <w:rPr>
          <w:sz w:val="20"/>
        </w:rPr>
      </w:pPr>
    </w:p>
    <w:p w:rsidR="00065D41" w:rsidRPr="0046503F" w:rsidRDefault="00065D41" w:rsidP="00B74705">
      <w:pPr>
        <w:pStyle w:val="BodyText"/>
        <w:spacing w:after="0"/>
        <w:ind w:firstLine="567"/>
      </w:pPr>
      <w:r w:rsidRPr="0046503F">
        <w:t>3.4.8. Радиус обслуживания детскими дошкольными учреждениями территорий сельских населенных пунктов:</w:t>
      </w:r>
    </w:p>
    <w:p w:rsidR="00065D41" w:rsidRPr="0046503F" w:rsidRDefault="00065D41" w:rsidP="00B74705">
      <w:pPr>
        <w:pStyle w:val="ListBullet2"/>
        <w:numPr>
          <w:ilvl w:val="0"/>
          <w:numId w:val="0"/>
        </w:numPr>
        <w:ind w:left="643" w:firstLine="567"/>
        <w:rPr>
          <w:b/>
        </w:rPr>
      </w:pPr>
      <w:r>
        <w:t xml:space="preserve">- </w:t>
      </w:r>
      <w:r w:rsidRPr="0046503F">
        <w:t>зона многоквартирной и малоэтажной жилой застройки – 300 м;</w:t>
      </w:r>
    </w:p>
    <w:p w:rsidR="00065D41" w:rsidRPr="0046503F" w:rsidRDefault="00065D41" w:rsidP="00B74705">
      <w:pPr>
        <w:pStyle w:val="ListBullet2"/>
        <w:numPr>
          <w:ilvl w:val="0"/>
          <w:numId w:val="0"/>
        </w:numPr>
        <w:ind w:left="643" w:firstLine="567"/>
      </w:pPr>
      <w:r>
        <w:t xml:space="preserve">- </w:t>
      </w:r>
      <w:r w:rsidRPr="0046503F">
        <w:t>зона застройки объектами индивидуального жилищного строительства (для начальных классов) – 500 м;</w:t>
      </w:r>
    </w:p>
    <w:p w:rsidR="00065D41" w:rsidRPr="0046503F" w:rsidRDefault="00065D41" w:rsidP="00B74705">
      <w:pPr>
        <w:pStyle w:val="Heading5"/>
        <w:spacing w:before="0"/>
        <w:ind w:firstLine="567"/>
        <w:rPr>
          <w:rFonts w:ascii="Times New Roman" w:hAnsi="Times New Roman"/>
          <w:b/>
          <w:color w:val="auto"/>
        </w:rPr>
      </w:pPr>
      <w:r w:rsidRPr="0046503F">
        <w:rPr>
          <w:rFonts w:ascii="Times New Roman" w:hAnsi="Times New Roman"/>
          <w:color w:val="auto"/>
          <w:sz w:val="20"/>
          <w:szCs w:val="20"/>
          <w:u w:val="single"/>
        </w:rPr>
        <w:t xml:space="preserve">Примечание: </w:t>
      </w:r>
      <w:r w:rsidRPr="0046503F">
        <w:rPr>
          <w:rFonts w:ascii="Times New Roman" w:hAnsi="Times New Roman"/>
          <w:color w:val="auto"/>
          <w:sz w:val="20"/>
          <w:szCs w:val="20"/>
        </w:rPr>
        <w:t xml:space="preserve"> Указанный радиус обслуживания не распространяется на специализированные и оздоровительные детские дошкольные учреждения</w:t>
      </w:r>
      <w:r w:rsidRPr="0046503F">
        <w:rPr>
          <w:rFonts w:ascii="Times New Roman" w:hAnsi="Times New Roman"/>
          <w:color w:val="auto"/>
        </w:rPr>
        <w:t>.</w:t>
      </w:r>
    </w:p>
    <w:p w:rsidR="00065D41" w:rsidRPr="0046503F" w:rsidRDefault="00065D41" w:rsidP="00B74705">
      <w:pPr>
        <w:pStyle w:val="Heading4"/>
        <w:spacing w:before="0"/>
        <w:ind w:firstLine="567"/>
        <w:rPr>
          <w:rFonts w:ascii="Times New Roman" w:hAnsi="Times New Roman"/>
          <w:b w:val="0"/>
          <w:i w:val="0"/>
          <w:color w:val="auto"/>
        </w:rPr>
      </w:pPr>
      <w:r>
        <w:rPr>
          <w:rFonts w:ascii="Times New Roman" w:hAnsi="Times New Roman"/>
          <w:b w:val="0"/>
          <w:i w:val="0"/>
          <w:color w:val="auto"/>
        </w:rPr>
        <w:t xml:space="preserve">3.4.9. </w:t>
      </w:r>
      <w:r w:rsidRPr="0046503F">
        <w:rPr>
          <w:rFonts w:ascii="Times New Roman" w:hAnsi="Times New Roman"/>
          <w:b w:val="0"/>
          <w:i w:val="0"/>
          <w:color w:val="auto"/>
        </w:rPr>
        <w:t>Норма обеспеченности общеобразовательными учреждениями и размер их земельного участка (кол. мест на 1 тыс. чел.) – 114 учащихся.</w:t>
      </w:r>
    </w:p>
    <w:p w:rsidR="00065D41" w:rsidRPr="0046503F" w:rsidRDefault="00065D41" w:rsidP="00B74705">
      <w:pPr>
        <w:jc w:val="right"/>
        <w:rPr>
          <w:rFonts w:ascii="Times New Roman" w:hAnsi="Times New Roman" w:cs="Times New Roman"/>
          <w:lang w:eastAsia="ar-SA"/>
        </w:rPr>
      </w:pPr>
      <w:r w:rsidRPr="0046503F">
        <w:rPr>
          <w:rFonts w:ascii="Times New Roman" w:hAnsi="Times New Roman" w:cs="Times New Roman"/>
          <w:lang w:eastAsia="ar-SA"/>
        </w:rPr>
        <w:t>Таблица 13</w:t>
      </w:r>
    </w:p>
    <w:tbl>
      <w:tblPr>
        <w:tblW w:w="5000" w:type="pct"/>
        <w:tblLook w:val="0000"/>
      </w:tblPr>
      <w:tblGrid>
        <w:gridCol w:w="4238"/>
        <w:gridCol w:w="3162"/>
        <w:gridCol w:w="3162"/>
      </w:tblGrid>
      <w:tr w:rsidR="00065D41" w:rsidRPr="00162C89" w:rsidTr="0046503F">
        <w:tc>
          <w:tcPr>
            <w:tcW w:w="2006"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Норма обеспеченности</w:t>
            </w:r>
          </w:p>
        </w:tc>
        <w:tc>
          <w:tcPr>
            <w:tcW w:w="1497"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46503F">
        <w:tc>
          <w:tcPr>
            <w:tcW w:w="2006" w:type="pct"/>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r w:rsidRPr="00162C89">
              <w:rPr>
                <w:rFonts w:ascii="Times New Roman" w:hAnsi="Times New Roman" w:cs="Times New Roman"/>
              </w:rPr>
              <w:t>Устанавливается в зависимости, от демографической структуры населения исходя из обеспеченности:</w:t>
            </w:r>
          </w:p>
          <w:p w:rsidR="00065D41" w:rsidRPr="00162C89" w:rsidRDefault="00065D41" w:rsidP="00B74705">
            <w:pPr>
              <w:rPr>
                <w:rFonts w:ascii="Times New Roman" w:hAnsi="Times New Roman" w:cs="Times New Roman"/>
              </w:rPr>
            </w:pPr>
            <w:r w:rsidRPr="00162C89">
              <w:rPr>
                <w:rFonts w:ascii="Times New Roman" w:hAnsi="Times New Roman" w:cs="Times New Roman"/>
              </w:rPr>
              <w:t>- неполным средним образованием – 100% детей;</w:t>
            </w:r>
          </w:p>
          <w:p w:rsidR="00065D41" w:rsidRPr="00162C89" w:rsidRDefault="00065D41" w:rsidP="00B74705">
            <w:pPr>
              <w:rPr>
                <w:rFonts w:ascii="Times New Roman" w:hAnsi="Times New Roman" w:cs="Times New Roman"/>
                <w:b/>
              </w:rPr>
            </w:pPr>
            <w:r w:rsidRPr="00162C89">
              <w:rPr>
                <w:rFonts w:ascii="Times New Roman" w:hAnsi="Times New Roman" w:cs="Times New Roman"/>
              </w:rPr>
              <w:t>- средним образованием (10-11 кл.) – 75% детей при обучении в одну смену.</w:t>
            </w:r>
          </w:p>
        </w:tc>
        <w:tc>
          <w:tcPr>
            <w:tcW w:w="1497" w:type="pct"/>
            <w:tcBorders>
              <w:top w:val="single" w:sz="4" w:space="0" w:color="000000"/>
              <w:left w:val="single" w:sz="4" w:space="0" w:color="000000"/>
              <w:bottom w:val="single" w:sz="4" w:space="0" w:color="000000"/>
            </w:tcBorders>
          </w:tcPr>
          <w:p w:rsidR="00065D41" w:rsidRPr="00162C89" w:rsidRDefault="00065D41" w:rsidP="00B74705">
            <w:pPr>
              <w:jc w:val="both"/>
              <w:rPr>
                <w:rFonts w:ascii="Times New Roman" w:hAnsi="Times New Roman" w:cs="Times New Roman"/>
              </w:rPr>
            </w:pPr>
            <w:r w:rsidRPr="00162C89">
              <w:rPr>
                <w:rFonts w:ascii="Times New Roman" w:hAnsi="Times New Roman" w:cs="Times New Roman"/>
              </w:rPr>
              <w:t>На одно место при вместимости учреждений:</w:t>
            </w:r>
          </w:p>
          <w:p w:rsidR="00065D41" w:rsidRPr="00162C89" w:rsidRDefault="00065D41" w:rsidP="00B74705">
            <w:pPr>
              <w:rPr>
                <w:rFonts w:ascii="Times New Roman" w:hAnsi="Times New Roman" w:cs="Times New Roman"/>
              </w:rPr>
            </w:pPr>
            <w:r w:rsidRPr="00162C89">
              <w:rPr>
                <w:rFonts w:ascii="Times New Roman" w:hAnsi="Times New Roman" w:cs="Times New Roman"/>
              </w:rPr>
              <w:t>от 40 до 400 - 50 м2;</w:t>
            </w:r>
          </w:p>
          <w:p w:rsidR="00065D41" w:rsidRPr="00162C89" w:rsidRDefault="00065D41" w:rsidP="00B74705">
            <w:pPr>
              <w:rPr>
                <w:rFonts w:ascii="Times New Roman" w:hAnsi="Times New Roman" w:cs="Times New Roman"/>
              </w:rPr>
            </w:pPr>
            <w:r w:rsidRPr="00162C89">
              <w:rPr>
                <w:rFonts w:ascii="Times New Roman" w:hAnsi="Times New Roman" w:cs="Times New Roman"/>
              </w:rPr>
              <w:t>от 400 до 500 - 60 м2;</w:t>
            </w:r>
          </w:p>
          <w:p w:rsidR="00065D41" w:rsidRPr="00162C89" w:rsidRDefault="00065D41" w:rsidP="00B74705">
            <w:pPr>
              <w:rPr>
                <w:rFonts w:ascii="Times New Roman" w:hAnsi="Times New Roman" w:cs="Times New Roman"/>
              </w:rPr>
            </w:pPr>
            <w:r w:rsidRPr="00162C89">
              <w:rPr>
                <w:rFonts w:ascii="Times New Roman" w:hAnsi="Times New Roman" w:cs="Times New Roman"/>
              </w:rPr>
              <w:t>от 500 до 600 - 50 м2;</w:t>
            </w:r>
          </w:p>
          <w:p w:rsidR="00065D41" w:rsidRPr="00162C89" w:rsidRDefault="00065D41" w:rsidP="00B74705">
            <w:pPr>
              <w:rPr>
                <w:rFonts w:ascii="Times New Roman" w:hAnsi="Times New Roman" w:cs="Times New Roman"/>
              </w:rPr>
            </w:pPr>
            <w:r w:rsidRPr="00162C89">
              <w:rPr>
                <w:rFonts w:ascii="Times New Roman" w:hAnsi="Times New Roman" w:cs="Times New Roman"/>
              </w:rPr>
              <w:t>от 600 до 800 - 40 м2;</w:t>
            </w:r>
          </w:p>
          <w:p w:rsidR="00065D41" w:rsidRPr="00162C89" w:rsidRDefault="00065D41" w:rsidP="00B74705">
            <w:pPr>
              <w:rPr>
                <w:rFonts w:ascii="Times New Roman" w:hAnsi="Times New Roman" w:cs="Times New Roman"/>
                <w:b/>
              </w:rPr>
            </w:pPr>
            <w:r w:rsidRPr="00162C89">
              <w:rPr>
                <w:rFonts w:ascii="Times New Roman" w:hAnsi="Times New Roman" w:cs="Times New Roman"/>
              </w:rPr>
              <w:t>от 800 до 1100 - 33 м2.</w:t>
            </w:r>
          </w:p>
        </w:tc>
        <w:tc>
          <w:tcPr>
            <w:tcW w:w="1497"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r w:rsidRPr="00162C89">
              <w:rPr>
                <w:rFonts w:ascii="Times New Roman" w:hAnsi="Times New Roman" w:cs="Times New Roman"/>
              </w:rPr>
              <w:t>На земельном участке выделяются следующие зоны: учебно-опытная, физкультурно-спортивная, отдыха, хозяйственная.</w:t>
            </w:r>
          </w:p>
          <w:p w:rsidR="00065D41" w:rsidRPr="00162C89" w:rsidRDefault="00065D41" w:rsidP="00B74705">
            <w:pPr>
              <w:rPr>
                <w:rFonts w:ascii="Times New Roman" w:hAnsi="Times New Roman" w:cs="Times New Roman"/>
              </w:rPr>
            </w:pPr>
            <w:r w:rsidRPr="00162C89">
              <w:rPr>
                <w:rFonts w:ascii="Times New Roman" w:hAnsi="Times New Roman" w:cs="Times New Roman"/>
              </w:rPr>
              <w:t>Спортивная зона школы может быть объединена с физкультурно-оздоровительным комплексом для населения ближайших кварталов.</w:t>
            </w:r>
          </w:p>
        </w:tc>
      </w:tr>
    </w:tbl>
    <w:p w:rsidR="00065D41" w:rsidRPr="0046503F" w:rsidRDefault="00065D41" w:rsidP="00B74705">
      <w:pPr>
        <w:pStyle w:val="BodyText"/>
        <w:spacing w:after="0"/>
        <w:ind w:firstLine="567"/>
        <w:rPr>
          <w:sz w:val="20"/>
        </w:rPr>
      </w:pPr>
      <w:r w:rsidRPr="0046503F">
        <w:rPr>
          <w:sz w:val="20"/>
          <w:u w:val="single"/>
        </w:rPr>
        <w:t>Примечания</w:t>
      </w:r>
      <w:r w:rsidRPr="0046503F">
        <w:rPr>
          <w:sz w:val="20"/>
        </w:rPr>
        <w:t>:   1. Вместимость вновь строящихся, сельских малокомплектных учреждений для I ступени обучения - 80 человек, I и II ступеней - 250 человек, I, II и III ступеней - 500 человек.</w:t>
      </w:r>
    </w:p>
    <w:p w:rsidR="00065D41" w:rsidRPr="0046503F" w:rsidRDefault="00065D41" w:rsidP="00B74705">
      <w:pPr>
        <w:pStyle w:val="List"/>
        <w:spacing w:after="0"/>
        <w:ind w:firstLine="567"/>
        <w:rPr>
          <w:rFonts w:ascii="Times New Roman" w:hAnsi="Times New Roman" w:cs="Times New Roman"/>
          <w:sz w:val="20"/>
        </w:rPr>
      </w:pPr>
      <w:r w:rsidRPr="0046503F">
        <w:rPr>
          <w:rFonts w:ascii="Times New Roman" w:hAnsi="Times New Roman" w:cs="Times New Roman"/>
          <w:sz w:val="20"/>
        </w:rPr>
        <w:t>2. Размеры земельных участков могут быть уменьшены: на 20% – в условиях реконструкции; увеличены на 30% – в сельских населенных пунктах, если для организации учебно-опытной работы не предусмотрены специальные участки.</w:t>
      </w:r>
    </w:p>
    <w:p w:rsidR="00065D41" w:rsidRPr="0046503F" w:rsidRDefault="00065D41" w:rsidP="00B74705">
      <w:pPr>
        <w:pStyle w:val="BodyText"/>
        <w:spacing w:after="0"/>
        <w:ind w:firstLine="567"/>
      </w:pPr>
      <w:r>
        <w:t>3.4.9</w:t>
      </w:r>
      <w:r w:rsidRPr="0046503F">
        <w:t>. Радиус обслуживания общеобразовательными учреждениями на территориях населенных пунктов:</w:t>
      </w:r>
    </w:p>
    <w:p w:rsidR="00065D41" w:rsidRPr="0046503F" w:rsidRDefault="00065D41" w:rsidP="00B74705">
      <w:pPr>
        <w:pStyle w:val="ListBullet2"/>
        <w:numPr>
          <w:ilvl w:val="0"/>
          <w:numId w:val="0"/>
        </w:numPr>
        <w:tabs>
          <w:tab w:val="num" w:pos="643"/>
        </w:tabs>
        <w:ind w:left="643" w:hanging="360"/>
        <w:rPr>
          <w:b/>
        </w:rPr>
      </w:pPr>
      <w:r>
        <w:tab/>
      </w:r>
      <w:r w:rsidRPr="0046503F">
        <w:t xml:space="preserve">- зона многоквартирной и малоэтажной жилой застройки – </w:t>
      </w:r>
      <w:r w:rsidRPr="0046503F">
        <w:rPr>
          <w:b/>
        </w:rPr>
        <w:t>500 м;</w:t>
      </w:r>
    </w:p>
    <w:p w:rsidR="00065D41" w:rsidRPr="0046503F" w:rsidRDefault="00065D41" w:rsidP="00B74705">
      <w:pPr>
        <w:pStyle w:val="ListBullet2"/>
        <w:numPr>
          <w:ilvl w:val="0"/>
          <w:numId w:val="0"/>
        </w:numPr>
        <w:tabs>
          <w:tab w:val="num" w:pos="643"/>
        </w:tabs>
        <w:ind w:left="643"/>
        <w:rPr>
          <w:b/>
        </w:rPr>
      </w:pPr>
      <w:r w:rsidRPr="0046503F">
        <w:t xml:space="preserve">- зона застройки объектами индивидуального жилищного строительства (для начальных классов) – </w:t>
      </w:r>
      <w:r w:rsidRPr="0046503F">
        <w:rPr>
          <w:b/>
        </w:rPr>
        <w:t>750 (500) м;</w:t>
      </w:r>
    </w:p>
    <w:p w:rsidR="00065D41" w:rsidRPr="0046503F" w:rsidRDefault="00065D41" w:rsidP="00B74705">
      <w:pPr>
        <w:pStyle w:val="ListBullet2"/>
        <w:numPr>
          <w:ilvl w:val="0"/>
          <w:numId w:val="0"/>
        </w:numPr>
        <w:tabs>
          <w:tab w:val="num" w:pos="0"/>
        </w:tabs>
        <w:ind w:firstLine="567"/>
      </w:pPr>
      <w:r w:rsidRPr="0046503F">
        <w:t xml:space="preserve">- допускается размещение на расстоянии транспортной доступности: для обучающихся </w:t>
      </w:r>
      <w:r w:rsidRPr="0046503F">
        <w:rPr>
          <w:lang w:val="en-US"/>
        </w:rPr>
        <w:t>I</w:t>
      </w:r>
      <w:r w:rsidRPr="0046503F">
        <w:t xml:space="preserve"> ступени обучения - не более 2 км пешком и не более 15 минут (в одну сторону) при транспортном обслуживании, для обучающихся </w:t>
      </w:r>
      <w:r w:rsidRPr="0046503F">
        <w:rPr>
          <w:lang w:val="en-US"/>
        </w:rPr>
        <w:t>II</w:t>
      </w:r>
      <w:r w:rsidRPr="0046503F">
        <w:t xml:space="preserve"> и </w:t>
      </w:r>
      <w:r w:rsidRPr="0046503F">
        <w:rPr>
          <w:lang w:val="en-US"/>
        </w:rPr>
        <w:t>III</w:t>
      </w:r>
      <w:r w:rsidRPr="0046503F">
        <w:t xml:space="preserve"> ступени - не более 4 км пешком и не более 30 минут (в одну сторону) при транспортном обслуживании.</w:t>
      </w:r>
    </w:p>
    <w:p w:rsidR="00065D41" w:rsidRPr="0046503F" w:rsidRDefault="00065D41" w:rsidP="00B74705">
      <w:pPr>
        <w:pStyle w:val="Heading5"/>
        <w:spacing w:before="0"/>
        <w:ind w:firstLine="567"/>
        <w:rPr>
          <w:rFonts w:ascii="Times New Roman" w:hAnsi="Times New Roman"/>
          <w:b/>
          <w:color w:val="auto"/>
          <w:sz w:val="20"/>
        </w:rPr>
      </w:pPr>
      <w:r w:rsidRPr="0046503F">
        <w:rPr>
          <w:rFonts w:ascii="Times New Roman" w:hAnsi="Times New Roman"/>
          <w:color w:val="auto"/>
          <w:sz w:val="20"/>
          <w:u w:val="single"/>
        </w:rPr>
        <w:t>Примечания</w:t>
      </w:r>
      <w:r w:rsidRPr="0046503F">
        <w:rPr>
          <w:rFonts w:ascii="Times New Roman" w:hAnsi="Times New Roman"/>
          <w:color w:val="auto"/>
          <w:sz w:val="20"/>
        </w:rPr>
        <w:t xml:space="preserve">:  </w:t>
      </w:r>
    </w:p>
    <w:p w:rsidR="00065D41" w:rsidRPr="0046503F" w:rsidRDefault="00065D41" w:rsidP="00B74705">
      <w:pPr>
        <w:pStyle w:val="BodyText"/>
        <w:spacing w:after="0"/>
        <w:ind w:firstLine="567"/>
        <w:rPr>
          <w:sz w:val="20"/>
        </w:rPr>
      </w:pPr>
      <w:r w:rsidRPr="0046503F">
        <w:rPr>
          <w:sz w:val="20"/>
        </w:rPr>
        <w:t>1. Указанный радиус обслуживания не распространяется на специализированные общеобразовательные учреждения.</w:t>
      </w:r>
    </w:p>
    <w:p w:rsidR="00065D41" w:rsidRPr="0046503F" w:rsidRDefault="00065D41" w:rsidP="00B74705">
      <w:pPr>
        <w:pStyle w:val="BodyText"/>
        <w:spacing w:after="0"/>
        <w:ind w:firstLine="567"/>
        <w:rPr>
          <w:sz w:val="20"/>
        </w:rPr>
      </w:pPr>
      <w:r w:rsidRPr="0046503F">
        <w:rPr>
          <w:sz w:val="20"/>
        </w:rPr>
        <w:t>2. Предельный радиус обслуживания обучающихся II - III ступеней не должен превышать 15 км.</w:t>
      </w:r>
    </w:p>
    <w:p w:rsidR="00065D41" w:rsidRDefault="00065D41" w:rsidP="00B74705">
      <w:pPr>
        <w:pStyle w:val="Heading6"/>
        <w:spacing w:before="0"/>
        <w:ind w:firstLine="567"/>
        <w:rPr>
          <w:rFonts w:ascii="Times New Roman" w:hAnsi="Times New Roman"/>
          <w:i w:val="0"/>
          <w:color w:val="auto"/>
        </w:rPr>
      </w:pPr>
    </w:p>
    <w:p w:rsidR="00065D41" w:rsidRPr="0046503F" w:rsidRDefault="00065D41" w:rsidP="00B74705">
      <w:pPr>
        <w:pStyle w:val="Heading6"/>
        <w:spacing w:before="0"/>
        <w:ind w:firstLine="567"/>
        <w:rPr>
          <w:rFonts w:ascii="Times New Roman" w:hAnsi="Times New Roman"/>
          <w:b/>
          <w:i w:val="0"/>
          <w:color w:val="auto"/>
        </w:rPr>
      </w:pPr>
      <w:r w:rsidRPr="0046503F">
        <w:rPr>
          <w:rFonts w:ascii="Times New Roman" w:hAnsi="Times New Roman"/>
          <w:i w:val="0"/>
          <w:color w:val="auto"/>
        </w:rPr>
        <w:t>3.4.10. Расстояние от стен зданий общеобразовательных школ и границ земельных участков детских дошкольных учреждений до красной линии:</w:t>
      </w:r>
    </w:p>
    <w:p w:rsidR="00065D41" w:rsidRPr="0046503F" w:rsidRDefault="00065D41" w:rsidP="00B74705">
      <w:pPr>
        <w:pStyle w:val="ListBullet2"/>
        <w:numPr>
          <w:ilvl w:val="0"/>
          <w:numId w:val="0"/>
        </w:numPr>
        <w:ind w:left="643" w:hanging="76"/>
      </w:pPr>
      <w:r>
        <w:t>-</w:t>
      </w:r>
      <w:r w:rsidRPr="0046503F">
        <w:t>в сельских населенных пунктах - 10 м.</w:t>
      </w:r>
    </w:p>
    <w:p w:rsidR="00065D41" w:rsidRPr="0046503F" w:rsidRDefault="00065D41" w:rsidP="00B74705">
      <w:pPr>
        <w:pStyle w:val="ListBullet2"/>
        <w:numPr>
          <w:ilvl w:val="0"/>
          <w:numId w:val="0"/>
        </w:numPr>
        <w:ind w:left="780" w:firstLine="567"/>
      </w:pPr>
    </w:p>
    <w:p w:rsidR="00065D41"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3.4.11. Норма обеспеченности учреждениями внешкольного образования и межшкольными учебно-производственными предприятиями и размер их земельного участка</w:t>
      </w:r>
    </w:p>
    <w:p w:rsidR="00065D41" w:rsidRDefault="00065D41" w:rsidP="00B74705">
      <w:pPr>
        <w:pStyle w:val="List"/>
        <w:spacing w:after="0"/>
        <w:ind w:firstLine="567"/>
        <w:rPr>
          <w:rFonts w:ascii="Times New Roman" w:hAnsi="Times New Roman" w:cs="Times New Roman"/>
        </w:rPr>
      </w:pPr>
    </w:p>
    <w:p w:rsidR="00065D41" w:rsidRDefault="00065D41" w:rsidP="00B74705">
      <w:pPr>
        <w:pStyle w:val="List"/>
        <w:spacing w:after="0"/>
        <w:ind w:firstLine="567"/>
        <w:rPr>
          <w:rFonts w:ascii="Times New Roman" w:hAnsi="Times New Roman" w:cs="Times New Roman"/>
        </w:rPr>
      </w:pPr>
    </w:p>
    <w:p w:rsidR="00065D41" w:rsidRDefault="00065D41" w:rsidP="00B74705">
      <w:pPr>
        <w:pStyle w:val="List"/>
        <w:spacing w:after="0"/>
        <w:rPr>
          <w:rFonts w:ascii="Times New Roman" w:hAnsi="Times New Roman" w:cs="Times New Roman"/>
        </w:rPr>
      </w:pPr>
    </w:p>
    <w:p w:rsidR="00065D41" w:rsidRPr="0046503F" w:rsidRDefault="00065D41" w:rsidP="00B74705">
      <w:pPr>
        <w:pStyle w:val="List"/>
        <w:spacing w:after="0"/>
        <w:rPr>
          <w:rFonts w:ascii="Times New Roman" w:hAnsi="Times New Roman" w:cs="Times New Roman"/>
        </w:rPr>
      </w:pPr>
    </w:p>
    <w:p w:rsidR="00065D41" w:rsidRPr="0046503F" w:rsidRDefault="00065D41" w:rsidP="00B74705">
      <w:pPr>
        <w:pStyle w:val="List"/>
        <w:spacing w:after="0"/>
        <w:jc w:val="right"/>
        <w:rPr>
          <w:rFonts w:ascii="Times New Roman" w:hAnsi="Times New Roman" w:cs="Times New Roman"/>
        </w:rPr>
      </w:pPr>
      <w:r w:rsidRPr="0046503F">
        <w:rPr>
          <w:rFonts w:ascii="Times New Roman" w:hAnsi="Times New Roman" w:cs="Times New Roman"/>
        </w:rPr>
        <w:t>Таблица 14</w:t>
      </w:r>
    </w:p>
    <w:tbl>
      <w:tblPr>
        <w:tblW w:w="5000" w:type="pct"/>
        <w:tblLook w:val="0000"/>
      </w:tblPr>
      <w:tblGrid>
        <w:gridCol w:w="2530"/>
        <w:gridCol w:w="3921"/>
        <w:gridCol w:w="1897"/>
        <w:gridCol w:w="2214"/>
      </w:tblGrid>
      <w:tr w:rsidR="00065D41" w:rsidRPr="00162C89" w:rsidTr="0046503F">
        <w:tc>
          <w:tcPr>
            <w:tcW w:w="119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Учреждение</w:t>
            </w:r>
          </w:p>
        </w:tc>
        <w:tc>
          <w:tcPr>
            <w:tcW w:w="1856"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Норма обеспеченности</w:t>
            </w:r>
          </w:p>
        </w:tc>
        <w:tc>
          <w:tcPr>
            <w:tcW w:w="898"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Размер земельного участка</w:t>
            </w:r>
          </w:p>
        </w:tc>
      </w:tr>
      <w:tr w:rsidR="00065D41" w:rsidRPr="00162C89" w:rsidTr="0046503F">
        <w:tc>
          <w:tcPr>
            <w:tcW w:w="1198"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Учреждения внешкольного образования</w:t>
            </w:r>
          </w:p>
        </w:tc>
        <w:tc>
          <w:tcPr>
            <w:tcW w:w="1856" w:type="pct"/>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r w:rsidRPr="00162C89">
              <w:rPr>
                <w:rFonts w:ascii="Times New Roman" w:hAnsi="Times New Roman" w:cs="Times New Roman"/>
              </w:rPr>
              <w:t>32%, в том числе по видам:</w:t>
            </w:r>
          </w:p>
          <w:p w:rsidR="00065D41" w:rsidRPr="00162C89" w:rsidRDefault="00065D41" w:rsidP="00B74705">
            <w:pPr>
              <w:rPr>
                <w:rFonts w:ascii="Times New Roman" w:hAnsi="Times New Roman" w:cs="Times New Roman"/>
              </w:rPr>
            </w:pPr>
            <w:r w:rsidRPr="00162C89">
              <w:rPr>
                <w:rFonts w:ascii="Times New Roman" w:hAnsi="Times New Roman" w:cs="Times New Roman"/>
              </w:rPr>
              <w:t>детская спортивная школа – 20%;</w:t>
            </w:r>
          </w:p>
          <w:p w:rsidR="00065D41" w:rsidRPr="00162C89" w:rsidRDefault="00065D41" w:rsidP="00B74705">
            <w:pPr>
              <w:rPr>
                <w:rFonts w:ascii="Times New Roman" w:hAnsi="Times New Roman" w:cs="Times New Roman"/>
              </w:rPr>
            </w:pPr>
            <w:r w:rsidRPr="00162C89">
              <w:rPr>
                <w:rFonts w:ascii="Times New Roman" w:hAnsi="Times New Roman" w:cs="Times New Roman"/>
              </w:rPr>
              <w:t>детская школа искусств (музыкальная, хореографическая, художественная, …) –  12%.</w:t>
            </w:r>
          </w:p>
        </w:tc>
        <w:tc>
          <w:tcPr>
            <w:tcW w:w="898"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В соответствии с техническими регламентами</w:t>
            </w:r>
          </w:p>
        </w:tc>
      </w:tr>
      <w:tr w:rsidR="00065D41" w:rsidRPr="00162C89" w:rsidTr="0046503F">
        <w:tc>
          <w:tcPr>
            <w:tcW w:w="1198"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Межшкольное учебно-производственное предприятие</w:t>
            </w:r>
          </w:p>
        </w:tc>
        <w:tc>
          <w:tcPr>
            <w:tcW w:w="1856"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8%</w:t>
            </w:r>
          </w:p>
        </w:tc>
        <w:tc>
          <w:tcPr>
            <w:tcW w:w="898"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rPr>
                <w:rFonts w:ascii="Times New Roman" w:hAnsi="Times New Roman" w:cs="Times New Roman"/>
                <w:spacing w:val="-8"/>
              </w:rPr>
            </w:pPr>
            <w:r w:rsidRPr="00162C89">
              <w:rPr>
                <w:rFonts w:ascii="Times New Roman" w:hAnsi="Times New Roman" w:cs="Times New Roman"/>
                <w:spacing w:val="-8"/>
              </w:rPr>
              <w:t>Не менее 2 га, при устройстве автополигона не менее 3 га</w:t>
            </w:r>
          </w:p>
        </w:tc>
      </w:tr>
    </w:tbl>
    <w:p w:rsidR="00065D41" w:rsidRPr="0046503F" w:rsidRDefault="00065D41" w:rsidP="00B74705">
      <w:pPr>
        <w:pStyle w:val="BodyText"/>
        <w:spacing w:after="0"/>
      </w:pPr>
      <w:r w:rsidRPr="0046503F">
        <w:rPr>
          <w:sz w:val="20"/>
          <w:u w:val="single"/>
        </w:rPr>
        <w:t>Примечание:</w:t>
      </w:r>
      <w:r w:rsidRPr="0046503F">
        <w:rPr>
          <w:sz w:val="20"/>
        </w:rPr>
        <w:t xml:space="preserve"> В населенных пунктах с числом жителей от 3 тыс. до 10 тыс. человек детские школы искусств, школы эстетического образования размещаются в расчете одной школы на населенный пункт</w:t>
      </w:r>
      <w:r w:rsidRPr="0046503F">
        <w:t>.</w:t>
      </w:r>
    </w:p>
    <w:p w:rsidR="00065D41" w:rsidRDefault="00065D41" w:rsidP="00B74705">
      <w:pPr>
        <w:pStyle w:val="List"/>
        <w:spacing w:after="0"/>
        <w:ind w:firstLine="567"/>
        <w:rPr>
          <w:rFonts w:ascii="Times New Roman" w:hAnsi="Times New Roman" w:cs="Times New Roman"/>
        </w:rPr>
      </w:pPr>
    </w:p>
    <w:p w:rsidR="00065D41" w:rsidRPr="0046503F"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3.4.12. Радиус обслуживания учреждений внешкольного образования:</w:t>
      </w:r>
    </w:p>
    <w:p w:rsidR="00065D41" w:rsidRPr="0046503F" w:rsidRDefault="00065D41" w:rsidP="00B74705">
      <w:pPr>
        <w:pStyle w:val="ListBullet2"/>
        <w:numPr>
          <w:ilvl w:val="0"/>
          <w:numId w:val="0"/>
        </w:numPr>
        <w:ind w:firstLine="567"/>
      </w:pPr>
      <w:r>
        <w:t xml:space="preserve">- </w:t>
      </w:r>
      <w:r w:rsidRPr="0046503F">
        <w:t>зона многоквартирной и малоэтажной жилой застройки – 500 м;</w:t>
      </w:r>
    </w:p>
    <w:p w:rsidR="00065D41" w:rsidRPr="0046503F" w:rsidRDefault="00065D41" w:rsidP="00B74705">
      <w:pPr>
        <w:pStyle w:val="ListBullet2"/>
        <w:numPr>
          <w:ilvl w:val="0"/>
          <w:numId w:val="0"/>
        </w:numPr>
        <w:ind w:firstLine="567"/>
      </w:pPr>
      <w:r>
        <w:t xml:space="preserve">- </w:t>
      </w:r>
      <w:r w:rsidRPr="0046503F">
        <w:t>зона застройки объектами индивидуального жилищного строительства – 700 м.</w:t>
      </w:r>
    </w:p>
    <w:p w:rsidR="00065D41" w:rsidRPr="0046503F"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3.4.13. Норма обеспеченности спортивными и физкультурно-оздоровительными учреждениями и размер их земельного участка</w:t>
      </w:r>
    </w:p>
    <w:p w:rsidR="00065D41" w:rsidRPr="0046503F" w:rsidRDefault="00065D41" w:rsidP="00B74705">
      <w:pPr>
        <w:pStyle w:val="List"/>
        <w:spacing w:after="0"/>
        <w:jc w:val="right"/>
        <w:rPr>
          <w:rFonts w:ascii="Times New Roman" w:hAnsi="Times New Roman" w:cs="Times New Roman"/>
        </w:rPr>
      </w:pPr>
      <w:r w:rsidRPr="0046503F">
        <w:rPr>
          <w:rFonts w:ascii="Times New Roman" w:hAnsi="Times New Roman" w:cs="Times New Roman"/>
        </w:rPr>
        <w:t>Таблица 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7"/>
        <w:gridCol w:w="1851"/>
        <w:gridCol w:w="1673"/>
        <w:gridCol w:w="2149"/>
        <w:gridCol w:w="2462"/>
      </w:tblGrid>
      <w:tr w:rsidR="00065D41" w:rsidRPr="00162C89" w:rsidTr="0046503F">
        <w:tc>
          <w:tcPr>
            <w:tcW w:w="1181"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Учреждение</w:t>
            </w:r>
          </w:p>
        </w:tc>
        <w:tc>
          <w:tcPr>
            <w:tcW w:w="749"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Норма обеспеченности</w:t>
            </w:r>
          </w:p>
        </w:tc>
        <w:tc>
          <w:tcPr>
            <w:tcW w:w="824"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Единица измерения</w:t>
            </w:r>
          </w:p>
        </w:tc>
        <w:tc>
          <w:tcPr>
            <w:tcW w:w="1049"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Размер земельного участка</w:t>
            </w:r>
          </w:p>
        </w:tc>
        <w:tc>
          <w:tcPr>
            <w:tcW w:w="119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46503F">
        <w:tc>
          <w:tcPr>
            <w:tcW w:w="1181"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Помещения для физкультурно-оздоровительных занятий на территории микрорайона (квартала)</w:t>
            </w:r>
          </w:p>
        </w:tc>
        <w:tc>
          <w:tcPr>
            <w:tcW w:w="749"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70-80</w:t>
            </w:r>
          </w:p>
        </w:tc>
        <w:tc>
          <w:tcPr>
            <w:tcW w:w="824" w:type="pct"/>
          </w:tcPr>
          <w:p w:rsidR="00065D41" w:rsidRPr="00162C89" w:rsidRDefault="00065D41" w:rsidP="00B74705">
            <w:pPr>
              <w:rPr>
                <w:rFonts w:ascii="Times New Roman" w:hAnsi="Times New Roman" w:cs="Times New Roman"/>
              </w:rPr>
            </w:pPr>
            <w:r w:rsidRPr="00162C89">
              <w:rPr>
                <w:rFonts w:ascii="Times New Roman" w:hAnsi="Times New Roman" w:cs="Times New Roman"/>
                <w:spacing w:val="-6"/>
              </w:rPr>
              <w:t>м</w:t>
            </w:r>
            <w:r w:rsidRPr="00162C89">
              <w:rPr>
                <w:rFonts w:ascii="Times New Roman" w:hAnsi="Times New Roman" w:cs="Times New Roman"/>
                <w:spacing w:val="-6"/>
                <w:vertAlign w:val="superscript"/>
              </w:rPr>
              <w:t>2</w:t>
            </w:r>
            <w:r w:rsidRPr="00162C89">
              <w:rPr>
                <w:rFonts w:ascii="Times New Roman" w:hAnsi="Times New Roman" w:cs="Times New Roman"/>
                <w:spacing w:val="-6"/>
              </w:rPr>
              <w:t xml:space="preserve"> </w:t>
            </w:r>
            <w:r w:rsidRPr="00162C89">
              <w:rPr>
                <w:rFonts w:ascii="Times New Roman" w:hAnsi="Times New Roman" w:cs="Times New Roman"/>
              </w:rPr>
              <w:t>общей площади на 1 чел.</w:t>
            </w:r>
          </w:p>
        </w:tc>
        <w:tc>
          <w:tcPr>
            <w:tcW w:w="1049"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В соответствии с техническими регламентами</w:t>
            </w:r>
          </w:p>
        </w:tc>
        <w:tc>
          <w:tcPr>
            <w:tcW w:w="1198" w:type="pct"/>
            <w:vMerge w:val="restart"/>
          </w:tcPr>
          <w:p w:rsidR="00065D41" w:rsidRPr="00162C89" w:rsidRDefault="00065D41" w:rsidP="00B74705">
            <w:pPr>
              <w:rPr>
                <w:rFonts w:ascii="Times New Roman" w:hAnsi="Times New Roman" w:cs="Times New Roman"/>
                <w:spacing w:val="-10"/>
              </w:rPr>
            </w:pPr>
            <w:r w:rsidRPr="00162C89">
              <w:rPr>
                <w:rFonts w:ascii="Times New Roman" w:hAnsi="Times New Roman" w:cs="Times New Roman"/>
              </w:rPr>
              <w:t>Физкультурно-спортивные сооружения сети общего пользования следует объединять со спортивными объектами образовательных школ и других учебных заведений, учреждений отдыха и культуры с возможным сокращением территории.</w:t>
            </w:r>
          </w:p>
        </w:tc>
      </w:tr>
      <w:tr w:rsidR="00065D41" w:rsidRPr="00162C89" w:rsidTr="0046503F">
        <w:tc>
          <w:tcPr>
            <w:tcW w:w="1181"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 xml:space="preserve">Спортивно-досуговый комплекс на территории малоэтажной застройки    </w:t>
            </w:r>
          </w:p>
        </w:tc>
        <w:tc>
          <w:tcPr>
            <w:tcW w:w="749"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300</w:t>
            </w:r>
          </w:p>
        </w:tc>
        <w:tc>
          <w:tcPr>
            <w:tcW w:w="824" w:type="pct"/>
          </w:tcPr>
          <w:p w:rsidR="00065D41" w:rsidRPr="00162C89" w:rsidRDefault="00065D41" w:rsidP="00B74705">
            <w:pPr>
              <w:rPr>
                <w:rFonts w:ascii="Times New Roman" w:hAnsi="Times New Roman" w:cs="Times New Roman"/>
                <w:spacing w:val="-6"/>
              </w:rPr>
            </w:pPr>
            <w:r w:rsidRPr="00162C89">
              <w:rPr>
                <w:rFonts w:ascii="Times New Roman" w:hAnsi="Times New Roman" w:cs="Times New Roman"/>
                <w:spacing w:val="-6"/>
              </w:rPr>
              <w:t>м</w:t>
            </w:r>
            <w:r w:rsidRPr="00162C89">
              <w:rPr>
                <w:rFonts w:ascii="Times New Roman" w:hAnsi="Times New Roman" w:cs="Times New Roman"/>
                <w:spacing w:val="-6"/>
                <w:vertAlign w:val="superscript"/>
              </w:rPr>
              <w:t>2</w:t>
            </w:r>
            <w:r w:rsidRPr="00162C89">
              <w:rPr>
                <w:rFonts w:ascii="Times New Roman" w:hAnsi="Times New Roman" w:cs="Times New Roman"/>
                <w:spacing w:val="-6"/>
              </w:rPr>
              <w:t xml:space="preserve"> общей площади на 1000 чел.</w:t>
            </w:r>
          </w:p>
        </w:tc>
        <w:tc>
          <w:tcPr>
            <w:tcW w:w="1049"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 // —</w:t>
            </w:r>
          </w:p>
        </w:tc>
        <w:tc>
          <w:tcPr>
            <w:tcW w:w="1198" w:type="pct"/>
            <w:vMerge/>
          </w:tcPr>
          <w:p w:rsidR="00065D41" w:rsidRPr="00162C89" w:rsidRDefault="00065D41" w:rsidP="00B74705">
            <w:pPr>
              <w:jc w:val="both"/>
              <w:rPr>
                <w:rFonts w:ascii="Times New Roman" w:hAnsi="Times New Roman" w:cs="Times New Roman"/>
              </w:rPr>
            </w:pPr>
          </w:p>
        </w:tc>
      </w:tr>
      <w:tr w:rsidR="00065D41" w:rsidRPr="00162C89" w:rsidTr="0046503F">
        <w:tc>
          <w:tcPr>
            <w:tcW w:w="1181"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Спортивные залы общего пользования</w:t>
            </w:r>
          </w:p>
        </w:tc>
        <w:tc>
          <w:tcPr>
            <w:tcW w:w="749"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350</w:t>
            </w:r>
          </w:p>
        </w:tc>
        <w:tc>
          <w:tcPr>
            <w:tcW w:w="824" w:type="pct"/>
          </w:tcPr>
          <w:p w:rsidR="00065D41" w:rsidRPr="00162C89" w:rsidRDefault="00065D41" w:rsidP="00B74705">
            <w:pPr>
              <w:rPr>
                <w:rFonts w:ascii="Times New Roman" w:hAnsi="Times New Roman" w:cs="Times New Roman"/>
              </w:rPr>
            </w:pPr>
            <w:r w:rsidRPr="00162C89">
              <w:rPr>
                <w:rFonts w:ascii="Times New Roman" w:hAnsi="Times New Roman" w:cs="Times New Roman"/>
                <w:spacing w:val="-6"/>
              </w:rPr>
              <w:t>м</w:t>
            </w:r>
            <w:r w:rsidRPr="00162C89">
              <w:rPr>
                <w:rFonts w:ascii="Times New Roman" w:hAnsi="Times New Roman" w:cs="Times New Roman"/>
                <w:spacing w:val="-6"/>
                <w:vertAlign w:val="superscript"/>
              </w:rPr>
              <w:t>2</w:t>
            </w:r>
            <w:r w:rsidRPr="00162C89">
              <w:rPr>
                <w:rFonts w:ascii="Times New Roman" w:hAnsi="Times New Roman" w:cs="Times New Roman"/>
              </w:rPr>
              <w:t xml:space="preserve"> на 1000 чел.</w:t>
            </w:r>
          </w:p>
        </w:tc>
        <w:tc>
          <w:tcPr>
            <w:tcW w:w="1049"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 // —</w:t>
            </w:r>
          </w:p>
        </w:tc>
        <w:tc>
          <w:tcPr>
            <w:tcW w:w="1198" w:type="pct"/>
            <w:vMerge/>
          </w:tcPr>
          <w:p w:rsidR="00065D41" w:rsidRPr="00162C89" w:rsidRDefault="00065D41" w:rsidP="00B74705">
            <w:pPr>
              <w:jc w:val="both"/>
              <w:rPr>
                <w:rFonts w:ascii="Times New Roman" w:hAnsi="Times New Roman" w:cs="Times New Roman"/>
              </w:rPr>
            </w:pPr>
          </w:p>
        </w:tc>
      </w:tr>
      <w:tr w:rsidR="00065D41" w:rsidRPr="00162C89" w:rsidTr="0046503F">
        <w:tc>
          <w:tcPr>
            <w:tcW w:w="1181"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Плоскостные сооружения</w:t>
            </w:r>
          </w:p>
        </w:tc>
        <w:tc>
          <w:tcPr>
            <w:tcW w:w="749"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 xml:space="preserve">1950 </w:t>
            </w:r>
          </w:p>
        </w:tc>
        <w:tc>
          <w:tcPr>
            <w:tcW w:w="824" w:type="pct"/>
          </w:tcPr>
          <w:p w:rsidR="00065D41" w:rsidRPr="00162C89" w:rsidRDefault="00065D41" w:rsidP="00B74705">
            <w:pPr>
              <w:rPr>
                <w:rFonts w:ascii="Times New Roman" w:hAnsi="Times New Roman" w:cs="Times New Roman"/>
              </w:rPr>
            </w:pPr>
            <w:r w:rsidRPr="00162C89">
              <w:rPr>
                <w:rFonts w:ascii="Times New Roman" w:hAnsi="Times New Roman" w:cs="Times New Roman"/>
                <w:spacing w:val="-6"/>
              </w:rPr>
              <w:t>м</w:t>
            </w:r>
            <w:r w:rsidRPr="00162C89">
              <w:rPr>
                <w:rFonts w:ascii="Times New Roman" w:hAnsi="Times New Roman" w:cs="Times New Roman"/>
                <w:spacing w:val="-6"/>
                <w:vertAlign w:val="superscript"/>
              </w:rPr>
              <w:t>2</w:t>
            </w:r>
            <w:r w:rsidRPr="00162C89">
              <w:rPr>
                <w:rFonts w:ascii="Times New Roman" w:hAnsi="Times New Roman" w:cs="Times New Roman"/>
              </w:rPr>
              <w:t xml:space="preserve"> </w:t>
            </w:r>
            <w:r w:rsidRPr="00162C89">
              <w:rPr>
                <w:rFonts w:ascii="Times New Roman" w:hAnsi="Times New Roman" w:cs="Times New Roman"/>
                <w:spacing w:val="-6"/>
              </w:rPr>
              <w:t>на 1000 чел.</w:t>
            </w:r>
          </w:p>
        </w:tc>
        <w:tc>
          <w:tcPr>
            <w:tcW w:w="1049" w:type="pct"/>
          </w:tcPr>
          <w:p w:rsidR="00065D41" w:rsidRPr="00162C89" w:rsidRDefault="00065D41" w:rsidP="00B74705">
            <w:pPr>
              <w:rPr>
                <w:rFonts w:ascii="Times New Roman" w:hAnsi="Times New Roman" w:cs="Times New Roman"/>
              </w:rPr>
            </w:pPr>
          </w:p>
        </w:tc>
        <w:tc>
          <w:tcPr>
            <w:tcW w:w="1198" w:type="pct"/>
            <w:vMerge/>
          </w:tcPr>
          <w:p w:rsidR="00065D41" w:rsidRPr="00162C89" w:rsidRDefault="00065D41" w:rsidP="00B74705">
            <w:pPr>
              <w:jc w:val="both"/>
              <w:rPr>
                <w:rFonts w:ascii="Times New Roman" w:hAnsi="Times New Roman" w:cs="Times New Roman"/>
              </w:rPr>
            </w:pPr>
          </w:p>
        </w:tc>
      </w:tr>
      <w:tr w:rsidR="00065D41" w:rsidRPr="00162C89" w:rsidTr="0046503F">
        <w:tc>
          <w:tcPr>
            <w:tcW w:w="1181"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Крытые бассейны общего пользования</w:t>
            </w:r>
          </w:p>
        </w:tc>
        <w:tc>
          <w:tcPr>
            <w:tcW w:w="749"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20-25</w:t>
            </w:r>
          </w:p>
        </w:tc>
        <w:tc>
          <w:tcPr>
            <w:tcW w:w="824" w:type="pct"/>
          </w:tcPr>
          <w:p w:rsidR="00065D41" w:rsidRPr="00162C89" w:rsidRDefault="00065D41" w:rsidP="00B74705">
            <w:pPr>
              <w:rPr>
                <w:rFonts w:ascii="Times New Roman" w:hAnsi="Times New Roman" w:cs="Times New Roman"/>
              </w:rPr>
            </w:pPr>
            <w:r w:rsidRPr="00162C89">
              <w:rPr>
                <w:rFonts w:ascii="Times New Roman" w:hAnsi="Times New Roman" w:cs="Times New Roman"/>
                <w:spacing w:val="-6"/>
              </w:rPr>
              <w:t>м</w:t>
            </w:r>
            <w:r w:rsidRPr="00162C89">
              <w:rPr>
                <w:rFonts w:ascii="Times New Roman" w:hAnsi="Times New Roman" w:cs="Times New Roman"/>
                <w:spacing w:val="-6"/>
                <w:vertAlign w:val="superscript"/>
              </w:rPr>
              <w:t>2</w:t>
            </w:r>
            <w:r w:rsidRPr="00162C89">
              <w:rPr>
                <w:rFonts w:ascii="Times New Roman" w:hAnsi="Times New Roman" w:cs="Times New Roman"/>
              </w:rPr>
              <w:t xml:space="preserve"> зеркала воды на 1000 чел.</w:t>
            </w:r>
          </w:p>
        </w:tc>
        <w:tc>
          <w:tcPr>
            <w:tcW w:w="1049"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В соответствии с техническими регламентами</w:t>
            </w:r>
          </w:p>
        </w:tc>
        <w:tc>
          <w:tcPr>
            <w:tcW w:w="1198" w:type="pct"/>
            <w:vMerge/>
          </w:tcPr>
          <w:p w:rsidR="00065D41" w:rsidRPr="00162C89" w:rsidRDefault="00065D41" w:rsidP="00B74705">
            <w:pPr>
              <w:jc w:val="both"/>
              <w:rPr>
                <w:rFonts w:ascii="Times New Roman" w:hAnsi="Times New Roman" w:cs="Times New Roman"/>
              </w:rPr>
            </w:pPr>
          </w:p>
        </w:tc>
      </w:tr>
    </w:tbl>
    <w:p w:rsidR="00065D41" w:rsidRDefault="00065D41" w:rsidP="00B74705">
      <w:pPr>
        <w:pStyle w:val="BodyText"/>
        <w:spacing w:after="0"/>
        <w:rPr>
          <w:sz w:val="20"/>
        </w:rPr>
      </w:pPr>
      <w:r w:rsidRPr="0046503F">
        <w:rPr>
          <w:sz w:val="20"/>
          <w:u w:val="single"/>
        </w:rPr>
        <w:t>Примечание</w:t>
      </w:r>
      <w:r w:rsidRPr="0046503F">
        <w:rPr>
          <w:sz w:val="20"/>
        </w:rPr>
        <w:t>:  Для малых населенных пунктов нормы расчета спортивных залов и бассейнов необходимо принимать с учетом минимальной вместимости объектов по технологическим требованиям.</w:t>
      </w:r>
    </w:p>
    <w:p w:rsidR="00065D41" w:rsidRPr="0046503F" w:rsidRDefault="00065D41" w:rsidP="00B74705">
      <w:pPr>
        <w:pStyle w:val="BodyText"/>
        <w:spacing w:after="0"/>
        <w:rPr>
          <w:sz w:val="20"/>
        </w:rPr>
      </w:pPr>
    </w:p>
    <w:p w:rsidR="00065D41" w:rsidRPr="0046503F"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3.4.14. Радиус обслуживания спортивными и физкультурно-оздоровительными учреждениями, расположенными во встроено-пристроенных помещениях или совмещенными со школьным комплексом:</w:t>
      </w:r>
    </w:p>
    <w:p w:rsidR="00065D41" w:rsidRPr="0046503F" w:rsidRDefault="00065D41" w:rsidP="00B74705">
      <w:pPr>
        <w:pStyle w:val="ListBullet2"/>
        <w:numPr>
          <w:ilvl w:val="0"/>
          <w:numId w:val="0"/>
        </w:numPr>
        <w:ind w:left="567"/>
      </w:pPr>
      <w:r>
        <w:t xml:space="preserve">- </w:t>
      </w:r>
      <w:r w:rsidRPr="0046503F">
        <w:t>зона многоквартирной и малоэтажной жилой застройки – 500 м;</w:t>
      </w:r>
    </w:p>
    <w:p w:rsidR="00065D41" w:rsidRPr="0046503F" w:rsidRDefault="00065D41" w:rsidP="00B74705">
      <w:pPr>
        <w:pStyle w:val="ListBullet2"/>
        <w:numPr>
          <w:ilvl w:val="0"/>
          <w:numId w:val="0"/>
        </w:numPr>
        <w:ind w:firstLine="567"/>
      </w:pPr>
      <w:r>
        <w:t xml:space="preserve">- </w:t>
      </w:r>
      <w:r w:rsidRPr="0046503F">
        <w:t>зона застройки объектами индивидуального жилищного строительства – 700 м.</w:t>
      </w:r>
    </w:p>
    <w:p w:rsidR="00065D41" w:rsidRPr="0046503F" w:rsidRDefault="00065D41" w:rsidP="00B74705">
      <w:pPr>
        <w:pStyle w:val="List"/>
        <w:spacing w:after="0"/>
        <w:rPr>
          <w:rFonts w:ascii="Times New Roman" w:hAnsi="Times New Roman" w:cs="Times New Roman"/>
        </w:rPr>
      </w:pPr>
    </w:p>
    <w:p w:rsidR="00065D41" w:rsidRPr="0046503F"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3.4.15. Радиус обслуживания спортивными центрами и физкультурно-оздоровительными учреждениями жилых районов – 1500 м.</w:t>
      </w:r>
    </w:p>
    <w:p w:rsidR="00065D41" w:rsidRPr="0046503F"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3.4.16. Норма обеспеченности учреждениями культуры для сельских населенных пунктов или их групп</w:t>
      </w:r>
    </w:p>
    <w:p w:rsidR="00065D41" w:rsidRPr="0046503F" w:rsidRDefault="00065D41" w:rsidP="00B74705">
      <w:pPr>
        <w:pStyle w:val="List"/>
        <w:spacing w:after="0"/>
        <w:jc w:val="right"/>
        <w:rPr>
          <w:rFonts w:ascii="Times New Roman" w:hAnsi="Times New Roman" w:cs="Times New Roman"/>
        </w:rPr>
      </w:pPr>
      <w:r w:rsidRPr="0046503F">
        <w:rPr>
          <w:rFonts w:ascii="Times New Roman" w:hAnsi="Times New Roman" w:cs="Times New Roman"/>
        </w:rPr>
        <w:t>Таблица 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36"/>
        <w:gridCol w:w="2214"/>
        <w:gridCol w:w="1741"/>
        <w:gridCol w:w="2372"/>
        <w:gridCol w:w="1899"/>
      </w:tblGrid>
      <w:tr w:rsidR="00065D41" w:rsidRPr="00162C89" w:rsidTr="00FA2C1D">
        <w:tc>
          <w:tcPr>
            <w:tcW w:w="1106"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Учреждение</w:t>
            </w:r>
          </w:p>
        </w:tc>
        <w:tc>
          <w:tcPr>
            <w:tcW w:w="104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Размер населенного пункта</w:t>
            </w:r>
          </w:p>
        </w:tc>
        <w:tc>
          <w:tcPr>
            <w:tcW w:w="824"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Единица измерения</w:t>
            </w:r>
          </w:p>
        </w:tc>
        <w:tc>
          <w:tcPr>
            <w:tcW w:w="1123"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Норма обеспеченности</w:t>
            </w:r>
          </w:p>
        </w:tc>
        <w:tc>
          <w:tcPr>
            <w:tcW w:w="899"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FA2C1D">
        <w:tc>
          <w:tcPr>
            <w:tcW w:w="1106" w:type="pct"/>
            <w:vAlign w:val="center"/>
          </w:tcPr>
          <w:p w:rsidR="00065D41" w:rsidRPr="00162C89" w:rsidRDefault="00065D41" w:rsidP="00B74705">
            <w:pPr>
              <w:snapToGrid w:val="0"/>
              <w:rPr>
                <w:rFonts w:ascii="Times New Roman" w:hAnsi="Times New Roman" w:cs="Times New Roman"/>
                <w:spacing w:val="-10"/>
              </w:rPr>
            </w:pPr>
            <w:r w:rsidRPr="00162C89">
              <w:rPr>
                <w:rFonts w:ascii="Times New Roman" w:hAnsi="Times New Roman" w:cs="Times New Roman"/>
                <w:spacing w:val="-10"/>
              </w:rPr>
              <w:t>Помещения для организации досуга населения, детей и подростков (в жилой застройке)</w:t>
            </w:r>
          </w:p>
        </w:tc>
        <w:tc>
          <w:tcPr>
            <w:tcW w:w="1048" w:type="pct"/>
            <w:vAlign w:val="center"/>
          </w:tcPr>
          <w:p w:rsidR="00065D41" w:rsidRPr="00162C89" w:rsidRDefault="00065D41" w:rsidP="00B74705">
            <w:pPr>
              <w:snapToGrid w:val="0"/>
              <w:jc w:val="center"/>
              <w:rPr>
                <w:rFonts w:ascii="Times New Roman" w:hAnsi="Times New Roman" w:cs="Times New Roman"/>
              </w:rPr>
            </w:pPr>
          </w:p>
        </w:tc>
        <w:tc>
          <w:tcPr>
            <w:tcW w:w="824" w:type="pct"/>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w:t>
            </w:r>
            <w:r w:rsidRPr="00162C89">
              <w:rPr>
                <w:rFonts w:ascii="Times New Roman" w:hAnsi="Times New Roman" w:cs="Times New Roman"/>
                <w:vertAlign w:val="superscript"/>
              </w:rPr>
              <w:t>2</w:t>
            </w:r>
            <w:r w:rsidRPr="00162C89">
              <w:rPr>
                <w:rFonts w:ascii="Times New Roman" w:hAnsi="Times New Roman" w:cs="Times New Roman"/>
              </w:rPr>
              <w:t xml:space="preserve"> площади пола на 1000 чел.</w:t>
            </w:r>
          </w:p>
        </w:tc>
        <w:tc>
          <w:tcPr>
            <w:tcW w:w="1123" w:type="pct"/>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50-60</w:t>
            </w:r>
          </w:p>
        </w:tc>
        <w:tc>
          <w:tcPr>
            <w:tcW w:w="899" w:type="pct"/>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Возможна организация на базе школы</w:t>
            </w:r>
          </w:p>
        </w:tc>
      </w:tr>
      <w:tr w:rsidR="00065D41" w:rsidRPr="00162C89" w:rsidTr="00FA2C1D">
        <w:trPr>
          <w:trHeight w:val="161"/>
        </w:trPr>
        <w:tc>
          <w:tcPr>
            <w:tcW w:w="1106" w:type="pct"/>
            <w:vMerge w:val="restart"/>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Клубы, дома культуры</w:t>
            </w:r>
          </w:p>
        </w:tc>
        <w:tc>
          <w:tcPr>
            <w:tcW w:w="104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до 0,5 тыс. чел.</w:t>
            </w:r>
          </w:p>
        </w:tc>
        <w:tc>
          <w:tcPr>
            <w:tcW w:w="824" w:type="pct"/>
            <w:vMerge w:val="restar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посет. мест на</w:t>
            </w:r>
          </w:p>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 xml:space="preserve"> 1 тыс. чел.</w:t>
            </w:r>
          </w:p>
        </w:tc>
        <w:tc>
          <w:tcPr>
            <w:tcW w:w="1123"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200</w:t>
            </w:r>
          </w:p>
        </w:tc>
        <w:tc>
          <w:tcPr>
            <w:tcW w:w="899" w:type="pct"/>
            <w:vMerge w:val="restart"/>
          </w:tcPr>
          <w:p w:rsidR="00065D41" w:rsidRPr="00162C89" w:rsidRDefault="00065D41" w:rsidP="00B74705">
            <w:pPr>
              <w:jc w:val="center"/>
              <w:rPr>
                <w:rFonts w:ascii="Times New Roman" w:hAnsi="Times New Roman" w:cs="Times New Roman"/>
              </w:rPr>
            </w:pPr>
          </w:p>
        </w:tc>
      </w:tr>
      <w:tr w:rsidR="00065D41" w:rsidRPr="00162C89" w:rsidTr="00FA2C1D">
        <w:tc>
          <w:tcPr>
            <w:tcW w:w="1106" w:type="pct"/>
            <w:vMerge/>
          </w:tcPr>
          <w:p w:rsidR="00065D41" w:rsidRPr="00162C89" w:rsidRDefault="00065D41" w:rsidP="00B74705">
            <w:pPr>
              <w:rPr>
                <w:rFonts w:ascii="Times New Roman" w:hAnsi="Times New Roman" w:cs="Times New Roman"/>
              </w:rPr>
            </w:pPr>
          </w:p>
        </w:tc>
        <w:tc>
          <w:tcPr>
            <w:tcW w:w="104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от 0,5 до 1,0 тыс.чел.</w:t>
            </w:r>
          </w:p>
        </w:tc>
        <w:tc>
          <w:tcPr>
            <w:tcW w:w="824" w:type="pct"/>
            <w:vMerge/>
            <w:vAlign w:val="center"/>
          </w:tcPr>
          <w:p w:rsidR="00065D41" w:rsidRPr="00162C89" w:rsidRDefault="00065D41" w:rsidP="00B74705">
            <w:pPr>
              <w:jc w:val="center"/>
              <w:rPr>
                <w:rFonts w:ascii="Times New Roman" w:hAnsi="Times New Roman" w:cs="Times New Roman"/>
              </w:rPr>
            </w:pPr>
          </w:p>
        </w:tc>
        <w:tc>
          <w:tcPr>
            <w:tcW w:w="1123"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175</w:t>
            </w:r>
          </w:p>
        </w:tc>
        <w:tc>
          <w:tcPr>
            <w:tcW w:w="899" w:type="pct"/>
            <w:vMerge/>
          </w:tcPr>
          <w:p w:rsidR="00065D41" w:rsidRPr="00162C89" w:rsidRDefault="00065D41" w:rsidP="00B74705">
            <w:pPr>
              <w:jc w:val="center"/>
              <w:rPr>
                <w:rFonts w:ascii="Times New Roman" w:hAnsi="Times New Roman" w:cs="Times New Roman"/>
              </w:rPr>
            </w:pPr>
          </w:p>
        </w:tc>
      </w:tr>
      <w:tr w:rsidR="00065D41" w:rsidRPr="00162C89" w:rsidTr="00FA2C1D">
        <w:tc>
          <w:tcPr>
            <w:tcW w:w="1106" w:type="pct"/>
            <w:vMerge/>
          </w:tcPr>
          <w:p w:rsidR="00065D41" w:rsidRPr="00162C89" w:rsidRDefault="00065D41" w:rsidP="00B74705">
            <w:pPr>
              <w:rPr>
                <w:rFonts w:ascii="Times New Roman" w:hAnsi="Times New Roman" w:cs="Times New Roman"/>
              </w:rPr>
            </w:pPr>
          </w:p>
        </w:tc>
        <w:tc>
          <w:tcPr>
            <w:tcW w:w="104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от 1,0 до 2,0 тыс.чел.</w:t>
            </w:r>
          </w:p>
        </w:tc>
        <w:tc>
          <w:tcPr>
            <w:tcW w:w="824" w:type="pct"/>
            <w:vMerge/>
            <w:vAlign w:val="center"/>
          </w:tcPr>
          <w:p w:rsidR="00065D41" w:rsidRPr="00162C89" w:rsidRDefault="00065D41" w:rsidP="00B74705">
            <w:pPr>
              <w:jc w:val="center"/>
              <w:rPr>
                <w:rFonts w:ascii="Times New Roman" w:hAnsi="Times New Roman" w:cs="Times New Roman"/>
              </w:rPr>
            </w:pPr>
          </w:p>
        </w:tc>
        <w:tc>
          <w:tcPr>
            <w:tcW w:w="1123"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150</w:t>
            </w:r>
          </w:p>
        </w:tc>
        <w:tc>
          <w:tcPr>
            <w:tcW w:w="899" w:type="pct"/>
            <w:vMerge/>
          </w:tcPr>
          <w:p w:rsidR="00065D41" w:rsidRPr="00162C89" w:rsidRDefault="00065D41" w:rsidP="00B74705">
            <w:pPr>
              <w:jc w:val="center"/>
              <w:rPr>
                <w:rFonts w:ascii="Times New Roman" w:hAnsi="Times New Roman" w:cs="Times New Roman"/>
              </w:rPr>
            </w:pPr>
          </w:p>
        </w:tc>
      </w:tr>
      <w:tr w:rsidR="00065D41" w:rsidRPr="00162C89" w:rsidTr="00FA2C1D">
        <w:trPr>
          <w:trHeight w:val="177"/>
        </w:trPr>
        <w:tc>
          <w:tcPr>
            <w:tcW w:w="1106" w:type="pct"/>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Дискотеки</w:t>
            </w:r>
          </w:p>
        </w:tc>
        <w:tc>
          <w:tcPr>
            <w:tcW w:w="1048" w:type="pct"/>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св. 1 тыс.чел.</w:t>
            </w:r>
          </w:p>
        </w:tc>
        <w:tc>
          <w:tcPr>
            <w:tcW w:w="824" w:type="pct"/>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мест на 1000 чел.</w:t>
            </w:r>
          </w:p>
        </w:tc>
        <w:tc>
          <w:tcPr>
            <w:tcW w:w="1123" w:type="pct"/>
            <w:vAlign w:val="center"/>
          </w:tcPr>
          <w:p w:rsidR="00065D41" w:rsidRPr="00162C89" w:rsidRDefault="00065D41" w:rsidP="00B74705">
            <w:pPr>
              <w:snapToGrid w:val="0"/>
              <w:jc w:val="center"/>
              <w:rPr>
                <w:rFonts w:ascii="Times New Roman" w:hAnsi="Times New Roman" w:cs="Times New Roman"/>
                <w:color w:val="FF0000"/>
              </w:rPr>
            </w:pPr>
            <w:r w:rsidRPr="00162C89">
              <w:rPr>
                <w:rFonts w:ascii="Times New Roman" w:hAnsi="Times New Roman" w:cs="Times New Roman"/>
              </w:rPr>
              <w:t xml:space="preserve">6 </w:t>
            </w:r>
          </w:p>
        </w:tc>
        <w:tc>
          <w:tcPr>
            <w:tcW w:w="899" w:type="pct"/>
          </w:tcPr>
          <w:p w:rsidR="00065D41" w:rsidRPr="00162C89" w:rsidRDefault="00065D41" w:rsidP="00B74705">
            <w:pPr>
              <w:snapToGrid w:val="0"/>
              <w:rPr>
                <w:rFonts w:ascii="Times New Roman" w:hAnsi="Times New Roman" w:cs="Times New Roman"/>
                <w:color w:val="FF0000"/>
              </w:rPr>
            </w:pPr>
          </w:p>
        </w:tc>
      </w:tr>
      <w:tr w:rsidR="00065D41" w:rsidRPr="00162C89" w:rsidTr="00FA2C1D">
        <w:trPr>
          <w:trHeight w:val="568"/>
        </w:trPr>
        <w:tc>
          <w:tcPr>
            <w:tcW w:w="1106" w:type="pct"/>
            <w:vMerge w:val="restart"/>
          </w:tcPr>
          <w:p w:rsidR="00065D41" w:rsidRPr="00162C89" w:rsidRDefault="00065D41" w:rsidP="00B74705">
            <w:pPr>
              <w:rPr>
                <w:rFonts w:ascii="Times New Roman" w:hAnsi="Times New Roman" w:cs="Times New Roman"/>
              </w:rPr>
            </w:pPr>
            <w:r w:rsidRPr="00162C89">
              <w:rPr>
                <w:rFonts w:ascii="Times New Roman" w:hAnsi="Times New Roman" w:cs="Times New Roman"/>
              </w:rPr>
              <w:t>Сельские массовые библиотеки (из расчета 30-мин. доступности)</w:t>
            </w:r>
          </w:p>
        </w:tc>
        <w:tc>
          <w:tcPr>
            <w:tcW w:w="104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до 1,0 тыс.чел.</w:t>
            </w:r>
          </w:p>
        </w:tc>
        <w:tc>
          <w:tcPr>
            <w:tcW w:w="824" w:type="pct"/>
            <w:vMerge w:val="restart"/>
            <w:vAlign w:val="center"/>
          </w:tcPr>
          <w:p w:rsidR="00065D41" w:rsidRPr="00162C89" w:rsidRDefault="00065D41" w:rsidP="00B74705">
            <w:pPr>
              <w:rPr>
                <w:rFonts w:ascii="Times New Roman" w:hAnsi="Times New Roman" w:cs="Times New Roman"/>
                <w:spacing w:val="-6"/>
              </w:rPr>
            </w:pPr>
            <w:r w:rsidRPr="00162C89">
              <w:rPr>
                <w:rFonts w:ascii="Times New Roman" w:hAnsi="Times New Roman" w:cs="Times New Roman"/>
                <w:spacing w:val="-6"/>
              </w:rPr>
              <w:t>кол. объектов. или</w:t>
            </w:r>
          </w:p>
          <w:p w:rsidR="00065D41" w:rsidRPr="00162C89" w:rsidRDefault="00065D41" w:rsidP="00B74705">
            <w:pPr>
              <w:jc w:val="center"/>
              <w:rPr>
                <w:rFonts w:ascii="Times New Roman" w:hAnsi="Times New Roman" w:cs="Times New Roman"/>
              </w:rPr>
            </w:pPr>
            <w:r w:rsidRPr="00162C89">
              <w:rPr>
                <w:rFonts w:ascii="Times New Roman" w:hAnsi="Times New Roman" w:cs="Times New Roman"/>
                <w:spacing w:val="-6"/>
              </w:rPr>
              <w:t>кол. ед. хранения/кол. читательских мест на 1 тыс. чел.</w:t>
            </w:r>
          </w:p>
        </w:tc>
        <w:tc>
          <w:tcPr>
            <w:tcW w:w="1123"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 xml:space="preserve">1 </w:t>
            </w:r>
          </w:p>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6000-7500/5-6</w:t>
            </w:r>
          </w:p>
        </w:tc>
        <w:tc>
          <w:tcPr>
            <w:tcW w:w="899" w:type="pct"/>
            <w:vMerge w:val="restart"/>
          </w:tcPr>
          <w:p w:rsidR="00065D41" w:rsidRPr="00162C89" w:rsidRDefault="00065D41" w:rsidP="00B74705">
            <w:pPr>
              <w:rPr>
                <w:rFonts w:ascii="Times New Roman" w:hAnsi="Times New Roman" w:cs="Times New Roman"/>
              </w:rPr>
            </w:pPr>
            <w:r w:rsidRPr="00162C89">
              <w:rPr>
                <w:rFonts w:ascii="Times New Roman" w:hAnsi="Times New Roman" w:cs="Times New Roman"/>
              </w:rPr>
              <w:t>Дополнительно в центральной библиотеке местной системе расселения на 1 тыс. чел. 4500-5000/3-4 ед. хранен./чит. места</w:t>
            </w:r>
          </w:p>
        </w:tc>
      </w:tr>
      <w:tr w:rsidR="00065D41" w:rsidRPr="00162C89" w:rsidTr="00FA2C1D">
        <w:trPr>
          <w:trHeight w:val="770"/>
        </w:trPr>
        <w:tc>
          <w:tcPr>
            <w:tcW w:w="1106" w:type="pct"/>
            <w:vMerge/>
          </w:tcPr>
          <w:p w:rsidR="00065D41" w:rsidRPr="00162C89" w:rsidRDefault="00065D41" w:rsidP="00B74705">
            <w:pPr>
              <w:rPr>
                <w:rFonts w:ascii="Times New Roman" w:hAnsi="Times New Roman" w:cs="Times New Roman"/>
              </w:rPr>
            </w:pPr>
          </w:p>
        </w:tc>
        <w:tc>
          <w:tcPr>
            <w:tcW w:w="104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более 1,0 тыс.чел.</w:t>
            </w:r>
          </w:p>
        </w:tc>
        <w:tc>
          <w:tcPr>
            <w:tcW w:w="824" w:type="pct"/>
            <w:vMerge/>
            <w:vAlign w:val="center"/>
          </w:tcPr>
          <w:p w:rsidR="00065D41" w:rsidRPr="00162C89" w:rsidRDefault="00065D41" w:rsidP="00B74705">
            <w:pPr>
              <w:jc w:val="center"/>
              <w:rPr>
                <w:rFonts w:ascii="Times New Roman" w:hAnsi="Times New Roman" w:cs="Times New Roman"/>
              </w:rPr>
            </w:pPr>
          </w:p>
        </w:tc>
        <w:tc>
          <w:tcPr>
            <w:tcW w:w="1123"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 на 1 тыс. чел. 5000-6000/4-5</w:t>
            </w:r>
          </w:p>
        </w:tc>
        <w:tc>
          <w:tcPr>
            <w:tcW w:w="899" w:type="pct"/>
            <w:vMerge/>
          </w:tcPr>
          <w:p w:rsidR="00065D41" w:rsidRPr="00162C89" w:rsidRDefault="00065D41" w:rsidP="00B74705">
            <w:pPr>
              <w:jc w:val="center"/>
              <w:rPr>
                <w:rFonts w:ascii="Times New Roman" w:hAnsi="Times New Roman" w:cs="Times New Roman"/>
              </w:rPr>
            </w:pPr>
          </w:p>
        </w:tc>
      </w:tr>
    </w:tbl>
    <w:p w:rsidR="00065D41" w:rsidRPr="00FA2C1D" w:rsidRDefault="00065D41" w:rsidP="00B74705">
      <w:pPr>
        <w:pStyle w:val="Caption"/>
        <w:rPr>
          <w:b w:val="0"/>
          <w:szCs w:val="24"/>
        </w:rPr>
      </w:pPr>
      <w:r w:rsidRPr="00FA2C1D">
        <w:rPr>
          <w:b w:val="0"/>
          <w:szCs w:val="24"/>
          <w:u w:val="single"/>
        </w:rPr>
        <w:t>Примечания</w:t>
      </w:r>
      <w:r w:rsidRPr="00FA2C1D">
        <w:rPr>
          <w:b w:val="0"/>
          <w:szCs w:val="24"/>
        </w:rPr>
        <w:t xml:space="preserve">:  </w:t>
      </w:r>
    </w:p>
    <w:p w:rsidR="00065D41" w:rsidRPr="00FA2C1D" w:rsidRDefault="00065D41" w:rsidP="00B74705">
      <w:pPr>
        <w:pStyle w:val="Caption"/>
        <w:rPr>
          <w:b w:val="0"/>
          <w:szCs w:val="24"/>
        </w:rPr>
      </w:pPr>
      <w:r w:rsidRPr="00FA2C1D">
        <w:rPr>
          <w:b w:val="0"/>
          <w:szCs w:val="24"/>
        </w:rPr>
        <w:t>1. Приведенные нормы не распространяются на специализированные библиотеки.</w:t>
      </w:r>
    </w:p>
    <w:p w:rsidR="00065D41" w:rsidRPr="0046503F" w:rsidRDefault="00065D41" w:rsidP="00B74705">
      <w:pPr>
        <w:pStyle w:val="List2"/>
        <w:ind w:left="0" w:firstLine="0"/>
        <w:rPr>
          <w:rFonts w:ascii="Times New Roman" w:hAnsi="Times New Roman" w:cs="Times New Roman"/>
        </w:rPr>
      </w:pPr>
      <w:r w:rsidRPr="00FA2C1D">
        <w:rPr>
          <w:rFonts w:ascii="Times New Roman" w:hAnsi="Times New Roman" w:cs="Times New Roman"/>
          <w:sz w:val="20"/>
        </w:rPr>
        <w:t>2. Размеры земельных участков учреждений культуры принимаются в соответствии с техническими регламентами</w:t>
      </w:r>
      <w:r w:rsidRPr="0046503F">
        <w:rPr>
          <w:rFonts w:ascii="Times New Roman" w:hAnsi="Times New Roman" w:cs="Times New Roman"/>
        </w:rPr>
        <w:t>.</w:t>
      </w:r>
    </w:p>
    <w:p w:rsidR="00065D41"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3.4.17. Норма обеспеченности учреждениями здравоохранения и размер их земельного участка</w:t>
      </w:r>
    </w:p>
    <w:p w:rsidR="00065D41" w:rsidRPr="0046503F" w:rsidRDefault="00065D41" w:rsidP="00B74705">
      <w:pPr>
        <w:pStyle w:val="List"/>
        <w:spacing w:after="0"/>
        <w:ind w:firstLine="567"/>
        <w:jc w:val="right"/>
        <w:rPr>
          <w:rFonts w:ascii="Times New Roman" w:hAnsi="Times New Roman" w:cs="Times New Roman"/>
        </w:rPr>
      </w:pPr>
      <w:r>
        <w:rPr>
          <w:rFonts w:ascii="Times New Roman" w:hAnsi="Times New Roman" w:cs="Times New Roman"/>
        </w:rPr>
        <w:t>Таблица 17</w:t>
      </w:r>
    </w:p>
    <w:tbl>
      <w:tblPr>
        <w:tblW w:w="5000" w:type="pct"/>
        <w:tblLook w:val="0000"/>
      </w:tblPr>
      <w:tblGrid>
        <w:gridCol w:w="2172"/>
        <w:gridCol w:w="1993"/>
        <w:gridCol w:w="1649"/>
        <w:gridCol w:w="2614"/>
        <w:gridCol w:w="2134"/>
      </w:tblGrid>
      <w:tr w:rsidR="00065D41" w:rsidRPr="00162C89" w:rsidTr="00FA2C1D">
        <w:tc>
          <w:tcPr>
            <w:tcW w:w="88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Учреждение</w:t>
            </w:r>
          </w:p>
        </w:tc>
        <w:tc>
          <w:tcPr>
            <w:tcW w:w="980"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Норма обеспеченности</w:t>
            </w:r>
          </w:p>
        </w:tc>
        <w:tc>
          <w:tcPr>
            <w:tcW w:w="817"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127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Размер земельного участка</w:t>
            </w:r>
          </w:p>
        </w:tc>
        <w:tc>
          <w:tcPr>
            <w:tcW w:w="1046"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FA2C1D">
        <w:tc>
          <w:tcPr>
            <w:tcW w:w="883"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Стационары всех типов со вспомогательными зданиями и сооружениями</w:t>
            </w:r>
          </w:p>
        </w:tc>
        <w:tc>
          <w:tcPr>
            <w:tcW w:w="980" w:type="pct"/>
            <w:vMerge w:val="restart"/>
            <w:tcBorders>
              <w:top w:val="single" w:sz="4" w:space="0" w:color="000000"/>
              <w:left w:val="single" w:sz="4" w:space="0" w:color="000000"/>
            </w:tcBorders>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Вместимость и структура устанавливается органами здравоохранения и определяется заданием на проектирование</w:t>
            </w:r>
          </w:p>
        </w:tc>
        <w:tc>
          <w:tcPr>
            <w:tcW w:w="817" w:type="pct"/>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коек на 10000 чел.</w:t>
            </w:r>
          </w:p>
        </w:tc>
        <w:tc>
          <w:tcPr>
            <w:tcW w:w="1274" w:type="pct"/>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r w:rsidRPr="00162C89">
              <w:rPr>
                <w:rFonts w:ascii="Times New Roman" w:hAnsi="Times New Roman" w:cs="Times New Roman"/>
              </w:rPr>
              <w:t>На одно койко-место при вместимости учреждений:</w:t>
            </w:r>
          </w:p>
          <w:p w:rsidR="00065D41" w:rsidRPr="00162C89" w:rsidRDefault="00065D41" w:rsidP="00B74705">
            <w:pPr>
              <w:rPr>
                <w:rFonts w:ascii="Times New Roman" w:hAnsi="Times New Roman" w:cs="Times New Roman"/>
              </w:rPr>
            </w:pPr>
            <w:r w:rsidRPr="00162C89">
              <w:rPr>
                <w:rFonts w:ascii="Times New Roman" w:hAnsi="Times New Roman" w:cs="Times New Roman"/>
              </w:rPr>
              <w:t>до 50 коек – 150 м2;</w:t>
            </w:r>
          </w:p>
          <w:p w:rsidR="00065D41" w:rsidRPr="00162C89" w:rsidRDefault="00065D41" w:rsidP="00B74705">
            <w:pPr>
              <w:rPr>
                <w:rFonts w:ascii="Times New Roman" w:hAnsi="Times New Roman" w:cs="Times New Roman"/>
              </w:rPr>
            </w:pPr>
            <w:r w:rsidRPr="00162C89">
              <w:rPr>
                <w:rFonts w:ascii="Times New Roman" w:hAnsi="Times New Roman" w:cs="Times New Roman"/>
              </w:rPr>
              <w:t>50-100 коек – 150-100 м2;</w:t>
            </w:r>
          </w:p>
          <w:p w:rsidR="00065D41" w:rsidRPr="00162C89" w:rsidRDefault="00065D41" w:rsidP="00B74705">
            <w:pPr>
              <w:rPr>
                <w:rFonts w:ascii="Times New Roman" w:hAnsi="Times New Roman" w:cs="Times New Roman"/>
                <w:spacing w:val="-2"/>
              </w:rPr>
            </w:pPr>
            <w:r w:rsidRPr="00162C89">
              <w:rPr>
                <w:rFonts w:ascii="Times New Roman" w:hAnsi="Times New Roman" w:cs="Times New Roman"/>
                <w:spacing w:val="-2"/>
              </w:rPr>
              <w:t>100-200 коек – 100-80 м2;</w:t>
            </w:r>
          </w:p>
          <w:p w:rsidR="00065D41" w:rsidRPr="00162C89" w:rsidRDefault="00065D41" w:rsidP="00B74705">
            <w:pPr>
              <w:rPr>
                <w:rFonts w:ascii="Times New Roman" w:hAnsi="Times New Roman" w:cs="Times New Roman"/>
                <w:spacing w:val="-2"/>
              </w:rPr>
            </w:pPr>
            <w:r w:rsidRPr="00162C89">
              <w:rPr>
                <w:rFonts w:ascii="Times New Roman" w:hAnsi="Times New Roman" w:cs="Times New Roman"/>
                <w:spacing w:val="-2"/>
              </w:rPr>
              <w:t>200-400 коек – 80-75 м2;</w:t>
            </w:r>
          </w:p>
          <w:p w:rsidR="00065D41" w:rsidRPr="00162C89" w:rsidRDefault="00065D41" w:rsidP="00B74705">
            <w:pPr>
              <w:rPr>
                <w:rFonts w:ascii="Times New Roman" w:hAnsi="Times New Roman" w:cs="Times New Roman"/>
              </w:rPr>
            </w:pPr>
            <w:r w:rsidRPr="00162C89">
              <w:rPr>
                <w:rFonts w:ascii="Times New Roman" w:hAnsi="Times New Roman" w:cs="Times New Roman"/>
              </w:rPr>
              <w:t>400-800 коек – 75-70 м2.</w:t>
            </w:r>
          </w:p>
        </w:tc>
        <w:tc>
          <w:tcPr>
            <w:tcW w:w="1046"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spacing w:val="-6"/>
              </w:rPr>
            </w:pPr>
            <w:r w:rsidRPr="00162C89">
              <w:rPr>
                <w:rFonts w:ascii="Times New Roman" w:hAnsi="Times New Roman" w:cs="Times New Roman"/>
                <w:spacing w:val="-6"/>
              </w:rPr>
              <w:t>Территория больницы должна отделяться от окружающей застройки защитной зеленой полосой шириной не менее 10м.</w:t>
            </w:r>
          </w:p>
          <w:p w:rsidR="00065D41" w:rsidRPr="00162C89" w:rsidRDefault="00065D41" w:rsidP="00B74705">
            <w:pPr>
              <w:rPr>
                <w:rFonts w:ascii="Times New Roman" w:hAnsi="Times New Roman" w:cs="Times New Roman"/>
              </w:rPr>
            </w:pPr>
            <w:r w:rsidRPr="00162C89">
              <w:rPr>
                <w:rFonts w:ascii="Times New Roman" w:hAnsi="Times New Roman" w:cs="Times New Roman"/>
                <w:spacing w:val="-6"/>
              </w:rPr>
              <w:t>Площадь зеленых насаждений должна составлять не менее 60% общей площади участка.</w:t>
            </w:r>
          </w:p>
        </w:tc>
      </w:tr>
      <w:tr w:rsidR="00065D41" w:rsidRPr="00162C89" w:rsidTr="00FA2C1D">
        <w:tc>
          <w:tcPr>
            <w:tcW w:w="883"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Поликлиника, амбулатория, диспансер (без стационара)</w:t>
            </w:r>
          </w:p>
        </w:tc>
        <w:tc>
          <w:tcPr>
            <w:tcW w:w="980" w:type="pct"/>
            <w:vMerge/>
            <w:tcBorders>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p>
        </w:tc>
        <w:tc>
          <w:tcPr>
            <w:tcW w:w="817"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посещений в смену на 1000 чел. населения</w:t>
            </w:r>
          </w:p>
        </w:tc>
        <w:tc>
          <w:tcPr>
            <w:tcW w:w="1274"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0,1га на 100 посещений в смену, но не менее 0,3га</w:t>
            </w:r>
          </w:p>
        </w:tc>
        <w:tc>
          <w:tcPr>
            <w:tcW w:w="1046"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Не допускается непосредственное соседство поликлиник с детскими дошкольными учреждениями.</w:t>
            </w:r>
          </w:p>
        </w:tc>
      </w:tr>
      <w:tr w:rsidR="00065D41" w:rsidRPr="00162C89" w:rsidTr="00FA2C1D">
        <w:tc>
          <w:tcPr>
            <w:tcW w:w="883"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Станция скорой медицинской помощи</w:t>
            </w:r>
          </w:p>
        </w:tc>
        <w:tc>
          <w:tcPr>
            <w:tcW w:w="980"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 авт.</w:t>
            </w:r>
          </w:p>
        </w:tc>
        <w:tc>
          <w:tcPr>
            <w:tcW w:w="817"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кол. спец. автомашин на 10 тыс. чел. </w:t>
            </w:r>
          </w:p>
        </w:tc>
        <w:tc>
          <w:tcPr>
            <w:tcW w:w="1274"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0,05 га. на 1 автомашину, но не менее 0,1 га.</w:t>
            </w:r>
          </w:p>
        </w:tc>
        <w:tc>
          <w:tcPr>
            <w:tcW w:w="1046"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В пределах зоны 15-ти минутной доступности на спец. автомашине.</w:t>
            </w:r>
          </w:p>
        </w:tc>
      </w:tr>
      <w:tr w:rsidR="00065D41" w:rsidRPr="00162C89" w:rsidTr="00FA2C1D">
        <w:tc>
          <w:tcPr>
            <w:tcW w:w="883"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Выдвижные пункты скорой мед. помощи</w:t>
            </w:r>
          </w:p>
        </w:tc>
        <w:tc>
          <w:tcPr>
            <w:tcW w:w="980"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 авт.</w:t>
            </w:r>
          </w:p>
        </w:tc>
        <w:tc>
          <w:tcPr>
            <w:tcW w:w="817"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кол. спец. автомашин на 5 тыс. чел. </w:t>
            </w:r>
          </w:p>
        </w:tc>
        <w:tc>
          <w:tcPr>
            <w:tcW w:w="1274"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0,05 га. на 1 автомашину, но не менее 0,1 га.</w:t>
            </w:r>
          </w:p>
        </w:tc>
        <w:tc>
          <w:tcPr>
            <w:tcW w:w="1046"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В пределах зоны 30-минутной доступности на спец. автомобиле</w:t>
            </w:r>
          </w:p>
        </w:tc>
      </w:tr>
      <w:tr w:rsidR="00065D41" w:rsidRPr="00162C89" w:rsidTr="00FA2C1D">
        <w:tc>
          <w:tcPr>
            <w:tcW w:w="883" w:type="pct"/>
            <w:tcBorders>
              <w:top w:val="single" w:sz="4" w:space="0" w:color="000000"/>
              <w:left w:val="single" w:sz="4" w:space="0" w:color="000000"/>
              <w:bottom w:val="single" w:sz="4" w:space="0" w:color="000000"/>
            </w:tcBorders>
          </w:tcPr>
          <w:p w:rsidR="00065D41" w:rsidRPr="00162C89" w:rsidRDefault="00065D41" w:rsidP="00B74705">
            <w:pPr>
              <w:snapToGrid w:val="0"/>
              <w:ind w:right="-53"/>
              <w:rPr>
                <w:rFonts w:ascii="Times New Roman" w:hAnsi="Times New Roman" w:cs="Times New Roman"/>
                <w:spacing w:val="-8"/>
              </w:rPr>
            </w:pPr>
            <w:r w:rsidRPr="00162C89">
              <w:rPr>
                <w:rFonts w:ascii="Times New Roman" w:hAnsi="Times New Roman" w:cs="Times New Roman"/>
                <w:spacing w:val="-8"/>
              </w:rPr>
              <w:t>Фельдшерские или фельдшерско-акушерские пункты</w:t>
            </w:r>
          </w:p>
        </w:tc>
        <w:tc>
          <w:tcPr>
            <w:tcW w:w="980"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spacing w:val="-4"/>
              </w:rPr>
              <w:t>объект</w:t>
            </w:r>
          </w:p>
        </w:tc>
        <w:tc>
          <w:tcPr>
            <w:tcW w:w="127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0,2 га</w:t>
            </w:r>
          </w:p>
        </w:tc>
        <w:tc>
          <w:tcPr>
            <w:tcW w:w="1046"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p>
        </w:tc>
      </w:tr>
      <w:tr w:rsidR="00065D41" w:rsidRPr="00162C89" w:rsidTr="00FA2C1D">
        <w:tc>
          <w:tcPr>
            <w:tcW w:w="883"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Аптеки</w:t>
            </w:r>
          </w:p>
        </w:tc>
        <w:tc>
          <w:tcPr>
            <w:tcW w:w="980"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p>
        </w:tc>
        <w:tc>
          <w:tcPr>
            <w:tcW w:w="1274"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lang w:val="en-US"/>
              </w:rPr>
              <w:t>I</w:t>
            </w:r>
            <w:r w:rsidRPr="00162C89">
              <w:rPr>
                <w:rFonts w:ascii="Times New Roman" w:hAnsi="Times New Roman" w:cs="Times New Roman"/>
              </w:rPr>
              <w:t>-</w:t>
            </w:r>
            <w:r w:rsidRPr="00162C89">
              <w:rPr>
                <w:rFonts w:ascii="Times New Roman" w:hAnsi="Times New Roman" w:cs="Times New Roman"/>
                <w:lang w:val="en-US"/>
              </w:rPr>
              <w:t>II</w:t>
            </w:r>
            <w:r w:rsidRPr="00162C89">
              <w:rPr>
                <w:rFonts w:ascii="Times New Roman" w:hAnsi="Times New Roman" w:cs="Times New Roman"/>
              </w:rPr>
              <w:t xml:space="preserve"> группа - 0,3 га;</w:t>
            </w:r>
          </w:p>
          <w:p w:rsidR="00065D41" w:rsidRPr="00162C89" w:rsidRDefault="00065D41" w:rsidP="00B74705">
            <w:pPr>
              <w:rPr>
                <w:rFonts w:ascii="Times New Roman" w:hAnsi="Times New Roman" w:cs="Times New Roman"/>
              </w:rPr>
            </w:pPr>
            <w:r w:rsidRPr="00162C89">
              <w:rPr>
                <w:rFonts w:ascii="Times New Roman" w:hAnsi="Times New Roman" w:cs="Times New Roman"/>
                <w:lang w:val="en-US"/>
              </w:rPr>
              <w:t>III</w:t>
            </w:r>
            <w:r w:rsidRPr="00162C89">
              <w:rPr>
                <w:rFonts w:ascii="Times New Roman" w:hAnsi="Times New Roman" w:cs="Times New Roman"/>
              </w:rPr>
              <w:t>–</w:t>
            </w:r>
            <w:r w:rsidRPr="00162C89">
              <w:rPr>
                <w:rFonts w:ascii="Times New Roman" w:hAnsi="Times New Roman" w:cs="Times New Roman"/>
                <w:lang w:val="en-US"/>
              </w:rPr>
              <w:t>V</w:t>
            </w:r>
            <w:r w:rsidRPr="00162C89">
              <w:rPr>
                <w:rFonts w:ascii="Times New Roman" w:hAnsi="Times New Roman" w:cs="Times New Roman"/>
              </w:rPr>
              <w:t xml:space="preserve"> группа - 0,25 га;</w:t>
            </w:r>
          </w:p>
          <w:p w:rsidR="00065D41" w:rsidRPr="00162C89" w:rsidRDefault="00065D41" w:rsidP="00B74705">
            <w:pPr>
              <w:rPr>
                <w:rFonts w:ascii="Times New Roman" w:hAnsi="Times New Roman" w:cs="Times New Roman"/>
              </w:rPr>
            </w:pPr>
            <w:r w:rsidRPr="00162C89">
              <w:rPr>
                <w:rFonts w:ascii="Times New Roman" w:hAnsi="Times New Roman" w:cs="Times New Roman"/>
                <w:lang w:val="en-US"/>
              </w:rPr>
              <w:t xml:space="preserve">VI-VII </w:t>
            </w:r>
            <w:r w:rsidRPr="00162C89">
              <w:rPr>
                <w:rFonts w:ascii="Times New Roman" w:hAnsi="Times New Roman" w:cs="Times New Roman"/>
              </w:rPr>
              <w:t>группа – 0,2 га.</w:t>
            </w:r>
          </w:p>
        </w:tc>
        <w:tc>
          <w:tcPr>
            <w:tcW w:w="1046"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Могут быть встроенными в жилые и общественные здания.</w:t>
            </w:r>
          </w:p>
        </w:tc>
      </w:tr>
    </w:tbl>
    <w:p w:rsidR="00065D41" w:rsidRPr="00FA2C1D" w:rsidRDefault="00065D41" w:rsidP="00B74705">
      <w:pPr>
        <w:pStyle w:val="Caption"/>
        <w:rPr>
          <w:b w:val="0"/>
          <w:szCs w:val="24"/>
          <w:u w:val="single"/>
        </w:rPr>
      </w:pPr>
      <w:r w:rsidRPr="00FA2C1D">
        <w:rPr>
          <w:b w:val="0"/>
          <w:szCs w:val="24"/>
          <w:u w:val="single"/>
        </w:rPr>
        <w:t xml:space="preserve">Примечания: </w:t>
      </w:r>
    </w:p>
    <w:p w:rsidR="00065D41" w:rsidRPr="00FA2C1D" w:rsidRDefault="00065D41" w:rsidP="00B74705">
      <w:pPr>
        <w:pStyle w:val="List2"/>
        <w:rPr>
          <w:rFonts w:ascii="Times New Roman" w:hAnsi="Times New Roman" w:cs="Times New Roman"/>
          <w:sz w:val="20"/>
        </w:rPr>
      </w:pPr>
      <w:r w:rsidRPr="00FA2C1D">
        <w:rPr>
          <w:rFonts w:ascii="Times New Roman" w:hAnsi="Times New Roman" w:cs="Times New Roman"/>
          <w:sz w:val="20"/>
        </w:rPr>
        <w:t>1.</w:t>
      </w:r>
      <w:r w:rsidRPr="00FA2C1D">
        <w:rPr>
          <w:rFonts w:ascii="Times New Roman" w:hAnsi="Times New Roman" w:cs="Times New Roman"/>
          <w:sz w:val="20"/>
        </w:rPr>
        <w:tab/>
        <w:t>На одну койку для детей следует принимать норму всего стационара с коэффициентом 1,5.</w:t>
      </w:r>
    </w:p>
    <w:p w:rsidR="00065D41" w:rsidRPr="00FA2C1D" w:rsidRDefault="00065D41" w:rsidP="00B74705">
      <w:pPr>
        <w:pStyle w:val="List2"/>
        <w:rPr>
          <w:rFonts w:ascii="Times New Roman" w:hAnsi="Times New Roman" w:cs="Times New Roman"/>
          <w:sz w:val="20"/>
        </w:rPr>
      </w:pPr>
      <w:r w:rsidRPr="00FA2C1D">
        <w:rPr>
          <w:rFonts w:ascii="Times New Roman" w:hAnsi="Times New Roman" w:cs="Times New Roman"/>
          <w:sz w:val="20"/>
        </w:rPr>
        <w:t>2.</w:t>
      </w:r>
      <w:r w:rsidRPr="00FA2C1D">
        <w:rPr>
          <w:rFonts w:ascii="Times New Roman" w:hAnsi="Times New Roman" w:cs="Times New Roman"/>
          <w:sz w:val="20"/>
        </w:rPr>
        <w:tab/>
        <w:t>При размещении двух и более стационаров на одном земельном участке общую его площадь следует принимать по норме суммарной вместимости стационаров.</w:t>
      </w:r>
    </w:p>
    <w:p w:rsidR="00065D41" w:rsidRPr="00FA2C1D" w:rsidRDefault="00065D41" w:rsidP="00B74705">
      <w:pPr>
        <w:pStyle w:val="List2"/>
        <w:rPr>
          <w:rFonts w:ascii="Times New Roman" w:hAnsi="Times New Roman" w:cs="Times New Roman"/>
          <w:sz w:val="20"/>
        </w:rPr>
      </w:pPr>
      <w:r w:rsidRPr="00FA2C1D">
        <w:rPr>
          <w:rFonts w:ascii="Times New Roman" w:hAnsi="Times New Roman" w:cs="Times New Roman"/>
          <w:sz w:val="20"/>
        </w:rPr>
        <w:t>3.</w:t>
      </w:r>
      <w:r w:rsidRPr="00FA2C1D">
        <w:rPr>
          <w:rFonts w:ascii="Times New Roman" w:hAnsi="Times New Roman" w:cs="Times New Roman"/>
          <w:sz w:val="20"/>
        </w:rPr>
        <w:tab/>
        <w:t>Площадь земельного участка родильных домов следует принимать по нормативам стационаров с коэффициентом 0,7.</w:t>
      </w:r>
    </w:p>
    <w:p w:rsidR="00065D41" w:rsidRPr="00FA2C1D" w:rsidRDefault="00065D41" w:rsidP="00B74705">
      <w:pPr>
        <w:pStyle w:val="List2"/>
        <w:rPr>
          <w:rFonts w:ascii="Times New Roman" w:hAnsi="Times New Roman" w:cs="Times New Roman"/>
          <w:sz w:val="20"/>
        </w:rPr>
      </w:pPr>
      <w:r w:rsidRPr="00FA2C1D">
        <w:rPr>
          <w:rFonts w:ascii="Times New Roman" w:hAnsi="Times New Roman" w:cs="Times New Roman"/>
          <w:sz w:val="20"/>
        </w:rPr>
        <w:t>4.</w:t>
      </w:r>
      <w:r w:rsidRPr="00FA2C1D">
        <w:rPr>
          <w:rFonts w:ascii="Times New Roman" w:hAnsi="Times New Roman" w:cs="Times New Roman"/>
          <w:sz w:val="20"/>
        </w:rPr>
        <w:tab/>
        <w:t>В условиях реконструкции земельные участки больниц допускается уменьшать на 25%.</w:t>
      </w:r>
    </w:p>
    <w:p w:rsidR="00065D41" w:rsidRPr="0046503F" w:rsidRDefault="00065D41" w:rsidP="00B74705">
      <w:pPr>
        <w:pStyle w:val="List3"/>
        <w:spacing w:after="0" w:line="240" w:lineRule="auto"/>
        <w:ind w:left="0" w:firstLine="567"/>
        <w:rPr>
          <w:rFonts w:ascii="Times New Roman" w:hAnsi="Times New Roman"/>
          <w:sz w:val="24"/>
          <w:szCs w:val="24"/>
        </w:rPr>
      </w:pPr>
      <w:r w:rsidRPr="0046503F">
        <w:rPr>
          <w:rFonts w:ascii="Times New Roman" w:hAnsi="Times New Roman"/>
          <w:sz w:val="24"/>
          <w:szCs w:val="24"/>
        </w:rPr>
        <w:t xml:space="preserve">3.4.18.  Радиус обслуживания учреждениями здравоохранения на территории населенных пунктов </w:t>
      </w:r>
    </w:p>
    <w:p w:rsidR="00065D41" w:rsidRPr="0046503F" w:rsidRDefault="00065D41" w:rsidP="00B74705">
      <w:pPr>
        <w:pStyle w:val="List3"/>
        <w:spacing w:after="0" w:line="240" w:lineRule="auto"/>
        <w:ind w:left="0" w:firstLine="0"/>
        <w:jc w:val="right"/>
        <w:rPr>
          <w:rFonts w:ascii="Times New Roman" w:hAnsi="Times New Roman"/>
          <w:sz w:val="24"/>
          <w:szCs w:val="24"/>
        </w:rPr>
      </w:pPr>
      <w:r w:rsidRPr="0046503F">
        <w:rPr>
          <w:rFonts w:ascii="Times New Roman" w:hAnsi="Times New Roman"/>
          <w:sz w:val="24"/>
          <w:szCs w:val="24"/>
        </w:rPr>
        <w:t>Таблица 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9"/>
        <w:gridCol w:w="951"/>
        <w:gridCol w:w="4113"/>
        <w:gridCol w:w="2689"/>
      </w:tblGrid>
      <w:tr w:rsidR="00065D41" w:rsidRPr="00162C89" w:rsidTr="00FA2C1D">
        <w:tc>
          <w:tcPr>
            <w:tcW w:w="1330" w:type="pct"/>
            <w:vMerge w:val="restar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Учреждение</w:t>
            </w:r>
          </w:p>
        </w:tc>
        <w:tc>
          <w:tcPr>
            <w:tcW w:w="450" w:type="pct"/>
            <w:vMerge w:val="restar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Ед. изм.</w:t>
            </w:r>
          </w:p>
        </w:tc>
        <w:tc>
          <w:tcPr>
            <w:tcW w:w="3220" w:type="pct"/>
            <w:gridSpan w:val="2"/>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Максимальный расчетный показатель</w:t>
            </w:r>
          </w:p>
        </w:tc>
      </w:tr>
      <w:tr w:rsidR="00065D41" w:rsidRPr="00162C89" w:rsidTr="00FA2C1D">
        <w:trPr>
          <w:trHeight w:val="243"/>
        </w:trPr>
        <w:tc>
          <w:tcPr>
            <w:tcW w:w="1330" w:type="pct"/>
            <w:vMerge/>
          </w:tcPr>
          <w:p w:rsidR="00065D41" w:rsidRPr="00162C89" w:rsidRDefault="00065D41" w:rsidP="00B74705">
            <w:pPr>
              <w:jc w:val="both"/>
              <w:rPr>
                <w:rFonts w:ascii="Times New Roman" w:hAnsi="Times New Roman" w:cs="Times New Roman"/>
              </w:rPr>
            </w:pPr>
          </w:p>
        </w:tc>
        <w:tc>
          <w:tcPr>
            <w:tcW w:w="450" w:type="pct"/>
            <w:vMerge/>
          </w:tcPr>
          <w:p w:rsidR="00065D41" w:rsidRPr="00162C89" w:rsidRDefault="00065D41" w:rsidP="00B74705">
            <w:pPr>
              <w:jc w:val="center"/>
              <w:rPr>
                <w:rFonts w:ascii="Times New Roman" w:hAnsi="Times New Roman" w:cs="Times New Roman"/>
              </w:rPr>
            </w:pPr>
          </w:p>
        </w:tc>
        <w:tc>
          <w:tcPr>
            <w:tcW w:w="1947" w:type="pct"/>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зона многоквартирной и малоэтажной жилой застройки</w:t>
            </w:r>
          </w:p>
        </w:tc>
        <w:tc>
          <w:tcPr>
            <w:tcW w:w="1273" w:type="pct"/>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зона индивидуальной жилой застройки</w:t>
            </w:r>
          </w:p>
        </w:tc>
      </w:tr>
      <w:tr w:rsidR="00065D41" w:rsidRPr="00162C89" w:rsidTr="00FA2C1D">
        <w:trPr>
          <w:trHeight w:val="243"/>
        </w:trPr>
        <w:tc>
          <w:tcPr>
            <w:tcW w:w="1330" w:type="pct"/>
          </w:tcPr>
          <w:p w:rsidR="00065D41" w:rsidRPr="00162C89" w:rsidRDefault="00065D41" w:rsidP="00B74705">
            <w:pPr>
              <w:jc w:val="both"/>
              <w:rPr>
                <w:rFonts w:ascii="Times New Roman" w:hAnsi="Times New Roman" w:cs="Times New Roman"/>
              </w:rPr>
            </w:pPr>
            <w:r w:rsidRPr="00162C89">
              <w:rPr>
                <w:rFonts w:ascii="Times New Roman" w:hAnsi="Times New Roman" w:cs="Times New Roman"/>
              </w:rPr>
              <w:t>Поликлиника</w:t>
            </w:r>
          </w:p>
        </w:tc>
        <w:tc>
          <w:tcPr>
            <w:tcW w:w="450" w:type="pct"/>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м</w:t>
            </w:r>
          </w:p>
        </w:tc>
        <w:tc>
          <w:tcPr>
            <w:tcW w:w="1947" w:type="pct"/>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800</w:t>
            </w:r>
          </w:p>
        </w:tc>
        <w:tc>
          <w:tcPr>
            <w:tcW w:w="1273" w:type="pct"/>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1000</w:t>
            </w:r>
          </w:p>
        </w:tc>
      </w:tr>
      <w:tr w:rsidR="00065D41" w:rsidRPr="00162C89" w:rsidTr="00FA2C1D">
        <w:tc>
          <w:tcPr>
            <w:tcW w:w="1330" w:type="pct"/>
          </w:tcPr>
          <w:p w:rsidR="00065D41" w:rsidRPr="00162C89" w:rsidRDefault="00065D41" w:rsidP="00B74705">
            <w:pPr>
              <w:jc w:val="both"/>
              <w:rPr>
                <w:rFonts w:ascii="Times New Roman" w:hAnsi="Times New Roman" w:cs="Times New Roman"/>
              </w:rPr>
            </w:pPr>
            <w:r w:rsidRPr="00162C89">
              <w:rPr>
                <w:rFonts w:ascii="Times New Roman" w:hAnsi="Times New Roman" w:cs="Times New Roman"/>
              </w:rPr>
              <w:t>Аптека</w:t>
            </w:r>
          </w:p>
        </w:tc>
        <w:tc>
          <w:tcPr>
            <w:tcW w:w="450" w:type="pct"/>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м</w:t>
            </w:r>
          </w:p>
        </w:tc>
        <w:tc>
          <w:tcPr>
            <w:tcW w:w="1947" w:type="pct"/>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300</w:t>
            </w:r>
          </w:p>
        </w:tc>
        <w:tc>
          <w:tcPr>
            <w:tcW w:w="1273" w:type="pct"/>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600</w:t>
            </w:r>
          </w:p>
        </w:tc>
      </w:tr>
    </w:tbl>
    <w:p w:rsidR="00065D41" w:rsidRPr="0046503F" w:rsidRDefault="00065D41" w:rsidP="00B74705">
      <w:pPr>
        <w:jc w:val="both"/>
        <w:rPr>
          <w:rFonts w:ascii="Times New Roman" w:hAnsi="Times New Roman" w:cs="Times New Roman"/>
        </w:rPr>
      </w:pPr>
    </w:p>
    <w:p w:rsidR="00065D41" w:rsidRPr="0046503F"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3.4.19. Доступность учреждений здравоохранения (поликлиник, амбулаторий, фельдшерско-акушерских пунктов, аптек) для сельских населенных пунктов или их групп – в пределах 30-мин. доступности на транспорте.</w:t>
      </w:r>
    </w:p>
    <w:p w:rsidR="00065D41" w:rsidRPr="0046503F" w:rsidRDefault="00065D41" w:rsidP="00B74705">
      <w:pPr>
        <w:pStyle w:val="List"/>
        <w:spacing w:after="0"/>
        <w:ind w:firstLine="567"/>
        <w:rPr>
          <w:rFonts w:ascii="Times New Roman" w:hAnsi="Times New Roman" w:cs="Times New Roman"/>
        </w:rPr>
      </w:pPr>
    </w:p>
    <w:p w:rsidR="00065D41" w:rsidRPr="0046503F" w:rsidRDefault="00065D41" w:rsidP="00B74705">
      <w:pPr>
        <w:pStyle w:val="List2"/>
        <w:ind w:left="0" w:firstLine="567"/>
        <w:rPr>
          <w:rFonts w:ascii="Times New Roman" w:hAnsi="Times New Roman" w:cs="Times New Roman"/>
        </w:rPr>
      </w:pPr>
      <w:r w:rsidRPr="0046503F">
        <w:rPr>
          <w:rFonts w:ascii="Times New Roman" w:hAnsi="Times New Roman" w:cs="Times New Roman"/>
        </w:rPr>
        <w:t>3.4.20. Расстояние от стен зданий учреждений здравоохранения до красной линии:</w:t>
      </w:r>
    </w:p>
    <w:p w:rsidR="00065D41" w:rsidRPr="0046503F" w:rsidRDefault="00065D41" w:rsidP="00B74705">
      <w:pPr>
        <w:pStyle w:val="ListBullet3"/>
        <w:numPr>
          <w:ilvl w:val="0"/>
          <w:numId w:val="0"/>
        </w:numPr>
        <w:suppressAutoHyphens/>
        <w:spacing w:after="0" w:line="240" w:lineRule="auto"/>
        <w:ind w:left="567"/>
        <w:contextualSpacing w:val="0"/>
        <w:rPr>
          <w:rFonts w:ascii="Times New Roman" w:hAnsi="Times New Roman"/>
          <w:sz w:val="24"/>
          <w:szCs w:val="24"/>
        </w:rPr>
      </w:pPr>
      <w:r>
        <w:rPr>
          <w:rFonts w:ascii="Times New Roman" w:hAnsi="Times New Roman"/>
          <w:sz w:val="24"/>
          <w:szCs w:val="24"/>
        </w:rPr>
        <w:t xml:space="preserve">- </w:t>
      </w:r>
      <w:r w:rsidRPr="0046503F">
        <w:rPr>
          <w:rFonts w:ascii="Times New Roman" w:hAnsi="Times New Roman"/>
          <w:sz w:val="24"/>
          <w:szCs w:val="24"/>
        </w:rPr>
        <w:t>больничные корпуса (не менее) – 30 м;</w:t>
      </w:r>
    </w:p>
    <w:p w:rsidR="00065D41" w:rsidRPr="0046503F" w:rsidRDefault="00065D41" w:rsidP="00B74705">
      <w:pPr>
        <w:pStyle w:val="ListBullet3"/>
        <w:numPr>
          <w:ilvl w:val="0"/>
          <w:numId w:val="0"/>
        </w:numPr>
        <w:suppressAutoHyphens/>
        <w:spacing w:after="0" w:line="240" w:lineRule="auto"/>
        <w:ind w:left="567"/>
        <w:contextualSpacing w:val="0"/>
        <w:rPr>
          <w:rFonts w:ascii="Times New Roman" w:hAnsi="Times New Roman"/>
          <w:sz w:val="24"/>
          <w:szCs w:val="24"/>
        </w:rPr>
      </w:pPr>
      <w:r>
        <w:rPr>
          <w:rFonts w:ascii="Times New Roman" w:hAnsi="Times New Roman"/>
          <w:sz w:val="24"/>
          <w:szCs w:val="24"/>
        </w:rPr>
        <w:t xml:space="preserve">- </w:t>
      </w:r>
      <w:r w:rsidRPr="0046503F">
        <w:rPr>
          <w:rFonts w:ascii="Times New Roman" w:hAnsi="Times New Roman"/>
          <w:sz w:val="24"/>
          <w:szCs w:val="24"/>
        </w:rPr>
        <w:t>поликлиники (не менее) – 15 м.</w:t>
      </w:r>
    </w:p>
    <w:p w:rsidR="00065D41" w:rsidRPr="0046503F" w:rsidRDefault="00065D41" w:rsidP="00B74705">
      <w:pPr>
        <w:jc w:val="both"/>
        <w:rPr>
          <w:rFonts w:ascii="Times New Roman" w:hAnsi="Times New Roman" w:cs="Times New Roman"/>
        </w:rPr>
      </w:pPr>
    </w:p>
    <w:p w:rsidR="00065D41" w:rsidRPr="0046503F"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 xml:space="preserve">3.4.21. Норма обеспеченности предприятиями торговли и общественного питания и размер их земельного участка </w:t>
      </w:r>
    </w:p>
    <w:p w:rsidR="00065D41" w:rsidRDefault="00065D41" w:rsidP="00B74705">
      <w:pPr>
        <w:pStyle w:val="List"/>
        <w:spacing w:after="0"/>
        <w:jc w:val="right"/>
        <w:rPr>
          <w:rFonts w:ascii="Times New Roman" w:hAnsi="Times New Roman" w:cs="Times New Roman"/>
        </w:rPr>
      </w:pPr>
    </w:p>
    <w:p w:rsidR="00065D41" w:rsidRDefault="00065D41" w:rsidP="00B74705">
      <w:pPr>
        <w:pStyle w:val="List"/>
        <w:spacing w:after="0"/>
        <w:jc w:val="right"/>
        <w:rPr>
          <w:rFonts w:ascii="Times New Roman" w:hAnsi="Times New Roman" w:cs="Times New Roman"/>
        </w:rPr>
      </w:pPr>
    </w:p>
    <w:p w:rsidR="00065D41" w:rsidRPr="0046503F" w:rsidRDefault="00065D41" w:rsidP="00B74705">
      <w:pPr>
        <w:pStyle w:val="List"/>
        <w:spacing w:after="0"/>
        <w:jc w:val="right"/>
        <w:rPr>
          <w:rFonts w:ascii="Times New Roman" w:hAnsi="Times New Roman" w:cs="Times New Roman"/>
        </w:rPr>
      </w:pPr>
      <w:r w:rsidRPr="0046503F">
        <w:rPr>
          <w:rFonts w:ascii="Times New Roman" w:hAnsi="Times New Roman" w:cs="Times New Roman"/>
        </w:rPr>
        <w:t>Таблица 19</w:t>
      </w:r>
    </w:p>
    <w:tbl>
      <w:tblPr>
        <w:tblW w:w="5000" w:type="pct"/>
        <w:tblLook w:val="0000"/>
      </w:tblPr>
      <w:tblGrid>
        <w:gridCol w:w="1776"/>
        <w:gridCol w:w="1851"/>
        <w:gridCol w:w="1836"/>
        <w:gridCol w:w="2469"/>
        <w:gridCol w:w="2630"/>
      </w:tblGrid>
      <w:tr w:rsidR="00065D41" w:rsidRPr="00162C89" w:rsidTr="00FA2C1D">
        <w:trPr>
          <w:trHeight w:val="444"/>
        </w:trPr>
        <w:tc>
          <w:tcPr>
            <w:tcW w:w="65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Учреждение</w:t>
            </w:r>
          </w:p>
        </w:tc>
        <w:tc>
          <w:tcPr>
            <w:tcW w:w="749"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Норма обеспеченности</w:t>
            </w:r>
          </w:p>
        </w:tc>
        <w:tc>
          <w:tcPr>
            <w:tcW w:w="97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127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Размер земельного участка</w:t>
            </w:r>
          </w:p>
        </w:tc>
        <w:tc>
          <w:tcPr>
            <w:tcW w:w="134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FA2C1D">
        <w:trPr>
          <w:cantSplit/>
          <w:trHeight w:hRule="exact" w:val="1513"/>
        </w:trPr>
        <w:tc>
          <w:tcPr>
            <w:tcW w:w="658"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Магазины, </w:t>
            </w:r>
          </w:p>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в том числе:</w:t>
            </w:r>
          </w:p>
        </w:tc>
        <w:tc>
          <w:tcPr>
            <w:tcW w:w="749"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300</w:t>
            </w:r>
          </w:p>
        </w:tc>
        <w:tc>
          <w:tcPr>
            <w:tcW w:w="973" w:type="pct"/>
            <w:vMerge w:val="restart"/>
            <w:tcBorders>
              <w:top w:val="single" w:sz="4" w:space="0" w:color="000000"/>
              <w:left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м</w:t>
            </w:r>
            <w:r w:rsidRPr="00162C89">
              <w:rPr>
                <w:rFonts w:ascii="Times New Roman" w:hAnsi="Times New Roman" w:cs="Times New Roman"/>
                <w:vertAlign w:val="superscript"/>
              </w:rPr>
              <w:t>2</w:t>
            </w:r>
            <w:r w:rsidRPr="00162C89">
              <w:rPr>
                <w:rFonts w:ascii="Times New Roman" w:hAnsi="Times New Roman" w:cs="Times New Roman"/>
              </w:rPr>
              <w:t xml:space="preserve"> торговой площади на 1 тыс. чел.</w:t>
            </w:r>
          </w:p>
        </w:tc>
        <w:tc>
          <w:tcPr>
            <w:tcW w:w="1272" w:type="pct"/>
            <w:vMerge w:val="restart"/>
            <w:tcBorders>
              <w:top w:val="single" w:sz="4" w:space="0" w:color="000000"/>
              <w:lef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Торговые центры сельских поселений с числом жителей, тыс. чел.:</w:t>
            </w:r>
          </w:p>
          <w:p w:rsidR="00065D41" w:rsidRPr="00162C89" w:rsidRDefault="00065D41" w:rsidP="00B74705">
            <w:pPr>
              <w:rPr>
                <w:rFonts w:ascii="Times New Roman" w:hAnsi="Times New Roman" w:cs="Times New Roman"/>
              </w:rPr>
            </w:pPr>
            <w:r w:rsidRPr="00162C89">
              <w:rPr>
                <w:rFonts w:ascii="Times New Roman" w:hAnsi="Times New Roman" w:cs="Times New Roman"/>
              </w:rPr>
              <w:t>до 1 тыс.чел. – 0,1 - 0,2 га на объект;</w:t>
            </w:r>
          </w:p>
          <w:p w:rsidR="00065D41" w:rsidRPr="00162C89" w:rsidRDefault="00065D41" w:rsidP="00B74705">
            <w:pPr>
              <w:rPr>
                <w:rFonts w:ascii="Times New Roman" w:hAnsi="Times New Roman" w:cs="Times New Roman"/>
              </w:rPr>
            </w:pPr>
            <w:r w:rsidRPr="00162C89">
              <w:rPr>
                <w:rFonts w:ascii="Times New Roman" w:hAnsi="Times New Roman" w:cs="Times New Roman"/>
              </w:rPr>
              <w:t>св.1 до 3 – 0,2-0,4 га.</w:t>
            </w:r>
          </w:p>
        </w:tc>
        <w:tc>
          <w:tcPr>
            <w:tcW w:w="1348" w:type="pct"/>
            <w:vMerge w:val="restart"/>
            <w:tcBorders>
              <w:top w:val="single" w:sz="4" w:space="0" w:color="000000"/>
              <w:left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В случае автономного обеспечения предприятий инженерными системами и коммуникациями, а также размещения на их территории подсобных зданий и сооружений площадь участка может быть увеличена до 50%.</w:t>
            </w:r>
          </w:p>
        </w:tc>
      </w:tr>
      <w:tr w:rsidR="00065D41" w:rsidRPr="00162C89" w:rsidTr="00FA2C1D">
        <w:trPr>
          <w:cantSplit/>
          <w:trHeight w:hRule="exact" w:val="613"/>
        </w:trPr>
        <w:tc>
          <w:tcPr>
            <w:tcW w:w="658"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Продовольст-венные</w:t>
            </w:r>
          </w:p>
        </w:tc>
        <w:tc>
          <w:tcPr>
            <w:tcW w:w="749"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100</w:t>
            </w:r>
          </w:p>
        </w:tc>
        <w:tc>
          <w:tcPr>
            <w:tcW w:w="973" w:type="pct"/>
            <w:vMerge/>
            <w:tcBorders>
              <w:left w:val="single" w:sz="4" w:space="0" w:color="000000"/>
            </w:tcBorders>
            <w:vAlign w:val="center"/>
          </w:tcPr>
          <w:p w:rsidR="00065D41" w:rsidRPr="00162C89" w:rsidRDefault="00065D41" w:rsidP="00B74705">
            <w:pPr>
              <w:rPr>
                <w:rFonts w:ascii="Times New Roman" w:hAnsi="Times New Roman" w:cs="Times New Roman"/>
              </w:rPr>
            </w:pPr>
          </w:p>
        </w:tc>
        <w:tc>
          <w:tcPr>
            <w:tcW w:w="1272" w:type="pct"/>
            <w:vMerge/>
            <w:tcBorders>
              <w:left w:val="single" w:sz="4" w:space="0" w:color="000000"/>
            </w:tcBorders>
          </w:tcPr>
          <w:p w:rsidR="00065D41" w:rsidRPr="00162C89" w:rsidRDefault="00065D41" w:rsidP="00B74705">
            <w:pPr>
              <w:rPr>
                <w:rFonts w:ascii="Times New Roman" w:hAnsi="Times New Roman" w:cs="Times New Roman"/>
              </w:rPr>
            </w:pPr>
          </w:p>
        </w:tc>
        <w:tc>
          <w:tcPr>
            <w:tcW w:w="1348" w:type="pct"/>
            <w:vMerge/>
            <w:tcBorders>
              <w:left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FA2C1D">
        <w:trPr>
          <w:cantSplit/>
          <w:trHeight w:hRule="exact" w:val="2408"/>
        </w:trPr>
        <w:tc>
          <w:tcPr>
            <w:tcW w:w="658"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Непродоволь-ственные </w:t>
            </w:r>
          </w:p>
        </w:tc>
        <w:tc>
          <w:tcPr>
            <w:tcW w:w="749"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200</w:t>
            </w:r>
          </w:p>
        </w:tc>
        <w:tc>
          <w:tcPr>
            <w:tcW w:w="973" w:type="pct"/>
            <w:vMerge/>
            <w:tcBorders>
              <w:left w:val="single" w:sz="4" w:space="0" w:color="000000"/>
            </w:tcBorders>
            <w:vAlign w:val="center"/>
          </w:tcPr>
          <w:p w:rsidR="00065D41" w:rsidRPr="00162C89" w:rsidRDefault="00065D41" w:rsidP="00B74705">
            <w:pPr>
              <w:rPr>
                <w:rFonts w:ascii="Times New Roman" w:hAnsi="Times New Roman" w:cs="Times New Roman"/>
              </w:rPr>
            </w:pPr>
          </w:p>
        </w:tc>
        <w:tc>
          <w:tcPr>
            <w:tcW w:w="1272" w:type="pct"/>
            <w:vMerge/>
            <w:tcBorders>
              <w:left w:val="single" w:sz="4" w:space="0" w:color="000000"/>
            </w:tcBorders>
          </w:tcPr>
          <w:p w:rsidR="00065D41" w:rsidRPr="00162C89" w:rsidRDefault="00065D41" w:rsidP="00B74705">
            <w:pPr>
              <w:rPr>
                <w:rFonts w:ascii="Times New Roman" w:hAnsi="Times New Roman" w:cs="Times New Roman"/>
              </w:rPr>
            </w:pPr>
          </w:p>
        </w:tc>
        <w:tc>
          <w:tcPr>
            <w:tcW w:w="1348" w:type="pct"/>
            <w:vMerge/>
            <w:tcBorders>
              <w:left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FA2C1D">
        <w:trPr>
          <w:trHeight w:val="3675"/>
        </w:trPr>
        <w:tc>
          <w:tcPr>
            <w:tcW w:w="658"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Рыночные комплексы</w:t>
            </w:r>
          </w:p>
        </w:tc>
        <w:tc>
          <w:tcPr>
            <w:tcW w:w="749"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24-40</w:t>
            </w:r>
          </w:p>
        </w:tc>
        <w:tc>
          <w:tcPr>
            <w:tcW w:w="973"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м</w:t>
            </w:r>
            <w:r w:rsidRPr="00162C89">
              <w:rPr>
                <w:rFonts w:ascii="Times New Roman" w:hAnsi="Times New Roman" w:cs="Times New Roman"/>
                <w:vertAlign w:val="superscript"/>
              </w:rPr>
              <w:t>2</w:t>
            </w:r>
            <w:r w:rsidRPr="00162C89">
              <w:rPr>
                <w:rFonts w:ascii="Times New Roman" w:hAnsi="Times New Roman" w:cs="Times New Roman"/>
              </w:rPr>
              <w:t xml:space="preserve"> торговой площади на 1 тыс. чел. </w:t>
            </w:r>
          </w:p>
        </w:tc>
        <w:tc>
          <w:tcPr>
            <w:tcW w:w="1272"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При торговой площади рыночного комплекса:</w:t>
            </w:r>
          </w:p>
          <w:p w:rsidR="00065D41" w:rsidRPr="00162C89" w:rsidRDefault="00065D41" w:rsidP="00B74705">
            <w:pPr>
              <w:rPr>
                <w:rFonts w:ascii="Times New Roman" w:hAnsi="Times New Roman" w:cs="Times New Roman"/>
              </w:rPr>
            </w:pPr>
            <w:r w:rsidRPr="00162C89">
              <w:rPr>
                <w:rFonts w:ascii="Times New Roman" w:hAnsi="Times New Roman" w:cs="Times New Roman"/>
              </w:rPr>
              <w:t>до 600 м</w:t>
            </w:r>
            <w:r w:rsidRPr="00162C89">
              <w:rPr>
                <w:rFonts w:ascii="Times New Roman" w:hAnsi="Times New Roman" w:cs="Times New Roman"/>
                <w:vertAlign w:val="superscript"/>
              </w:rPr>
              <w:t>2</w:t>
            </w:r>
            <w:r w:rsidRPr="00162C89">
              <w:rPr>
                <w:rFonts w:ascii="Times New Roman" w:hAnsi="Times New Roman" w:cs="Times New Roman"/>
              </w:rPr>
              <w:t xml:space="preserve"> – 14 м2;</w:t>
            </w:r>
          </w:p>
          <w:p w:rsidR="00065D41" w:rsidRPr="00162C89" w:rsidRDefault="00065D41" w:rsidP="00B74705">
            <w:pPr>
              <w:rPr>
                <w:rFonts w:ascii="Times New Roman" w:hAnsi="Times New Roman" w:cs="Times New Roman"/>
              </w:rPr>
            </w:pPr>
            <w:r w:rsidRPr="00162C89">
              <w:rPr>
                <w:rFonts w:ascii="Times New Roman" w:hAnsi="Times New Roman" w:cs="Times New Roman"/>
              </w:rPr>
              <w:t>св.3000 м2 – 7 м2.</w:t>
            </w:r>
          </w:p>
        </w:tc>
        <w:tc>
          <w:tcPr>
            <w:tcW w:w="1348"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Минимальная площадь  торгового места составляет 6 м2.</w:t>
            </w:r>
          </w:p>
          <w:p w:rsidR="00065D41" w:rsidRPr="00162C89" w:rsidRDefault="00065D41" w:rsidP="00B74705">
            <w:pPr>
              <w:rPr>
                <w:rFonts w:ascii="Times New Roman" w:hAnsi="Times New Roman" w:cs="Times New Roman"/>
              </w:rPr>
            </w:pPr>
            <w:r w:rsidRPr="00162C89">
              <w:rPr>
                <w:rFonts w:ascii="Times New Roman" w:hAnsi="Times New Roman" w:cs="Times New Roman"/>
              </w:rPr>
              <w:t>Соотношение площади для круглогодичной и сезонной торговли устанавливается заданием на проектирование.</w:t>
            </w:r>
          </w:p>
        </w:tc>
      </w:tr>
      <w:tr w:rsidR="00065D41" w:rsidRPr="00162C89" w:rsidTr="00FA2C1D">
        <w:trPr>
          <w:trHeight w:val="5227"/>
        </w:trPr>
        <w:tc>
          <w:tcPr>
            <w:tcW w:w="658"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Предприятия общественного питания</w:t>
            </w:r>
          </w:p>
        </w:tc>
        <w:tc>
          <w:tcPr>
            <w:tcW w:w="749"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w:t>
            </w:r>
          </w:p>
        </w:tc>
        <w:tc>
          <w:tcPr>
            <w:tcW w:w="973"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кол. мест на 1 тыс.чел.</w:t>
            </w:r>
          </w:p>
        </w:tc>
        <w:tc>
          <w:tcPr>
            <w:tcW w:w="1272" w:type="pct"/>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На 100 мест, при числе мест:</w:t>
            </w:r>
          </w:p>
          <w:p w:rsidR="00065D41" w:rsidRPr="00162C89" w:rsidRDefault="00065D41" w:rsidP="00B74705">
            <w:pPr>
              <w:rPr>
                <w:rFonts w:ascii="Times New Roman" w:hAnsi="Times New Roman" w:cs="Times New Roman"/>
              </w:rPr>
            </w:pPr>
            <w:r w:rsidRPr="00162C89">
              <w:rPr>
                <w:rFonts w:ascii="Times New Roman" w:hAnsi="Times New Roman" w:cs="Times New Roman"/>
              </w:rPr>
              <w:t>до 50 м2 – 0,2 - 0,25 га на объект;</w:t>
            </w:r>
          </w:p>
          <w:p w:rsidR="00065D41" w:rsidRPr="00162C89" w:rsidRDefault="00065D41" w:rsidP="00B74705">
            <w:pPr>
              <w:rPr>
                <w:rFonts w:ascii="Times New Roman" w:hAnsi="Times New Roman" w:cs="Times New Roman"/>
              </w:rPr>
            </w:pPr>
            <w:r w:rsidRPr="00162C89">
              <w:rPr>
                <w:rFonts w:ascii="Times New Roman" w:hAnsi="Times New Roman" w:cs="Times New Roman"/>
              </w:rPr>
              <w:t>св.50 до 150 – 0,2-0,15 га;</w:t>
            </w:r>
          </w:p>
          <w:p w:rsidR="00065D41" w:rsidRPr="00162C89" w:rsidRDefault="00065D41" w:rsidP="00B74705">
            <w:pPr>
              <w:rPr>
                <w:rFonts w:ascii="Times New Roman" w:hAnsi="Times New Roman" w:cs="Times New Roman"/>
              </w:rPr>
            </w:pPr>
            <w:r w:rsidRPr="00162C89">
              <w:rPr>
                <w:rFonts w:ascii="Times New Roman" w:hAnsi="Times New Roman" w:cs="Times New Roman"/>
              </w:rPr>
              <w:t>св.150 – 0,1 га.</w:t>
            </w:r>
          </w:p>
        </w:tc>
        <w:tc>
          <w:tcPr>
            <w:tcW w:w="1348"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spacing w:val="-12"/>
              </w:rPr>
            </w:pPr>
            <w:r w:rsidRPr="00162C89">
              <w:rPr>
                <w:rFonts w:ascii="Times New Roman" w:hAnsi="Times New Roman" w:cs="Times New Roman"/>
                <w:spacing w:val="-12"/>
              </w:rPr>
              <w:t>Потребность в предприятиях питания на производственных предприятиях, организациях и учебных заведениях рассчитываются по ведомственным нормам на 1 тыс. работающих (учащихся) в максимальную смену.</w:t>
            </w:r>
          </w:p>
          <w:p w:rsidR="00065D41" w:rsidRPr="00162C89" w:rsidRDefault="00065D41" w:rsidP="00B74705">
            <w:pPr>
              <w:rPr>
                <w:rFonts w:ascii="Times New Roman" w:hAnsi="Times New Roman" w:cs="Times New Roman"/>
                <w:spacing w:val="-12"/>
              </w:rPr>
            </w:pPr>
            <w:r w:rsidRPr="00162C89">
              <w:rPr>
                <w:rFonts w:ascii="Times New Roman" w:hAnsi="Times New Roman" w:cs="Times New Roman"/>
                <w:spacing w:val="-12"/>
              </w:rPr>
              <w:t>Заготовочные предприятия общественного питания рассчитываются по норме — 300 кг в сутки на 1 тыс. чел.</w:t>
            </w:r>
          </w:p>
        </w:tc>
      </w:tr>
    </w:tbl>
    <w:p w:rsidR="00065D41" w:rsidRPr="0046503F" w:rsidRDefault="00065D41" w:rsidP="00B74705">
      <w:pPr>
        <w:pStyle w:val="List"/>
        <w:spacing w:after="0"/>
        <w:rPr>
          <w:rFonts w:ascii="Times New Roman" w:hAnsi="Times New Roman" w:cs="Times New Roman"/>
          <w:b/>
        </w:rPr>
      </w:pPr>
    </w:p>
    <w:p w:rsidR="00065D41" w:rsidRPr="0046503F"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3.4.22 Норма обеспеченности школами-интернатами и размер их земельного участка</w:t>
      </w:r>
    </w:p>
    <w:p w:rsidR="00065D41" w:rsidRPr="0046503F" w:rsidRDefault="00065D41" w:rsidP="00B74705">
      <w:pPr>
        <w:pStyle w:val="List"/>
        <w:spacing w:after="0"/>
        <w:jc w:val="right"/>
        <w:rPr>
          <w:rFonts w:ascii="Times New Roman" w:hAnsi="Times New Roman" w:cs="Times New Roman"/>
        </w:rPr>
      </w:pPr>
      <w:r w:rsidRPr="0046503F">
        <w:rPr>
          <w:rFonts w:ascii="Times New Roman" w:hAnsi="Times New Roman" w:cs="Times New Roman"/>
        </w:rPr>
        <w:t>Таблица 20</w:t>
      </w:r>
    </w:p>
    <w:tbl>
      <w:tblPr>
        <w:tblW w:w="5000" w:type="pct"/>
        <w:tblLook w:val="0000"/>
      </w:tblPr>
      <w:tblGrid>
        <w:gridCol w:w="2731"/>
        <w:gridCol w:w="4352"/>
        <w:gridCol w:w="3479"/>
      </w:tblGrid>
      <w:tr w:rsidR="00065D41" w:rsidRPr="00162C89" w:rsidTr="00FA2C1D">
        <w:tc>
          <w:tcPr>
            <w:tcW w:w="129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Норма обеспеченности</w:t>
            </w:r>
          </w:p>
        </w:tc>
        <w:tc>
          <w:tcPr>
            <w:tcW w:w="2060"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Размер земельного участка</w:t>
            </w:r>
          </w:p>
        </w:tc>
        <w:tc>
          <w:tcPr>
            <w:tcW w:w="1647"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FA2C1D">
        <w:tc>
          <w:tcPr>
            <w:tcW w:w="1293"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В соответствии с техническими регламентами</w:t>
            </w:r>
          </w:p>
        </w:tc>
        <w:tc>
          <w:tcPr>
            <w:tcW w:w="2060" w:type="pct"/>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На одно место при вместимости учреждений:</w:t>
            </w:r>
          </w:p>
          <w:p w:rsidR="00065D41" w:rsidRPr="00162C89" w:rsidRDefault="00065D41" w:rsidP="00B74705">
            <w:pPr>
              <w:tabs>
                <w:tab w:val="right" w:pos="4464"/>
              </w:tabs>
              <w:rPr>
                <w:rFonts w:ascii="Times New Roman" w:hAnsi="Times New Roman" w:cs="Times New Roman"/>
              </w:rPr>
            </w:pPr>
            <w:r w:rsidRPr="00162C89">
              <w:rPr>
                <w:rFonts w:ascii="Times New Roman" w:hAnsi="Times New Roman" w:cs="Times New Roman"/>
              </w:rPr>
              <w:t>до 200 до 300 - 70 м2;</w:t>
            </w:r>
            <w:r w:rsidRPr="00162C89">
              <w:rPr>
                <w:rFonts w:ascii="Times New Roman" w:hAnsi="Times New Roman" w:cs="Times New Roman"/>
              </w:rPr>
              <w:tab/>
            </w:r>
          </w:p>
          <w:p w:rsidR="00065D41" w:rsidRPr="00162C89" w:rsidRDefault="00065D41" w:rsidP="00B74705">
            <w:pPr>
              <w:rPr>
                <w:rFonts w:ascii="Times New Roman" w:hAnsi="Times New Roman" w:cs="Times New Roman"/>
              </w:rPr>
            </w:pPr>
            <w:r w:rsidRPr="00162C89">
              <w:rPr>
                <w:rFonts w:ascii="Times New Roman" w:hAnsi="Times New Roman" w:cs="Times New Roman"/>
              </w:rPr>
              <w:t>св. 300 до 500 – 65 м2;</w:t>
            </w:r>
          </w:p>
          <w:p w:rsidR="00065D41" w:rsidRPr="00162C89" w:rsidRDefault="00065D41" w:rsidP="00B74705">
            <w:pPr>
              <w:rPr>
                <w:rFonts w:ascii="Times New Roman" w:hAnsi="Times New Roman" w:cs="Times New Roman"/>
              </w:rPr>
            </w:pPr>
            <w:r w:rsidRPr="00162C89">
              <w:rPr>
                <w:rFonts w:ascii="Times New Roman" w:hAnsi="Times New Roman" w:cs="Times New Roman"/>
              </w:rPr>
              <w:t>св. 500 и более – 45 м2.</w:t>
            </w:r>
          </w:p>
        </w:tc>
        <w:tc>
          <w:tcPr>
            <w:tcW w:w="1647"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При размещении на участке спального корпуса интерната площадь участка увеличивается на 0,2 га, относительно основного участка</w:t>
            </w:r>
          </w:p>
        </w:tc>
      </w:tr>
    </w:tbl>
    <w:p w:rsidR="00065D41" w:rsidRPr="0046503F" w:rsidRDefault="00065D41" w:rsidP="00B74705">
      <w:pPr>
        <w:rPr>
          <w:rFonts w:ascii="Times New Roman" w:hAnsi="Times New Roman" w:cs="Times New Roman"/>
        </w:rPr>
      </w:pPr>
    </w:p>
    <w:p w:rsidR="00065D41" w:rsidRPr="0046503F" w:rsidRDefault="00065D41" w:rsidP="00B74705">
      <w:pPr>
        <w:pStyle w:val="List"/>
        <w:spacing w:after="0"/>
        <w:ind w:firstLine="567"/>
        <w:rPr>
          <w:rFonts w:ascii="Times New Roman" w:hAnsi="Times New Roman" w:cs="Times New Roman"/>
        </w:rPr>
      </w:pPr>
      <w:r>
        <w:rPr>
          <w:rFonts w:ascii="Times New Roman" w:hAnsi="Times New Roman" w:cs="Times New Roman"/>
        </w:rPr>
        <w:t>3.4.23</w:t>
      </w:r>
      <w:r w:rsidRPr="0046503F">
        <w:rPr>
          <w:rFonts w:ascii="Times New Roman" w:hAnsi="Times New Roman" w:cs="Times New Roman"/>
        </w:rPr>
        <w:t>.</w:t>
      </w:r>
      <w:r w:rsidRPr="0046503F">
        <w:rPr>
          <w:rFonts w:ascii="Times New Roman" w:hAnsi="Times New Roman" w:cs="Times New Roman"/>
        </w:rPr>
        <w:tab/>
        <w:t>Норма обеспеченности специализированными объектами социального обеспечения и размер их земельного участка</w:t>
      </w:r>
    </w:p>
    <w:p w:rsidR="00065D41" w:rsidRPr="0046503F" w:rsidRDefault="00065D41" w:rsidP="00B74705">
      <w:pPr>
        <w:pStyle w:val="List"/>
        <w:spacing w:after="0"/>
        <w:jc w:val="right"/>
        <w:rPr>
          <w:rFonts w:ascii="Times New Roman" w:hAnsi="Times New Roman" w:cs="Times New Roman"/>
        </w:rPr>
      </w:pPr>
      <w:r w:rsidRPr="0046503F">
        <w:rPr>
          <w:rFonts w:ascii="Times New Roman" w:hAnsi="Times New Roman" w:cs="Times New Roman"/>
        </w:rPr>
        <w:t>Таблица 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02"/>
        <w:gridCol w:w="1851"/>
        <w:gridCol w:w="1522"/>
        <w:gridCol w:w="3287"/>
      </w:tblGrid>
      <w:tr w:rsidR="00065D41" w:rsidRPr="00162C89" w:rsidTr="00FA2C1D">
        <w:tc>
          <w:tcPr>
            <w:tcW w:w="1854"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Учреждение</w:t>
            </w:r>
          </w:p>
        </w:tc>
        <w:tc>
          <w:tcPr>
            <w:tcW w:w="856"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Норма обеспеченности</w:t>
            </w:r>
          </w:p>
        </w:tc>
        <w:tc>
          <w:tcPr>
            <w:tcW w:w="727" w:type="pct"/>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Единица измерения</w:t>
            </w:r>
          </w:p>
        </w:tc>
        <w:tc>
          <w:tcPr>
            <w:tcW w:w="1562"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Размер земельного участка</w:t>
            </w:r>
          </w:p>
        </w:tc>
      </w:tr>
      <w:tr w:rsidR="00065D41" w:rsidRPr="00162C89" w:rsidTr="00FA2C1D">
        <w:tc>
          <w:tcPr>
            <w:tcW w:w="1854" w:type="pct"/>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Дом-интернат для престарелых, ветеранов войны и труда (с 60 лет)</w:t>
            </w:r>
          </w:p>
        </w:tc>
        <w:tc>
          <w:tcPr>
            <w:tcW w:w="856"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30</w:t>
            </w:r>
          </w:p>
        </w:tc>
        <w:tc>
          <w:tcPr>
            <w:tcW w:w="727" w:type="pct"/>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кол. мест на 10000 чел.</w:t>
            </w:r>
          </w:p>
        </w:tc>
        <w:tc>
          <w:tcPr>
            <w:tcW w:w="1562"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В соответствии с техническими регламентами</w:t>
            </w:r>
          </w:p>
        </w:tc>
      </w:tr>
      <w:tr w:rsidR="00065D41" w:rsidRPr="00162C89" w:rsidTr="00FA2C1D">
        <w:tc>
          <w:tcPr>
            <w:tcW w:w="1854" w:type="pct"/>
            <w:vAlign w:val="center"/>
          </w:tcPr>
          <w:p w:rsidR="00065D41" w:rsidRPr="00162C89" w:rsidRDefault="00065D41" w:rsidP="00B74705">
            <w:pPr>
              <w:snapToGrid w:val="0"/>
              <w:rPr>
                <w:rFonts w:ascii="Times New Roman" w:hAnsi="Times New Roman" w:cs="Times New Roman"/>
                <w:spacing w:val="-4"/>
              </w:rPr>
            </w:pPr>
            <w:r w:rsidRPr="00162C89">
              <w:rPr>
                <w:rFonts w:ascii="Times New Roman" w:hAnsi="Times New Roman" w:cs="Times New Roman"/>
                <w:spacing w:val="-4"/>
              </w:rPr>
              <w:t>Дом-интернат для взрослых с физическими нарушениями (с 18 лет)</w:t>
            </w:r>
          </w:p>
        </w:tc>
        <w:tc>
          <w:tcPr>
            <w:tcW w:w="856"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28</w:t>
            </w:r>
          </w:p>
        </w:tc>
        <w:tc>
          <w:tcPr>
            <w:tcW w:w="727" w:type="pct"/>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кол. мест на 1000 чел.</w:t>
            </w:r>
          </w:p>
        </w:tc>
        <w:tc>
          <w:tcPr>
            <w:tcW w:w="1562"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В соответствии с техническими регламентами</w:t>
            </w:r>
          </w:p>
        </w:tc>
      </w:tr>
      <w:tr w:rsidR="00065D41" w:rsidRPr="00162C89" w:rsidTr="00FA2C1D">
        <w:tc>
          <w:tcPr>
            <w:tcW w:w="1854" w:type="pct"/>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Дом-интернат для детей инвалидов</w:t>
            </w:r>
          </w:p>
        </w:tc>
        <w:tc>
          <w:tcPr>
            <w:tcW w:w="856"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20</w:t>
            </w:r>
          </w:p>
        </w:tc>
        <w:tc>
          <w:tcPr>
            <w:tcW w:w="727" w:type="pct"/>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кол. мест на 10000 чел.</w:t>
            </w:r>
          </w:p>
        </w:tc>
        <w:tc>
          <w:tcPr>
            <w:tcW w:w="1562"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В соответствии с техническими регламентами</w:t>
            </w:r>
          </w:p>
        </w:tc>
      </w:tr>
      <w:tr w:rsidR="00065D41" w:rsidRPr="00162C89" w:rsidTr="00FA2C1D">
        <w:tc>
          <w:tcPr>
            <w:tcW w:w="1854" w:type="pct"/>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Детские дома-интернаты  </w:t>
            </w:r>
          </w:p>
          <w:p w:rsidR="00065D41" w:rsidRPr="00162C89" w:rsidRDefault="00065D41" w:rsidP="00B74705">
            <w:pPr>
              <w:rPr>
                <w:rFonts w:ascii="Times New Roman" w:hAnsi="Times New Roman" w:cs="Times New Roman"/>
              </w:rPr>
            </w:pPr>
            <w:r w:rsidRPr="00162C89">
              <w:rPr>
                <w:rFonts w:ascii="Times New Roman" w:hAnsi="Times New Roman" w:cs="Times New Roman"/>
              </w:rPr>
              <w:t>(от 4до17 лет)</w:t>
            </w:r>
          </w:p>
        </w:tc>
        <w:tc>
          <w:tcPr>
            <w:tcW w:w="856"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3</w:t>
            </w:r>
          </w:p>
        </w:tc>
        <w:tc>
          <w:tcPr>
            <w:tcW w:w="727" w:type="pct"/>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кол. мест на 1000 чел.</w:t>
            </w:r>
          </w:p>
        </w:tc>
        <w:tc>
          <w:tcPr>
            <w:tcW w:w="1562"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На одного воспитанника (вне зависимости от вместимости): не менее 150 кв. м, не считая площади хозяйственной зоны и площади застройки.</w:t>
            </w:r>
          </w:p>
        </w:tc>
      </w:tr>
      <w:tr w:rsidR="00065D41" w:rsidRPr="00162C89" w:rsidTr="00FA2C1D">
        <w:tc>
          <w:tcPr>
            <w:tcW w:w="1854" w:type="pct"/>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Реабилитационный центр для детей и   подростков с ограниченными возможностями</w:t>
            </w:r>
          </w:p>
        </w:tc>
        <w:tc>
          <w:tcPr>
            <w:tcW w:w="856"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w:t>
            </w:r>
          </w:p>
        </w:tc>
        <w:tc>
          <w:tcPr>
            <w:tcW w:w="727" w:type="pct"/>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центров на 1000 детей</w:t>
            </w:r>
          </w:p>
        </w:tc>
        <w:tc>
          <w:tcPr>
            <w:tcW w:w="1562"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В соответствии с техническими регламентами</w:t>
            </w:r>
          </w:p>
        </w:tc>
      </w:tr>
      <w:tr w:rsidR="00065D41" w:rsidRPr="00162C89" w:rsidTr="00FA2C1D">
        <w:tc>
          <w:tcPr>
            <w:tcW w:w="1854" w:type="pct"/>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Территориальный центр социальной помощи семье и детям</w:t>
            </w:r>
          </w:p>
        </w:tc>
        <w:tc>
          <w:tcPr>
            <w:tcW w:w="856"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w:t>
            </w:r>
          </w:p>
        </w:tc>
        <w:tc>
          <w:tcPr>
            <w:tcW w:w="727" w:type="pct"/>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центров на 50000 чел.</w:t>
            </w:r>
          </w:p>
        </w:tc>
        <w:tc>
          <w:tcPr>
            <w:tcW w:w="1562"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В соответствии с техническими регламентами</w:t>
            </w:r>
          </w:p>
        </w:tc>
      </w:tr>
      <w:tr w:rsidR="00065D41" w:rsidRPr="00162C89" w:rsidTr="00FA2C1D">
        <w:tc>
          <w:tcPr>
            <w:tcW w:w="1854" w:type="pct"/>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Психоневрологические интернаты  (с 18 лет)</w:t>
            </w:r>
          </w:p>
        </w:tc>
        <w:tc>
          <w:tcPr>
            <w:tcW w:w="856"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3</w:t>
            </w:r>
          </w:p>
        </w:tc>
        <w:tc>
          <w:tcPr>
            <w:tcW w:w="727" w:type="pct"/>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кол. мест на 1000 чел.</w:t>
            </w:r>
          </w:p>
        </w:tc>
        <w:tc>
          <w:tcPr>
            <w:tcW w:w="1562"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На одно место при вместимости учреждений:</w:t>
            </w:r>
          </w:p>
          <w:p w:rsidR="00065D41" w:rsidRPr="00162C89" w:rsidRDefault="00065D41" w:rsidP="00B74705">
            <w:pPr>
              <w:rPr>
                <w:rFonts w:ascii="Times New Roman" w:hAnsi="Times New Roman" w:cs="Times New Roman"/>
              </w:rPr>
            </w:pPr>
            <w:r w:rsidRPr="00162C89">
              <w:rPr>
                <w:rFonts w:ascii="Times New Roman" w:hAnsi="Times New Roman" w:cs="Times New Roman"/>
              </w:rPr>
              <w:t>до 200 - 125 м2;</w:t>
            </w:r>
          </w:p>
          <w:p w:rsidR="00065D41" w:rsidRPr="00162C89" w:rsidRDefault="00065D41" w:rsidP="00B74705">
            <w:pPr>
              <w:rPr>
                <w:rFonts w:ascii="Times New Roman" w:hAnsi="Times New Roman" w:cs="Times New Roman"/>
              </w:rPr>
            </w:pPr>
            <w:r w:rsidRPr="00162C89">
              <w:rPr>
                <w:rFonts w:ascii="Times New Roman" w:hAnsi="Times New Roman" w:cs="Times New Roman"/>
              </w:rPr>
              <w:t>св. 200 до 400 – 100 м2;</w:t>
            </w:r>
          </w:p>
          <w:p w:rsidR="00065D41" w:rsidRPr="00162C89" w:rsidRDefault="00065D41" w:rsidP="00B74705">
            <w:pPr>
              <w:rPr>
                <w:rFonts w:ascii="Times New Roman" w:hAnsi="Times New Roman" w:cs="Times New Roman"/>
              </w:rPr>
            </w:pPr>
            <w:r w:rsidRPr="00162C89">
              <w:rPr>
                <w:rFonts w:ascii="Times New Roman" w:hAnsi="Times New Roman" w:cs="Times New Roman"/>
              </w:rPr>
              <w:t>св. 400 до 600 – 80 м2.</w:t>
            </w:r>
          </w:p>
        </w:tc>
      </w:tr>
    </w:tbl>
    <w:p w:rsidR="00065D41" w:rsidRPr="0046503F" w:rsidRDefault="00065D41" w:rsidP="00B74705">
      <w:pPr>
        <w:jc w:val="both"/>
        <w:rPr>
          <w:rFonts w:ascii="Times New Roman" w:hAnsi="Times New Roman" w:cs="Times New Roman"/>
        </w:rPr>
      </w:pPr>
    </w:p>
    <w:p w:rsidR="00065D41" w:rsidRPr="0046503F" w:rsidRDefault="00065D41" w:rsidP="00B74705">
      <w:pPr>
        <w:pStyle w:val="List2"/>
        <w:ind w:left="0" w:firstLine="567"/>
        <w:rPr>
          <w:rFonts w:ascii="Times New Roman" w:hAnsi="Times New Roman" w:cs="Times New Roman"/>
        </w:rPr>
      </w:pPr>
      <w:r w:rsidRPr="0046503F">
        <w:rPr>
          <w:rFonts w:ascii="Times New Roman" w:hAnsi="Times New Roman" w:cs="Times New Roman"/>
        </w:rPr>
        <w:t>3.4.24. Норма обеспеченности предприятиями бытового обслуживания населения и размер их земельного участка</w:t>
      </w:r>
    </w:p>
    <w:p w:rsidR="00065D41" w:rsidRPr="0046503F" w:rsidRDefault="00065D41" w:rsidP="00B74705">
      <w:pPr>
        <w:pStyle w:val="List2"/>
        <w:ind w:left="0" w:firstLine="0"/>
        <w:jc w:val="right"/>
        <w:rPr>
          <w:rFonts w:ascii="Times New Roman" w:hAnsi="Times New Roman" w:cs="Times New Roman"/>
        </w:rPr>
      </w:pPr>
      <w:r w:rsidRPr="0046503F">
        <w:rPr>
          <w:rFonts w:ascii="Times New Roman" w:hAnsi="Times New Roman" w:cs="Times New Roman"/>
        </w:rPr>
        <w:t>Таблица 22</w:t>
      </w:r>
    </w:p>
    <w:tbl>
      <w:tblPr>
        <w:tblW w:w="5000" w:type="pct"/>
        <w:tblLook w:val="0000"/>
      </w:tblPr>
      <w:tblGrid>
        <w:gridCol w:w="1746"/>
        <w:gridCol w:w="1686"/>
        <w:gridCol w:w="1851"/>
        <w:gridCol w:w="1292"/>
        <w:gridCol w:w="1854"/>
        <w:gridCol w:w="2133"/>
      </w:tblGrid>
      <w:tr w:rsidR="00065D41" w:rsidRPr="00162C89" w:rsidTr="00FA2C1D">
        <w:tc>
          <w:tcPr>
            <w:tcW w:w="1632" w:type="pct"/>
            <w:gridSpan w:val="2"/>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Учреждение</w:t>
            </w:r>
          </w:p>
        </w:tc>
        <w:tc>
          <w:tcPr>
            <w:tcW w:w="85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Норма обеспеченности</w:t>
            </w:r>
          </w:p>
        </w:tc>
        <w:tc>
          <w:tcPr>
            <w:tcW w:w="6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11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Размер земельного участка</w:t>
            </w:r>
          </w:p>
        </w:tc>
        <w:tc>
          <w:tcPr>
            <w:tcW w:w="715"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FA2C1D">
        <w:tc>
          <w:tcPr>
            <w:tcW w:w="817" w:type="pct"/>
            <w:vMerge w:val="restar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Предприятия бытового обслуживания,</w:t>
            </w:r>
          </w:p>
        </w:tc>
        <w:tc>
          <w:tcPr>
            <w:tcW w:w="814"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7</w:t>
            </w:r>
          </w:p>
        </w:tc>
        <w:tc>
          <w:tcPr>
            <w:tcW w:w="665" w:type="pct"/>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кол. рабочих мест на 1 тыс. чел.</w:t>
            </w:r>
          </w:p>
        </w:tc>
        <w:tc>
          <w:tcPr>
            <w:tcW w:w="1133" w:type="pct"/>
            <w:vMerge w:val="restar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На 10 рабочих мест для предприятий мощностью:</w:t>
            </w:r>
          </w:p>
          <w:p w:rsidR="00065D41" w:rsidRPr="00162C89" w:rsidRDefault="00065D41" w:rsidP="00B74705">
            <w:pPr>
              <w:rPr>
                <w:rFonts w:ascii="Times New Roman" w:hAnsi="Times New Roman" w:cs="Times New Roman"/>
                <w:spacing w:val="-6"/>
              </w:rPr>
            </w:pPr>
            <w:r w:rsidRPr="00162C89">
              <w:rPr>
                <w:rFonts w:ascii="Times New Roman" w:hAnsi="Times New Roman" w:cs="Times New Roman"/>
                <w:spacing w:val="-6"/>
              </w:rPr>
              <w:t>от 10 до 50 – 0,1-0,2 га;</w:t>
            </w:r>
          </w:p>
          <w:p w:rsidR="00065D41" w:rsidRPr="00162C89" w:rsidRDefault="00065D41" w:rsidP="00B74705">
            <w:pPr>
              <w:rPr>
                <w:rFonts w:ascii="Times New Roman" w:hAnsi="Times New Roman" w:cs="Times New Roman"/>
              </w:rPr>
            </w:pPr>
            <w:r w:rsidRPr="00162C89">
              <w:rPr>
                <w:rFonts w:ascii="Times New Roman" w:hAnsi="Times New Roman" w:cs="Times New Roman"/>
              </w:rPr>
              <w:t>от 50 до 150 – 0,05-0,08 га</w:t>
            </w:r>
          </w:p>
          <w:p w:rsidR="00065D41" w:rsidRPr="00162C89" w:rsidRDefault="00065D41" w:rsidP="00B74705">
            <w:pPr>
              <w:rPr>
                <w:rFonts w:ascii="Times New Roman" w:hAnsi="Times New Roman" w:cs="Times New Roman"/>
              </w:rPr>
            </w:pPr>
            <w:r w:rsidRPr="00162C89">
              <w:rPr>
                <w:rFonts w:ascii="Times New Roman" w:hAnsi="Times New Roman" w:cs="Times New Roman"/>
              </w:rPr>
              <w:t>св. 150 – 0,03-0,04 га.</w:t>
            </w:r>
          </w:p>
        </w:tc>
        <w:tc>
          <w:tcPr>
            <w:tcW w:w="715" w:type="pct"/>
            <w:vMerge w:val="restar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Для производственных предприятий и других мест приложения труда показатель расчета предприятий бытового обслуживания следует принимать 5-10 % от общей нормы.</w:t>
            </w:r>
          </w:p>
        </w:tc>
      </w:tr>
      <w:tr w:rsidR="00065D41" w:rsidRPr="00162C89" w:rsidTr="00FA2C1D">
        <w:tc>
          <w:tcPr>
            <w:tcW w:w="817"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для обслуживания населения</w:t>
            </w:r>
          </w:p>
        </w:tc>
        <w:tc>
          <w:tcPr>
            <w:tcW w:w="85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w:t>
            </w:r>
          </w:p>
        </w:tc>
        <w:tc>
          <w:tcPr>
            <w:tcW w:w="665"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FA2C1D">
        <w:trPr>
          <w:trHeight w:val="276"/>
        </w:trPr>
        <w:tc>
          <w:tcPr>
            <w:tcW w:w="817"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для обслуживания предприятий</w:t>
            </w:r>
          </w:p>
        </w:tc>
        <w:tc>
          <w:tcPr>
            <w:tcW w:w="855" w:type="pct"/>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w:t>
            </w:r>
          </w:p>
        </w:tc>
        <w:tc>
          <w:tcPr>
            <w:tcW w:w="665"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FA2C1D">
        <w:tc>
          <w:tcPr>
            <w:tcW w:w="817"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11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0,5-1,2 га на объект</w:t>
            </w:r>
          </w:p>
        </w:tc>
        <w:tc>
          <w:tcPr>
            <w:tcW w:w="715"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FA2C1D">
        <w:tc>
          <w:tcPr>
            <w:tcW w:w="817" w:type="pct"/>
            <w:vMerge w:val="restar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Прачечные</w:t>
            </w:r>
          </w:p>
        </w:tc>
        <w:tc>
          <w:tcPr>
            <w:tcW w:w="814"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60</w:t>
            </w:r>
          </w:p>
        </w:tc>
        <w:tc>
          <w:tcPr>
            <w:tcW w:w="665" w:type="pct"/>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кг. белья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0,1-0,2 га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spacing w:val="-4"/>
              </w:rPr>
            </w:pPr>
            <w:r w:rsidRPr="00162C89">
              <w:rPr>
                <w:rFonts w:ascii="Times New Roman" w:hAnsi="Times New Roman" w:cs="Times New Roman"/>
                <w:spacing w:val="-4"/>
              </w:rPr>
              <w:t>Показатель расчета фабрик-прачечных дан с учетом обслуживания общественного сектора до 40 кг. в смену.</w:t>
            </w:r>
          </w:p>
        </w:tc>
      </w:tr>
      <w:tr w:rsidR="00065D41" w:rsidRPr="00162C89" w:rsidTr="00FA2C1D">
        <w:trPr>
          <w:trHeight w:val="276"/>
        </w:trPr>
        <w:tc>
          <w:tcPr>
            <w:tcW w:w="817"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w:t>
            </w:r>
          </w:p>
        </w:tc>
        <w:tc>
          <w:tcPr>
            <w:tcW w:w="665"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FA2C1D">
        <w:trPr>
          <w:trHeight w:val="276"/>
        </w:trPr>
        <w:tc>
          <w:tcPr>
            <w:tcW w:w="817"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1133" w:type="pct"/>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0,5-1,0 га</w:t>
            </w:r>
          </w:p>
        </w:tc>
        <w:tc>
          <w:tcPr>
            <w:tcW w:w="715"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FA2C1D">
        <w:tc>
          <w:tcPr>
            <w:tcW w:w="817"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фабрики-прачечные</w:t>
            </w:r>
          </w:p>
        </w:tc>
        <w:tc>
          <w:tcPr>
            <w:tcW w:w="85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w:t>
            </w:r>
          </w:p>
        </w:tc>
        <w:tc>
          <w:tcPr>
            <w:tcW w:w="665"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FA2C1D">
        <w:tc>
          <w:tcPr>
            <w:tcW w:w="817" w:type="pct"/>
            <w:vMerge w:val="restar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Химчистки </w:t>
            </w:r>
          </w:p>
        </w:tc>
        <w:tc>
          <w:tcPr>
            <w:tcW w:w="814"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3,5</w:t>
            </w:r>
          </w:p>
        </w:tc>
        <w:tc>
          <w:tcPr>
            <w:tcW w:w="665" w:type="pct"/>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кг. вещей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0,1-0,2 га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p>
        </w:tc>
      </w:tr>
      <w:tr w:rsidR="00065D41" w:rsidRPr="00162C89" w:rsidTr="00FA2C1D">
        <w:trPr>
          <w:trHeight w:val="276"/>
        </w:trPr>
        <w:tc>
          <w:tcPr>
            <w:tcW w:w="817"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1,2</w:t>
            </w:r>
          </w:p>
        </w:tc>
        <w:tc>
          <w:tcPr>
            <w:tcW w:w="665"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FA2C1D">
        <w:trPr>
          <w:trHeight w:val="276"/>
        </w:trPr>
        <w:tc>
          <w:tcPr>
            <w:tcW w:w="817"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1133" w:type="pct"/>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0,5-1,0  га</w:t>
            </w:r>
          </w:p>
        </w:tc>
        <w:tc>
          <w:tcPr>
            <w:tcW w:w="715"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FA2C1D">
        <w:tc>
          <w:tcPr>
            <w:tcW w:w="817"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фабрики-химчистки</w:t>
            </w:r>
          </w:p>
        </w:tc>
        <w:tc>
          <w:tcPr>
            <w:tcW w:w="85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2,3</w:t>
            </w:r>
          </w:p>
        </w:tc>
        <w:tc>
          <w:tcPr>
            <w:tcW w:w="665"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FA2C1D">
        <w:tc>
          <w:tcPr>
            <w:tcW w:w="817"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Бани </w:t>
            </w:r>
          </w:p>
        </w:tc>
        <w:tc>
          <w:tcPr>
            <w:tcW w:w="814"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p>
        </w:tc>
        <w:tc>
          <w:tcPr>
            <w:tcW w:w="85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7</w:t>
            </w:r>
          </w:p>
        </w:tc>
        <w:tc>
          <w:tcPr>
            <w:tcW w:w="6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кол. мест на 1 тыс. чел.</w:t>
            </w:r>
          </w:p>
        </w:tc>
        <w:tc>
          <w:tcPr>
            <w:tcW w:w="11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0,2-0,4 га на объект</w:t>
            </w:r>
          </w:p>
        </w:tc>
        <w:tc>
          <w:tcPr>
            <w:tcW w:w="715"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p>
        </w:tc>
      </w:tr>
    </w:tbl>
    <w:p w:rsidR="00065D41" w:rsidRPr="0046503F" w:rsidRDefault="00065D41" w:rsidP="00B74705">
      <w:pPr>
        <w:pStyle w:val="Caption"/>
        <w:rPr>
          <w:b w:val="0"/>
          <w:sz w:val="24"/>
          <w:szCs w:val="24"/>
        </w:rPr>
      </w:pPr>
      <w:r w:rsidRPr="0046503F">
        <w:rPr>
          <w:b w:val="0"/>
          <w:sz w:val="24"/>
          <w:szCs w:val="24"/>
          <w:u w:val="single"/>
        </w:rPr>
        <w:t>Примечание</w:t>
      </w:r>
      <w:r w:rsidRPr="0046503F">
        <w:rPr>
          <w:b w:val="0"/>
          <w:sz w:val="24"/>
          <w:szCs w:val="24"/>
        </w:rPr>
        <w:t xml:space="preserve">: </w:t>
      </w:r>
    </w:p>
    <w:p w:rsidR="00065D41" w:rsidRPr="0046503F" w:rsidRDefault="00065D41" w:rsidP="00B74705">
      <w:pPr>
        <w:pStyle w:val="BodyText"/>
        <w:spacing w:after="0"/>
      </w:pPr>
      <w:r w:rsidRPr="0046503F">
        <w:t>В поселениях, обеспеченных благоустроенным жилым фондом, нормы расчета вместимости бань и банно-оздоровительных комплексов на 1 тыс. чел. допускается уменьшать до 5 мест.</w:t>
      </w:r>
    </w:p>
    <w:p w:rsidR="00065D41" w:rsidRPr="0046503F" w:rsidRDefault="00065D41" w:rsidP="00B74705">
      <w:pPr>
        <w:pStyle w:val="BodyText"/>
        <w:spacing w:after="0"/>
      </w:pPr>
    </w:p>
    <w:p w:rsidR="00065D41" w:rsidRPr="0046503F" w:rsidRDefault="00065D41" w:rsidP="00B74705">
      <w:pPr>
        <w:pStyle w:val="List"/>
        <w:spacing w:after="0"/>
        <w:rPr>
          <w:rFonts w:ascii="Times New Roman" w:hAnsi="Times New Roman" w:cs="Times New Roman"/>
        </w:rPr>
      </w:pPr>
      <w:r w:rsidRPr="0046503F">
        <w:rPr>
          <w:rFonts w:ascii="Times New Roman" w:hAnsi="Times New Roman" w:cs="Times New Roman"/>
        </w:rPr>
        <w:t xml:space="preserve">3.4.25. Радиус обслуживания учреждениями торговли и бытового обслуживания населения *: </w:t>
      </w:r>
    </w:p>
    <w:p w:rsidR="00065D41" w:rsidRPr="0046503F" w:rsidRDefault="00065D41" w:rsidP="00B74705">
      <w:pPr>
        <w:pStyle w:val="List"/>
        <w:spacing w:after="0"/>
        <w:jc w:val="right"/>
        <w:rPr>
          <w:rFonts w:ascii="Times New Roman" w:hAnsi="Times New Roman" w:cs="Times New Roman"/>
        </w:rPr>
      </w:pPr>
      <w:r w:rsidRPr="0046503F">
        <w:rPr>
          <w:rFonts w:ascii="Times New Roman" w:hAnsi="Times New Roman" w:cs="Times New Roman"/>
        </w:rPr>
        <w:t>Таблица 23</w:t>
      </w:r>
    </w:p>
    <w:tbl>
      <w:tblPr>
        <w:tblW w:w="5000" w:type="pct"/>
        <w:tblLook w:val="0000"/>
      </w:tblPr>
      <w:tblGrid>
        <w:gridCol w:w="5976"/>
        <w:gridCol w:w="1897"/>
        <w:gridCol w:w="2689"/>
      </w:tblGrid>
      <w:tr w:rsidR="00065D41" w:rsidRPr="00162C89" w:rsidTr="00FA2C1D">
        <w:tc>
          <w:tcPr>
            <w:tcW w:w="2829"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Учреждение</w:t>
            </w:r>
          </w:p>
        </w:tc>
        <w:tc>
          <w:tcPr>
            <w:tcW w:w="89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1273"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Макс. расчетный показатель для сельских населенных пунктов</w:t>
            </w:r>
          </w:p>
        </w:tc>
      </w:tr>
      <w:tr w:rsidR="00065D41" w:rsidRPr="00162C89" w:rsidTr="00FA2C1D">
        <w:trPr>
          <w:trHeight w:val="243"/>
        </w:trPr>
        <w:tc>
          <w:tcPr>
            <w:tcW w:w="2829"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Предприятия торговли, общественного питания и бытового обслуживания местного значения</w:t>
            </w:r>
          </w:p>
        </w:tc>
        <w:tc>
          <w:tcPr>
            <w:tcW w:w="89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w:t>
            </w:r>
          </w:p>
        </w:tc>
        <w:tc>
          <w:tcPr>
            <w:tcW w:w="127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800 - 2000</w:t>
            </w:r>
          </w:p>
        </w:tc>
      </w:tr>
    </w:tbl>
    <w:p w:rsidR="00065D41" w:rsidRPr="00FA2C1D" w:rsidRDefault="00065D41" w:rsidP="00B74705">
      <w:pPr>
        <w:pStyle w:val="Caption"/>
        <w:ind w:firstLine="567"/>
        <w:rPr>
          <w:b w:val="0"/>
          <w:szCs w:val="24"/>
        </w:rPr>
      </w:pPr>
      <w:r w:rsidRPr="00FA2C1D">
        <w:rPr>
          <w:b w:val="0"/>
          <w:szCs w:val="24"/>
          <w:u w:val="single"/>
        </w:rPr>
        <w:t>Примечания</w:t>
      </w:r>
      <w:r w:rsidRPr="00FA2C1D">
        <w:rPr>
          <w:b w:val="0"/>
          <w:szCs w:val="24"/>
        </w:rPr>
        <w:t xml:space="preserve">: </w:t>
      </w:r>
    </w:p>
    <w:p w:rsidR="00065D41" w:rsidRPr="00FA2C1D" w:rsidRDefault="00065D41" w:rsidP="00B74705">
      <w:pPr>
        <w:pStyle w:val="List2"/>
        <w:ind w:left="0" w:firstLine="567"/>
        <w:rPr>
          <w:rFonts w:ascii="Times New Roman" w:hAnsi="Times New Roman" w:cs="Times New Roman"/>
          <w:sz w:val="20"/>
        </w:rPr>
      </w:pPr>
      <w:r>
        <w:rPr>
          <w:rFonts w:ascii="Times New Roman" w:hAnsi="Times New Roman" w:cs="Times New Roman"/>
          <w:sz w:val="20"/>
        </w:rPr>
        <w:t>1.</w:t>
      </w:r>
      <w:r w:rsidRPr="00FA2C1D">
        <w:rPr>
          <w:rFonts w:ascii="Times New Roman" w:hAnsi="Times New Roman" w:cs="Times New Roman"/>
          <w:sz w:val="20"/>
        </w:rPr>
        <w:t xml:space="preserve">Указанный радиус обслуживания не распространяется на специализированные учреждения. </w:t>
      </w:r>
    </w:p>
    <w:p w:rsidR="00065D41" w:rsidRPr="0046503F" w:rsidRDefault="00065D41" w:rsidP="00B74705">
      <w:pPr>
        <w:pStyle w:val="List2"/>
        <w:ind w:left="0" w:firstLine="567"/>
        <w:rPr>
          <w:rFonts w:ascii="Times New Roman" w:hAnsi="Times New Roman" w:cs="Times New Roman"/>
        </w:rPr>
      </w:pPr>
      <w:r>
        <w:rPr>
          <w:rFonts w:ascii="Times New Roman" w:hAnsi="Times New Roman" w:cs="Times New Roman"/>
          <w:sz w:val="20"/>
        </w:rPr>
        <w:t>2.</w:t>
      </w:r>
      <w:r w:rsidRPr="00FA2C1D">
        <w:rPr>
          <w:rFonts w:ascii="Times New Roman" w:hAnsi="Times New Roman" w:cs="Times New Roman"/>
          <w:sz w:val="20"/>
        </w:rPr>
        <w:t>Доступность специализированных учреждений обслуживания всех типов, обусловливается характером учреждения, эффективностью и прибыльностью размещения его в структуре поселения</w:t>
      </w:r>
      <w:r w:rsidRPr="0046503F">
        <w:rPr>
          <w:rFonts w:ascii="Times New Roman" w:hAnsi="Times New Roman" w:cs="Times New Roman"/>
        </w:rPr>
        <w:t>.</w:t>
      </w:r>
    </w:p>
    <w:p w:rsidR="00065D41" w:rsidRPr="0046503F"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3.4.26. Учреждения торговли и бытового обслуживания населения для сельских населенных пунктов или их групп следует размещать из расчета обеспечения жителей каждого поселения услугами первой необходимости в пределах пешеходной доступности не более 30-минут.</w:t>
      </w:r>
    </w:p>
    <w:p w:rsidR="00065D41" w:rsidRPr="0046503F"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3.4.27. Норма обеспеченности организациями и учреждениями управления, кредитно-финансовыми организациями, а также предприятиями связи и размер их земельного участка</w:t>
      </w:r>
    </w:p>
    <w:p w:rsidR="00065D41" w:rsidRDefault="00065D41" w:rsidP="00B74705">
      <w:pPr>
        <w:pStyle w:val="List"/>
        <w:spacing w:after="0"/>
        <w:jc w:val="right"/>
        <w:rPr>
          <w:rFonts w:ascii="Times New Roman" w:hAnsi="Times New Roman" w:cs="Times New Roman"/>
        </w:rPr>
      </w:pPr>
    </w:p>
    <w:p w:rsidR="00065D41" w:rsidRDefault="00065D41" w:rsidP="00B74705">
      <w:pPr>
        <w:pStyle w:val="List"/>
        <w:spacing w:after="0"/>
        <w:jc w:val="right"/>
        <w:rPr>
          <w:rFonts w:ascii="Times New Roman" w:hAnsi="Times New Roman" w:cs="Times New Roman"/>
        </w:rPr>
      </w:pPr>
    </w:p>
    <w:p w:rsidR="00065D41" w:rsidRDefault="00065D41" w:rsidP="00B74705">
      <w:pPr>
        <w:pStyle w:val="List"/>
        <w:spacing w:after="0"/>
        <w:jc w:val="right"/>
        <w:rPr>
          <w:rFonts w:ascii="Times New Roman" w:hAnsi="Times New Roman" w:cs="Times New Roman"/>
        </w:rPr>
      </w:pPr>
    </w:p>
    <w:p w:rsidR="00065D41" w:rsidRDefault="00065D41" w:rsidP="00B74705">
      <w:pPr>
        <w:pStyle w:val="List"/>
        <w:spacing w:after="0"/>
        <w:jc w:val="right"/>
        <w:rPr>
          <w:rFonts w:ascii="Times New Roman" w:hAnsi="Times New Roman" w:cs="Times New Roman"/>
        </w:rPr>
      </w:pPr>
    </w:p>
    <w:p w:rsidR="00065D41" w:rsidRPr="0046503F" w:rsidRDefault="00065D41" w:rsidP="00B74705">
      <w:pPr>
        <w:pStyle w:val="List"/>
        <w:spacing w:after="0"/>
        <w:jc w:val="right"/>
        <w:rPr>
          <w:rFonts w:ascii="Times New Roman" w:hAnsi="Times New Roman" w:cs="Times New Roman"/>
        </w:rPr>
      </w:pPr>
      <w:r w:rsidRPr="0046503F">
        <w:rPr>
          <w:rFonts w:ascii="Times New Roman" w:hAnsi="Times New Roman" w:cs="Times New Roman"/>
        </w:rPr>
        <w:t>Таблица 24</w:t>
      </w:r>
    </w:p>
    <w:tbl>
      <w:tblPr>
        <w:tblW w:w="5000" w:type="pct"/>
        <w:tblLook w:val="0000"/>
      </w:tblPr>
      <w:tblGrid>
        <w:gridCol w:w="1874"/>
        <w:gridCol w:w="1851"/>
        <w:gridCol w:w="2157"/>
        <w:gridCol w:w="3143"/>
        <w:gridCol w:w="1537"/>
      </w:tblGrid>
      <w:tr w:rsidR="00065D41" w:rsidRPr="00162C89" w:rsidTr="00FA2C1D">
        <w:trPr>
          <w:trHeight w:val="460"/>
        </w:trPr>
        <w:tc>
          <w:tcPr>
            <w:tcW w:w="91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Учреждение</w:t>
            </w:r>
          </w:p>
        </w:tc>
        <w:tc>
          <w:tcPr>
            <w:tcW w:w="85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Норма обеспеченности</w:t>
            </w:r>
          </w:p>
        </w:tc>
        <w:tc>
          <w:tcPr>
            <w:tcW w:w="1046"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151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Размер земельного участка</w:t>
            </w:r>
          </w:p>
        </w:tc>
        <w:tc>
          <w:tcPr>
            <w:tcW w:w="674"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FA2C1D">
        <w:tc>
          <w:tcPr>
            <w:tcW w:w="912"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Отделения и филиалы банков</w:t>
            </w:r>
          </w:p>
        </w:tc>
        <w:tc>
          <w:tcPr>
            <w:tcW w:w="85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w:t>
            </w:r>
          </w:p>
        </w:tc>
        <w:tc>
          <w:tcPr>
            <w:tcW w:w="1046"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кол. операц. мест (окон) на 1-2 тыс. чел.</w:t>
            </w:r>
          </w:p>
        </w:tc>
        <w:tc>
          <w:tcPr>
            <w:tcW w:w="1513"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При кол. операционных касс, га на объект:</w:t>
            </w:r>
          </w:p>
          <w:p w:rsidR="00065D41" w:rsidRPr="00162C89" w:rsidRDefault="00065D41" w:rsidP="00B74705">
            <w:pPr>
              <w:rPr>
                <w:rFonts w:ascii="Times New Roman" w:hAnsi="Times New Roman" w:cs="Times New Roman"/>
              </w:rPr>
            </w:pPr>
            <w:r w:rsidRPr="00162C89">
              <w:rPr>
                <w:rFonts w:ascii="Times New Roman" w:hAnsi="Times New Roman" w:cs="Times New Roman"/>
              </w:rPr>
              <w:t>3 кассы – 0,05 га;</w:t>
            </w:r>
          </w:p>
          <w:p w:rsidR="00065D41" w:rsidRPr="00162C89" w:rsidRDefault="00065D41" w:rsidP="00B74705">
            <w:pPr>
              <w:rPr>
                <w:rFonts w:ascii="Times New Roman" w:hAnsi="Times New Roman" w:cs="Times New Roman"/>
              </w:rPr>
            </w:pPr>
            <w:r w:rsidRPr="00162C89">
              <w:rPr>
                <w:rFonts w:ascii="Times New Roman" w:hAnsi="Times New Roman" w:cs="Times New Roman"/>
              </w:rPr>
              <w:t>20 касс – 0,4 га.</w:t>
            </w:r>
          </w:p>
        </w:tc>
        <w:tc>
          <w:tcPr>
            <w:tcW w:w="674"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p>
        </w:tc>
      </w:tr>
      <w:tr w:rsidR="00065D41" w:rsidRPr="00162C89" w:rsidTr="00FA2C1D">
        <w:tc>
          <w:tcPr>
            <w:tcW w:w="912"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Отделение связи</w:t>
            </w:r>
          </w:p>
        </w:tc>
        <w:tc>
          <w:tcPr>
            <w:tcW w:w="85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w:t>
            </w:r>
          </w:p>
        </w:tc>
        <w:tc>
          <w:tcPr>
            <w:tcW w:w="1046"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 объект на 1-10 тыс.чел.</w:t>
            </w:r>
          </w:p>
        </w:tc>
        <w:tc>
          <w:tcPr>
            <w:tcW w:w="1513"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Для населенного пункта численностью:</w:t>
            </w:r>
          </w:p>
          <w:p w:rsidR="00065D41" w:rsidRPr="00162C89" w:rsidRDefault="00065D41" w:rsidP="00B74705">
            <w:pPr>
              <w:rPr>
                <w:rFonts w:ascii="Times New Roman" w:hAnsi="Times New Roman" w:cs="Times New Roman"/>
              </w:rPr>
            </w:pPr>
            <w:r w:rsidRPr="00162C89">
              <w:rPr>
                <w:rFonts w:ascii="Times New Roman" w:hAnsi="Times New Roman" w:cs="Times New Roman"/>
              </w:rPr>
              <w:t>0,5-2 тыс.чел. – 0,3-0,35 га;</w:t>
            </w:r>
          </w:p>
          <w:p w:rsidR="00065D41" w:rsidRPr="00162C89" w:rsidRDefault="00065D41" w:rsidP="00B74705">
            <w:pPr>
              <w:rPr>
                <w:rFonts w:ascii="Times New Roman" w:hAnsi="Times New Roman" w:cs="Times New Roman"/>
              </w:rPr>
            </w:pPr>
            <w:r w:rsidRPr="00162C89">
              <w:rPr>
                <w:rFonts w:ascii="Times New Roman" w:hAnsi="Times New Roman" w:cs="Times New Roman"/>
              </w:rPr>
              <w:t>2-6 тыс.чел. – 0,4-0,45 га.</w:t>
            </w:r>
          </w:p>
        </w:tc>
        <w:tc>
          <w:tcPr>
            <w:tcW w:w="674"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p>
        </w:tc>
      </w:tr>
      <w:tr w:rsidR="00065D41" w:rsidRPr="00162C89" w:rsidTr="00FA2C1D">
        <w:tc>
          <w:tcPr>
            <w:tcW w:w="912"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Организации и учреждения управления</w:t>
            </w:r>
          </w:p>
        </w:tc>
        <w:tc>
          <w:tcPr>
            <w:tcW w:w="855"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В соответствии с техническими регламентами</w:t>
            </w:r>
          </w:p>
        </w:tc>
        <w:tc>
          <w:tcPr>
            <w:tcW w:w="1046"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объект</w:t>
            </w:r>
          </w:p>
        </w:tc>
        <w:tc>
          <w:tcPr>
            <w:tcW w:w="1513"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Поселковых и сельских органов власти, м2 на 1 сотрудника: </w:t>
            </w:r>
          </w:p>
          <w:p w:rsidR="00065D41" w:rsidRPr="00162C89" w:rsidRDefault="00065D41" w:rsidP="00B74705">
            <w:pPr>
              <w:rPr>
                <w:rFonts w:ascii="Times New Roman" w:hAnsi="Times New Roman" w:cs="Times New Roman"/>
              </w:rPr>
            </w:pPr>
            <w:r w:rsidRPr="00162C89">
              <w:rPr>
                <w:rFonts w:ascii="Times New Roman" w:hAnsi="Times New Roman" w:cs="Times New Roman"/>
              </w:rPr>
              <w:t>60-40 при этажности 2-3</w:t>
            </w:r>
          </w:p>
        </w:tc>
        <w:tc>
          <w:tcPr>
            <w:tcW w:w="674"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Большая площадь принимается для объектов меньшей этажности.</w:t>
            </w:r>
          </w:p>
        </w:tc>
      </w:tr>
    </w:tbl>
    <w:p w:rsidR="00065D41" w:rsidRPr="0046503F"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3.4.28. Радиус обслуживания филиалами банков и отделениями связи – 800 м.</w:t>
      </w:r>
    </w:p>
    <w:p w:rsidR="00065D41" w:rsidRPr="0046503F"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3.4.29. Норма обеспеченности предприятиями жилищно-коммунального хозяйства и размер их земельного участка</w:t>
      </w:r>
    </w:p>
    <w:p w:rsidR="00065D41" w:rsidRPr="0046503F" w:rsidRDefault="00065D41" w:rsidP="00B74705">
      <w:pPr>
        <w:pStyle w:val="List"/>
        <w:spacing w:after="0"/>
        <w:jc w:val="right"/>
        <w:rPr>
          <w:rFonts w:ascii="Times New Roman" w:hAnsi="Times New Roman" w:cs="Times New Roman"/>
        </w:rPr>
      </w:pPr>
      <w:r w:rsidRPr="0046503F">
        <w:rPr>
          <w:rFonts w:ascii="Times New Roman" w:hAnsi="Times New Roman" w:cs="Times New Roman"/>
        </w:rPr>
        <w:t>Таблица 25</w:t>
      </w:r>
    </w:p>
    <w:tbl>
      <w:tblPr>
        <w:tblW w:w="5000" w:type="pct"/>
        <w:tblLook w:val="0000"/>
      </w:tblPr>
      <w:tblGrid>
        <w:gridCol w:w="2130"/>
        <w:gridCol w:w="1870"/>
        <w:gridCol w:w="2028"/>
        <w:gridCol w:w="2661"/>
        <w:gridCol w:w="1873"/>
      </w:tblGrid>
      <w:tr w:rsidR="00065D41" w:rsidRPr="00162C89" w:rsidTr="00FA2C1D">
        <w:tc>
          <w:tcPr>
            <w:tcW w:w="95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Учреждение</w:t>
            </w:r>
          </w:p>
        </w:tc>
        <w:tc>
          <w:tcPr>
            <w:tcW w:w="89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Норма обеспеченности</w:t>
            </w:r>
          </w:p>
        </w:tc>
        <w:tc>
          <w:tcPr>
            <w:tcW w:w="97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127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Размер земельного участка</w:t>
            </w:r>
          </w:p>
        </w:tc>
        <w:tc>
          <w:tcPr>
            <w:tcW w:w="899"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FA2C1D">
        <w:tc>
          <w:tcPr>
            <w:tcW w:w="958"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Гостиницы </w:t>
            </w:r>
          </w:p>
        </w:tc>
        <w:tc>
          <w:tcPr>
            <w:tcW w:w="89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w:t>
            </w:r>
          </w:p>
        </w:tc>
        <w:tc>
          <w:tcPr>
            <w:tcW w:w="97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кол. мест на 1 тыс. чел.</w:t>
            </w:r>
          </w:p>
        </w:tc>
        <w:tc>
          <w:tcPr>
            <w:tcW w:w="1272"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м2 на одно место при числе мест гостиницы:</w:t>
            </w:r>
          </w:p>
          <w:p w:rsidR="00065D41" w:rsidRPr="00162C89" w:rsidRDefault="00065D41" w:rsidP="00B74705">
            <w:pPr>
              <w:rPr>
                <w:rFonts w:ascii="Times New Roman" w:hAnsi="Times New Roman" w:cs="Times New Roman"/>
              </w:rPr>
            </w:pPr>
            <w:r w:rsidRPr="00162C89">
              <w:rPr>
                <w:rFonts w:ascii="Times New Roman" w:hAnsi="Times New Roman" w:cs="Times New Roman"/>
              </w:rPr>
              <w:t>от 25 до 100 – 55 м2;</w:t>
            </w:r>
          </w:p>
          <w:p w:rsidR="00065D41" w:rsidRPr="00162C89" w:rsidRDefault="00065D41" w:rsidP="00B74705">
            <w:pPr>
              <w:rPr>
                <w:rFonts w:ascii="Times New Roman" w:hAnsi="Times New Roman" w:cs="Times New Roman"/>
              </w:rPr>
            </w:pPr>
            <w:r w:rsidRPr="00162C89">
              <w:rPr>
                <w:rFonts w:ascii="Times New Roman" w:hAnsi="Times New Roman" w:cs="Times New Roman"/>
              </w:rPr>
              <w:t>св. 100 – 30 м2.</w:t>
            </w:r>
          </w:p>
        </w:tc>
        <w:tc>
          <w:tcPr>
            <w:tcW w:w="899"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p>
        </w:tc>
      </w:tr>
      <w:tr w:rsidR="00065D41" w:rsidRPr="00162C89" w:rsidTr="00FA2C1D">
        <w:tc>
          <w:tcPr>
            <w:tcW w:w="958"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Жилищно-эксплуатационные организации</w:t>
            </w:r>
          </w:p>
        </w:tc>
        <w:tc>
          <w:tcPr>
            <w:tcW w:w="89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w:t>
            </w:r>
          </w:p>
        </w:tc>
        <w:tc>
          <w:tcPr>
            <w:tcW w:w="97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кол. объектов на 20 тыс. чел.</w:t>
            </w:r>
          </w:p>
        </w:tc>
        <w:tc>
          <w:tcPr>
            <w:tcW w:w="127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0,3 га на 1 объект</w:t>
            </w:r>
          </w:p>
        </w:tc>
        <w:tc>
          <w:tcPr>
            <w:tcW w:w="899"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p>
        </w:tc>
      </w:tr>
      <w:tr w:rsidR="00065D41" w:rsidRPr="00162C89" w:rsidTr="00FA2C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58"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Пункты приема вторичного сырья</w:t>
            </w:r>
          </w:p>
        </w:tc>
        <w:tc>
          <w:tcPr>
            <w:tcW w:w="89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w:t>
            </w:r>
          </w:p>
        </w:tc>
        <w:tc>
          <w:tcPr>
            <w:tcW w:w="973" w:type="pct"/>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кол. объектов на 20 тыс. чел.</w:t>
            </w:r>
          </w:p>
        </w:tc>
        <w:tc>
          <w:tcPr>
            <w:tcW w:w="1272"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0,01 га на 1 объект</w:t>
            </w:r>
          </w:p>
        </w:tc>
        <w:tc>
          <w:tcPr>
            <w:tcW w:w="899" w:type="pct"/>
          </w:tcPr>
          <w:p w:rsidR="00065D41" w:rsidRPr="00162C89" w:rsidRDefault="00065D41" w:rsidP="00B74705">
            <w:pPr>
              <w:rPr>
                <w:rFonts w:ascii="Times New Roman" w:hAnsi="Times New Roman" w:cs="Times New Roman"/>
              </w:rPr>
            </w:pPr>
          </w:p>
        </w:tc>
      </w:tr>
      <w:tr w:rsidR="00065D41" w:rsidRPr="00162C89" w:rsidTr="00FA2C1D">
        <w:tc>
          <w:tcPr>
            <w:tcW w:w="958"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Пожарные депо</w:t>
            </w:r>
          </w:p>
        </w:tc>
        <w:tc>
          <w:tcPr>
            <w:tcW w:w="89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w:t>
            </w:r>
          </w:p>
        </w:tc>
        <w:tc>
          <w:tcPr>
            <w:tcW w:w="97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кол. пож. машин на 1 тыс. чел.</w:t>
            </w:r>
          </w:p>
        </w:tc>
        <w:tc>
          <w:tcPr>
            <w:tcW w:w="127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0,5-2 га на объект</w:t>
            </w:r>
          </w:p>
        </w:tc>
        <w:tc>
          <w:tcPr>
            <w:tcW w:w="899"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Количество пож. машин зависит от размера территории населенного пункта или их групп</w:t>
            </w:r>
          </w:p>
        </w:tc>
      </w:tr>
      <w:tr w:rsidR="00065D41" w:rsidRPr="00162C89" w:rsidTr="00FA2C1D">
        <w:tc>
          <w:tcPr>
            <w:tcW w:w="958"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Кладбища традиционного захоронения и крематории</w:t>
            </w:r>
          </w:p>
        </w:tc>
        <w:tc>
          <w:tcPr>
            <w:tcW w:w="89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97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га </w:t>
            </w:r>
          </w:p>
        </w:tc>
        <w:tc>
          <w:tcPr>
            <w:tcW w:w="127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0,24 га на 1 тыс. чел., </w:t>
            </w:r>
          </w:p>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но не более 40 га.</w:t>
            </w:r>
          </w:p>
        </w:tc>
        <w:tc>
          <w:tcPr>
            <w:tcW w:w="899"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Определяется с учетом количества жителей, перспективного роста численности населения и коэффициента смертности.</w:t>
            </w:r>
          </w:p>
        </w:tc>
      </w:tr>
    </w:tbl>
    <w:p w:rsidR="00065D41" w:rsidRPr="0046503F" w:rsidRDefault="00065D41" w:rsidP="00B74705">
      <w:pPr>
        <w:rPr>
          <w:rFonts w:ascii="Times New Roman" w:hAnsi="Times New Roman" w:cs="Times New Roman"/>
        </w:rPr>
      </w:pPr>
    </w:p>
    <w:p w:rsidR="00065D41" w:rsidRPr="0046503F"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3.4.30. Радиус обслуживания пожарных депо – дислокация подразделений пожарной охраны на территориях поселений определяется исходя из условия, что время прибытия первого подразделения к месту вызова в сельских поселениях - 20 минут.</w:t>
      </w:r>
    </w:p>
    <w:p w:rsidR="00065D41" w:rsidRPr="0046503F"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3.4.31. Расстояние от похоронных бюро, бюро – магазинов похоронного обслуживания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50 м.</w:t>
      </w:r>
    </w:p>
    <w:p w:rsidR="00065D41" w:rsidRPr="0046503F" w:rsidRDefault="00065D41" w:rsidP="00B74705">
      <w:pPr>
        <w:ind w:firstLine="567"/>
        <w:rPr>
          <w:rFonts w:ascii="Times New Roman" w:hAnsi="Times New Roman" w:cs="Times New Roman"/>
        </w:rPr>
      </w:pPr>
      <w:r w:rsidRPr="0046503F">
        <w:rPr>
          <w:rFonts w:ascii="Times New Roman" w:hAnsi="Times New Roman" w:cs="Times New Roman"/>
        </w:rPr>
        <w:t>3.4.32. Расстояние от предприятий ритуальных услуг и домов траурных обрядов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100 м.</w:t>
      </w:r>
    </w:p>
    <w:p w:rsidR="00065D41" w:rsidRPr="0046503F" w:rsidRDefault="00065D41" w:rsidP="00B74705">
      <w:pPr>
        <w:pStyle w:val="List"/>
        <w:spacing w:after="0"/>
        <w:ind w:firstLine="567"/>
        <w:rPr>
          <w:rFonts w:ascii="Times New Roman" w:hAnsi="Times New Roman" w:cs="Times New Roman"/>
        </w:rPr>
      </w:pPr>
      <w:r w:rsidRPr="0046503F">
        <w:rPr>
          <w:rFonts w:ascii="Times New Roman" w:hAnsi="Times New Roman" w:cs="Times New Roman"/>
        </w:rPr>
        <w:t>3.4.33. Расстояние от предприятий жилищно-коммунального хозяйства до стен жилых домов, общеобразовательных школ, детских дошкольных и учреждений здравоохранения:</w:t>
      </w:r>
    </w:p>
    <w:p w:rsidR="00065D41" w:rsidRPr="0046503F" w:rsidRDefault="00065D41" w:rsidP="00B74705">
      <w:pPr>
        <w:pStyle w:val="List"/>
        <w:spacing w:after="0"/>
        <w:jc w:val="right"/>
        <w:rPr>
          <w:rFonts w:ascii="Times New Roman" w:hAnsi="Times New Roman" w:cs="Times New Roman"/>
        </w:rPr>
      </w:pPr>
      <w:r w:rsidRPr="0046503F">
        <w:rPr>
          <w:rFonts w:ascii="Times New Roman" w:hAnsi="Times New Roman" w:cs="Times New Roman"/>
        </w:rPr>
        <w:t>Таблица 26</w:t>
      </w:r>
    </w:p>
    <w:tbl>
      <w:tblPr>
        <w:tblW w:w="5000" w:type="pct"/>
        <w:tblLook w:val="0000"/>
      </w:tblPr>
      <w:tblGrid>
        <w:gridCol w:w="4003"/>
        <w:gridCol w:w="1916"/>
        <w:gridCol w:w="2504"/>
        <w:gridCol w:w="2139"/>
      </w:tblGrid>
      <w:tr w:rsidR="00065D41" w:rsidRPr="00162C89" w:rsidTr="00FA2C1D">
        <w:trPr>
          <w:cantSplit/>
          <w:trHeight w:hRule="exact" w:val="982"/>
        </w:trPr>
        <w:tc>
          <w:tcPr>
            <w:tcW w:w="1931" w:type="pct"/>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Здания (земельные участки) </w:t>
            </w:r>
          </w:p>
        </w:tc>
        <w:tc>
          <w:tcPr>
            <w:tcW w:w="3069" w:type="pct"/>
            <w:gridSpan w:val="3"/>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Расстояние от зданий (границ участков) предприятий жилищно-коммунального хозяйства, м</w:t>
            </w:r>
          </w:p>
        </w:tc>
      </w:tr>
      <w:tr w:rsidR="00065D41" w:rsidRPr="00162C89" w:rsidTr="00FA2C1D">
        <w:trPr>
          <w:cantSplit/>
        </w:trPr>
        <w:tc>
          <w:tcPr>
            <w:tcW w:w="1931"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94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До стен жилых домов</w:t>
            </w:r>
          </w:p>
        </w:tc>
        <w:tc>
          <w:tcPr>
            <w:tcW w:w="107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До зданий общеобразовательных школ, детских дошкольных и учреждений здравоохранения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До водозаборных сооружений</w:t>
            </w:r>
          </w:p>
        </w:tc>
      </w:tr>
      <w:tr w:rsidR="00065D41" w:rsidRPr="00162C89" w:rsidTr="00FA2C1D">
        <w:tc>
          <w:tcPr>
            <w:tcW w:w="1931"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Приемные пункты вторичного сырья</w:t>
            </w:r>
          </w:p>
        </w:tc>
        <w:tc>
          <w:tcPr>
            <w:tcW w:w="94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w:t>
            </w:r>
          </w:p>
        </w:tc>
        <w:tc>
          <w:tcPr>
            <w:tcW w:w="107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i/>
                <w:color w:val="FF0000"/>
              </w:rPr>
            </w:pPr>
          </w:p>
        </w:tc>
      </w:tr>
      <w:tr w:rsidR="00065D41" w:rsidRPr="00162C89" w:rsidTr="00FA2C1D">
        <w:trPr>
          <w:cantSplit/>
          <w:trHeight w:hRule="exact" w:val="999"/>
        </w:trPr>
        <w:tc>
          <w:tcPr>
            <w:tcW w:w="1931"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Кладбища традиционного захоронения и крематории  (площадью от 20 до 40 га)</w:t>
            </w:r>
          </w:p>
        </w:tc>
        <w:tc>
          <w:tcPr>
            <w:tcW w:w="94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500</w:t>
            </w:r>
          </w:p>
        </w:tc>
        <w:tc>
          <w:tcPr>
            <w:tcW w:w="107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500</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Не менее 1000</w:t>
            </w:r>
          </w:p>
          <w:p w:rsidR="00065D41" w:rsidRPr="00162C89" w:rsidRDefault="00065D41" w:rsidP="00B74705">
            <w:pPr>
              <w:ind w:right="-104"/>
              <w:jc w:val="center"/>
              <w:rPr>
                <w:rFonts w:ascii="Times New Roman" w:hAnsi="Times New Roman" w:cs="Times New Roman"/>
              </w:rPr>
            </w:pPr>
            <w:r w:rsidRPr="00162C89">
              <w:rPr>
                <w:rFonts w:ascii="Times New Roman" w:hAnsi="Times New Roman" w:cs="Times New Roman"/>
              </w:rPr>
              <w:t xml:space="preserve"> (по расчетам поясов санитарной охраны источника водоснабжения и времени фильтрации)</w:t>
            </w:r>
          </w:p>
        </w:tc>
      </w:tr>
      <w:tr w:rsidR="00065D41" w:rsidRPr="00162C89" w:rsidTr="00FA2C1D">
        <w:trPr>
          <w:cantSplit/>
          <w:trHeight w:hRule="exact" w:val="2119"/>
        </w:trPr>
        <w:tc>
          <w:tcPr>
            <w:tcW w:w="1931" w:type="pct"/>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r w:rsidRPr="00162C89">
              <w:rPr>
                <w:rFonts w:ascii="Times New Roman" w:hAnsi="Times New Roman" w:cs="Times New Roman"/>
              </w:rPr>
              <w:t>Кладбища традиционного захоронения и крематории  (площадью от 10 до 20 га)</w:t>
            </w:r>
          </w:p>
        </w:tc>
        <w:tc>
          <w:tcPr>
            <w:tcW w:w="94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300</w:t>
            </w:r>
          </w:p>
        </w:tc>
        <w:tc>
          <w:tcPr>
            <w:tcW w:w="107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rPr>
                <w:rFonts w:ascii="Times New Roman" w:hAnsi="Times New Roman" w:cs="Times New Roman"/>
              </w:rPr>
            </w:pPr>
          </w:p>
        </w:tc>
      </w:tr>
      <w:tr w:rsidR="00065D41" w:rsidRPr="00162C89" w:rsidTr="00FA2C1D">
        <w:tc>
          <w:tcPr>
            <w:tcW w:w="1931" w:type="pct"/>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r w:rsidRPr="00162C89">
              <w:rPr>
                <w:rFonts w:ascii="Times New Roman" w:hAnsi="Times New Roman" w:cs="Times New Roman"/>
              </w:rPr>
              <w:t>Кладбища традиционного захоронения и крематории  (площадью менее 10 га)</w:t>
            </w:r>
          </w:p>
        </w:tc>
        <w:tc>
          <w:tcPr>
            <w:tcW w:w="94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100</w:t>
            </w:r>
          </w:p>
        </w:tc>
        <w:tc>
          <w:tcPr>
            <w:tcW w:w="107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100</w:t>
            </w:r>
          </w:p>
        </w:tc>
        <w:tc>
          <w:tcPr>
            <w:tcW w:w="104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p>
        </w:tc>
      </w:tr>
      <w:tr w:rsidR="00065D41" w:rsidRPr="00162C89" w:rsidTr="00FA2C1D">
        <w:tc>
          <w:tcPr>
            <w:tcW w:w="1931" w:type="pct"/>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r w:rsidRPr="00162C89">
              <w:rPr>
                <w:rFonts w:ascii="Times New Roman" w:hAnsi="Times New Roman" w:cs="Times New Roman"/>
              </w:rPr>
              <w:t>Закрытые кладбища и мемориальные комплексы, кладбища с погребением после кремации, колумбарии</w:t>
            </w:r>
          </w:p>
        </w:tc>
        <w:tc>
          <w:tcPr>
            <w:tcW w:w="943" w:type="pct"/>
            <w:tcBorders>
              <w:top w:val="single" w:sz="4" w:space="0" w:color="000000"/>
              <w:left w:val="single" w:sz="4" w:space="0" w:color="000000"/>
              <w:bottom w:val="single" w:sz="4" w:space="0" w:color="000000"/>
            </w:tcBorders>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50</w:t>
            </w:r>
          </w:p>
        </w:tc>
        <w:tc>
          <w:tcPr>
            <w:tcW w:w="1078" w:type="pct"/>
            <w:tcBorders>
              <w:top w:val="single" w:sz="4" w:space="0" w:color="000000"/>
              <w:left w:val="single" w:sz="4" w:space="0" w:color="000000"/>
              <w:bottom w:val="single" w:sz="4" w:space="0" w:color="000000"/>
            </w:tcBorders>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p>
        </w:tc>
      </w:tr>
    </w:tbl>
    <w:p w:rsidR="00065D41" w:rsidRPr="0046503F" w:rsidRDefault="00065D41" w:rsidP="00B74705">
      <w:pPr>
        <w:pStyle w:val="BodyText"/>
        <w:spacing w:after="0"/>
        <w:rPr>
          <w:u w:val="single"/>
        </w:rPr>
      </w:pPr>
      <w:r w:rsidRPr="0046503F">
        <w:rPr>
          <w:u w:val="single"/>
        </w:rPr>
        <w:t xml:space="preserve">Примечания: </w:t>
      </w:r>
    </w:p>
    <w:p w:rsidR="00065D41" w:rsidRPr="0046503F" w:rsidRDefault="00065D41" w:rsidP="00B74705">
      <w:pPr>
        <w:pStyle w:val="BodyText"/>
        <w:spacing w:after="0"/>
      </w:pPr>
      <w:r w:rsidRPr="0046503F">
        <w:t>1. В сельских населенных пунктах, подлежащих реконструкции, расстояние от кладбищ до стен жилых домов, зданий детских и лечебных учреждений допускается уменьшать по согласованию с местными органами санитарного надзора, но принимать не менее 100 м.</w:t>
      </w:r>
    </w:p>
    <w:p w:rsidR="00065D41" w:rsidRPr="0046503F" w:rsidRDefault="00065D41" w:rsidP="00B74705">
      <w:pPr>
        <w:pStyle w:val="List2"/>
        <w:ind w:left="0" w:firstLine="0"/>
        <w:rPr>
          <w:rFonts w:ascii="Times New Roman" w:hAnsi="Times New Roman" w:cs="Times New Roman"/>
        </w:rPr>
      </w:pPr>
      <w:r w:rsidRPr="0046503F">
        <w:rPr>
          <w:rFonts w:ascii="Times New Roman" w:hAnsi="Times New Roman" w:cs="Times New Roman"/>
        </w:rPr>
        <w:t>2. Приемные пункты вторичного сырья следует изолировать полосой зеленых насаждений и предусматривать к ним подъездные пути для автомобильного транспорта.</w:t>
      </w:r>
    </w:p>
    <w:p w:rsidR="00065D41" w:rsidRDefault="00065D41" w:rsidP="00B74705">
      <w:pPr>
        <w:pStyle w:val="List2"/>
        <w:ind w:left="0" w:firstLine="0"/>
        <w:rPr>
          <w:rFonts w:ascii="Times New Roman" w:hAnsi="Times New Roman" w:cs="Times New Roman"/>
          <w:b/>
        </w:rPr>
      </w:pPr>
    </w:p>
    <w:p w:rsidR="00065D41" w:rsidRDefault="00065D41" w:rsidP="00B74705">
      <w:pPr>
        <w:pStyle w:val="List2"/>
        <w:ind w:left="0" w:firstLine="0"/>
        <w:rPr>
          <w:rFonts w:ascii="Times New Roman" w:hAnsi="Times New Roman" w:cs="Times New Roman"/>
          <w:b/>
        </w:rPr>
      </w:pPr>
    </w:p>
    <w:p w:rsidR="00065D41" w:rsidRDefault="00065D41" w:rsidP="00B74705">
      <w:pPr>
        <w:pStyle w:val="List2"/>
        <w:ind w:left="0" w:firstLine="0"/>
        <w:rPr>
          <w:rFonts w:ascii="Times New Roman" w:hAnsi="Times New Roman" w:cs="Times New Roman"/>
          <w:b/>
        </w:rPr>
      </w:pPr>
    </w:p>
    <w:p w:rsidR="00065D41" w:rsidRPr="0046503F" w:rsidRDefault="00065D41" w:rsidP="00B74705">
      <w:pPr>
        <w:pStyle w:val="List2"/>
        <w:ind w:left="0" w:firstLine="567"/>
        <w:rPr>
          <w:rFonts w:ascii="Times New Roman" w:hAnsi="Times New Roman" w:cs="Times New Roman"/>
          <w:b/>
        </w:rPr>
      </w:pPr>
      <w:r w:rsidRPr="0046503F">
        <w:rPr>
          <w:rFonts w:ascii="Times New Roman" w:hAnsi="Times New Roman" w:cs="Times New Roman"/>
          <w:b/>
        </w:rPr>
        <w:t>3.5. Размещение учреждений и предприятий социальной инфраструктуры.</w:t>
      </w:r>
    </w:p>
    <w:p w:rsidR="00065D41" w:rsidRPr="0046503F" w:rsidRDefault="00065D41" w:rsidP="00B74705">
      <w:pPr>
        <w:pStyle w:val="List2"/>
        <w:ind w:left="0" w:firstLine="567"/>
        <w:rPr>
          <w:rFonts w:ascii="Times New Roman" w:hAnsi="Times New Roman" w:cs="Times New Roman"/>
        </w:rPr>
      </w:pPr>
      <w:r w:rsidRPr="0046503F">
        <w:rPr>
          <w:rFonts w:ascii="Times New Roman" w:hAnsi="Times New Roman" w:cs="Times New Roman"/>
        </w:rPr>
        <w:t xml:space="preserve"> 3.5.1. При разработке генеральн</w:t>
      </w:r>
      <w:r>
        <w:rPr>
          <w:rFonts w:ascii="Times New Roman" w:hAnsi="Times New Roman" w:cs="Times New Roman"/>
        </w:rPr>
        <w:t>ого</w:t>
      </w:r>
      <w:r w:rsidRPr="0046503F">
        <w:rPr>
          <w:rFonts w:ascii="Times New Roman" w:hAnsi="Times New Roman" w:cs="Times New Roman"/>
        </w:rPr>
        <w:t xml:space="preserve"> план</w:t>
      </w:r>
      <w:r>
        <w:rPr>
          <w:rFonts w:ascii="Times New Roman" w:hAnsi="Times New Roman" w:cs="Times New Roman"/>
        </w:rPr>
        <w:t>а</w:t>
      </w:r>
      <w:r w:rsidRPr="0046503F">
        <w:rPr>
          <w:rFonts w:ascii="Times New Roman" w:hAnsi="Times New Roman" w:cs="Times New Roman"/>
        </w:rPr>
        <w:t xml:space="preserve"> сельск</w:t>
      </w:r>
      <w:r>
        <w:rPr>
          <w:rFonts w:ascii="Times New Roman" w:hAnsi="Times New Roman" w:cs="Times New Roman"/>
        </w:rPr>
        <w:t xml:space="preserve">ого </w:t>
      </w:r>
      <w:r w:rsidRPr="0046503F">
        <w:rPr>
          <w:rFonts w:ascii="Times New Roman" w:hAnsi="Times New Roman" w:cs="Times New Roman"/>
        </w:rPr>
        <w:t>поселени</w:t>
      </w:r>
      <w:r>
        <w:rPr>
          <w:rFonts w:ascii="Times New Roman" w:hAnsi="Times New Roman" w:cs="Times New Roman"/>
        </w:rPr>
        <w:t>я</w:t>
      </w:r>
      <w:r w:rsidRPr="0046503F">
        <w:rPr>
          <w:rFonts w:ascii="Times New Roman" w:hAnsi="Times New Roman" w:cs="Times New Roman"/>
        </w:rPr>
        <w:t xml:space="preserve"> размещение дошкольных образовательных, общеобразовательных учреждений,  учреждений начального профессионального образования, средних и высших учебных заведений, лечебно – профилактических учреждений, рынков розничной торговли следует проектировать в соответствии с требованиями местных</w:t>
      </w:r>
      <w:r>
        <w:rPr>
          <w:rFonts w:ascii="Times New Roman" w:hAnsi="Times New Roman" w:cs="Times New Roman"/>
        </w:rPr>
        <w:t>,</w:t>
      </w:r>
      <w:r w:rsidRPr="0046503F">
        <w:rPr>
          <w:rFonts w:ascii="Times New Roman" w:hAnsi="Times New Roman" w:cs="Times New Roman"/>
        </w:rPr>
        <w:t xml:space="preserve"> республиканских и федеральных нормативных документов и настоящих норм.</w:t>
      </w:r>
    </w:p>
    <w:p w:rsidR="00065D41" w:rsidRPr="0046503F" w:rsidRDefault="00065D41" w:rsidP="00B74705">
      <w:pPr>
        <w:pStyle w:val="List2"/>
        <w:ind w:left="0" w:firstLine="567"/>
        <w:rPr>
          <w:rFonts w:ascii="Times New Roman" w:hAnsi="Times New Roman" w:cs="Times New Roman"/>
        </w:rPr>
      </w:pPr>
      <w:r w:rsidRPr="0046503F">
        <w:rPr>
          <w:rFonts w:ascii="Times New Roman" w:hAnsi="Times New Roman" w:cs="Times New Roman"/>
        </w:rPr>
        <w:t>3.5.2. В сельской местности следует предусматривать подразделение учреждений и предприятий обслуживания на объекты первой необходимости в каждом населенном пункте, начиная с 50 жителей, и базовые объекты более высокого уровня на сельское поселение, размещаемые в административном центре поселения. Перечень объектов повседневного обслуживания сельского населения определяется в соответствии с требованиями настоящих нормативов.</w:t>
      </w:r>
    </w:p>
    <w:p w:rsidR="00065D41" w:rsidRPr="0046503F" w:rsidRDefault="00065D41" w:rsidP="00B74705">
      <w:pPr>
        <w:pStyle w:val="List2"/>
        <w:ind w:left="0" w:firstLine="567"/>
        <w:rPr>
          <w:rFonts w:ascii="Times New Roman" w:hAnsi="Times New Roman" w:cs="Times New Roman"/>
        </w:rPr>
      </w:pPr>
      <w:r w:rsidRPr="0046503F">
        <w:rPr>
          <w:rFonts w:ascii="Times New Roman" w:hAnsi="Times New Roman" w:cs="Times New Roman"/>
        </w:rPr>
        <w:tab/>
        <w:t>Помимо стационарных зданий необходимо предусматривать передвижные средства и сезонные сооружения.</w:t>
      </w:r>
    </w:p>
    <w:p w:rsidR="00065D41" w:rsidRPr="0046503F" w:rsidRDefault="00065D41" w:rsidP="00B74705">
      <w:pPr>
        <w:pStyle w:val="List2"/>
        <w:ind w:left="0" w:firstLine="567"/>
        <w:rPr>
          <w:rFonts w:ascii="Times New Roman" w:hAnsi="Times New Roman" w:cs="Times New Roman"/>
        </w:rPr>
      </w:pPr>
      <w:r w:rsidRPr="0046503F">
        <w:rPr>
          <w:rFonts w:ascii="Times New Roman" w:hAnsi="Times New Roman" w:cs="Times New Roman"/>
        </w:rPr>
        <w:t>3.5.3. Расчет необходимого обеспеченности учреждениями и предприятиями обслуживания, уровня охвата по категориям населения и размеры земельных участков определяются в соответствии с разделом 3.4 настоящих нормативов.</w:t>
      </w:r>
    </w:p>
    <w:p w:rsidR="00065D41" w:rsidRPr="0046503F" w:rsidRDefault="00065D41" w:rsidP="00B74705">
      <w:pPr>
        <w:pStyle w:val="List2"/>
        <w:ind w:left="0" w:firstLine="567"/>
        <w:rPr>
          <w:rFonts w:ascii="Times New Roman" w:hAnsi="Times New Roman" w:cs="Times New Roman"/>
        </w:rPr>
      </w:pPr>
      <w:r w:rsidRPr="0046503F">
        <w:rPr>
          <w:rFonts w:ascii="Times New Roman" w:hAnsi="Times New Roman" w:cs="Times New Roman"/>
        </w:rPr>
        <w:t>3.5.4. Рекомендуемые удельные показатели нормируемых элементов территории населенного пункта в пределах сельского поселения принимаются в соответствии с таблицей 27.</w:t>
      </w:r>
    </w:p>
    <w:p w:rsidR="00065D41" w:rsidRPr="0046503F" w:rsidRDefault="00065D41" w:rsidP="00B74705">
      <w:pPr>
        <w:pStyle w:val="List2"/>
        <w:ind w:left="0" w:firstLine="0"/>
        <w:jc w:val="right"/>
        <w:rPr>
          <w:rFonts w:ascii="Times New Roman" w:hAnsi="Times New Roman" w:cs="Times New Roman"/>
        </w:rPr>
      </w:pPr>
      <w:r w:rsidRPr="0046503F">
        <w:rPr>
          <w:rFonts w:ascii="Times New Roman" w:hAnsi="Times New Roman" w:cs="Times New Roman"/>
        </w:rPr>
        <w:t>Таблица 27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59"/>
        <w:gridCol w:w="4537"/>
        <w:gridCol w:w="4966"/>
      </w:tblGrid>
      <w:tr w:rsidR="00065D41" w:rsidRPr="00162C89" w:rsidTr="00162C89">
        <w:tc>
          <w:tcPr>
            <w:tcW w:w="501" w:type="pct"/>
            <w:vAlign w:val="center"/>
          </w:tcPr>
          <w:p w:rsidR="00065D41" w:rsidRPr="00162C89" w:rsidRDefault="00065D41" w:rsidP="00162C89">
            <w:pPr>
              <w:pStyle w:val="List2"/>
              <w:ind w:left="0" w:firstLine="0"/>
              <w:jc w:val="center"/>
              <w:rPr>
                <w:rFonts w:ascii="Times New Roman" w:hAnsi="Times New Roman" w:cs="Times New Roman"/>
              </w:rPr>
            </w:pPr>
            <w:r w:rsidRPr="00162C89">
              <w:rPr>
                <w:rFonts w:ascii="Times New Roman" w:hAnsi="Times New Roman" w:cs="Times New Roman"/>
              </w:rPr>
              <w:t>№ п/п</w:t>
            </w:r>
          </w:p>
        </w:tc>
        <w:tc>
          <w:tcPr>
            <w:tcW w:w="2148" w:type="pct"/>
            <w:vAlign w:val="center"/>
          </w:tcPr>
          <w:p w:rsidR="00065D41" w:rsidRPr="00162C89" w:rsidRDefault="00065D41" w:rsidP="00162C89">
            <w:pPr>
              <w:pStyle w:val="List2"/>
              <w:ind w:left="0" w:firstLine="0"/>
              <w:jc w:val="center"/>
              <w:rPr>
                <w:rFonts w:ascii="Times New Roman" w:hAnsi="Times New Roman" w:cs="Times New Roman"/>
              </w:rPr>
            </w:pPr>
            <w:r w:rsidRPr="00162C89">
              <w:rPr>
                <w:rFonts w:ascii="Times New Roman" w:hAnsi="Times New Roman" w:cs="Times New Roman"/>
              </w:rPr>
              <w:t>Элементы территории</w:t>
            </w:r>
          </w:p>
        </w:tc>
        <w:tc>
          <w:tcPr>
            <w:tcW w:w="2351" w:type="pct"/>
            <w:vAlign w:val="center"/>
          </w:tcPr>
          <w:p w:rsidR="00065D41" w:rsidRPr="00162C89" w:rsidRDefault="00065D41" w:rsidP="00162C89">
            <w:pPr>
              <w:pStyle w:val="List2"/>
              <w:ind w:left="0" w:firstLine="0"/>
              <w:jc w:val="center"/>
              <w:rPr>
                <w:rFonts w:ascii="Times New Roman" w:hAnsi="Times New Roman" w:cs="Times New Roman"/>
              </w:rPr>
            </w:pPr>
            <w:r w:rsidRPr="00162C89">
              <w:rPr>
                <w:rFonts w:ascii="Times New Roman" w:hAnsi="Times New Roman" w:cs="Times New Roman"/>
              </w:rPr>
              <w:t>Удельная площадь, м</w:t>
            </w:r>
            <w:r w:rsidRPr="00162C89">
              <w:rPr>
                <w:rFonts w:ascii="Times New Roman" w:hAnsi="Times New Roman" w:cs="Times New Roman"/>
                <w:vertAlign w:val="superscript"/>
              </w:rPr>
              <w:t>2</w:t>
            </w:r>
            <w:r w:rsidRPr="00162C89">
              <w:rPr>
                <w:rFonts w:ascii="Times New Roman" w:hAnsi="Times New Roman" w:cs="Times New Roman"/>
              </w:rPr>
              <w:t>/чел., не менее</w:t>
            </w:r>
          </w:p>
        </w:tc>
      </w:tr>
      <w:tr w:rsidR="00065D41" w:rsidRPr="00162C89" w:rsidTr="00162C89">
        <w:tc>
          <w:tcPr>
            <w:tcW w:w="501" w:type="pct"/>
            <w:vAlign w:val="center"/>
          </w:tcPr>
          <w:p w:rsidR="00065D41" w:rsidRPr="00162C89" w:rsidRDefault="00065D41" w:rsidP="00162C89">
            <w:pPr>
              <w:pStyle w:val="List2"/>
              <w:ind w:left="0" w:firstLine="0"/>
              <w:jc w:val="center"/>
              <w:rPr>
                <w:rFonts w:ascii="Times New Roman" w:hAnsi="Times New Roman" w:cs="Times New Roman"/>
              </w:rPr>
            </w:pPr>
            <w:r w:rsidRPr="00162C89">
              <w:rPr>
                <w:rFonts w:ascii="Times New Roman" w:hAnsi="Times New Roman" w:cs="Times New Roman"/>
              </w:rPr>
              <w:t>1</w:t>
            </w:r>
          </w:p>
        </w:tc>
        <w:tc>
          <w:tcPr>
            <w:tcW w:w="2148" w:type="pct"/>
            <w:vAlign w:val="center"/>
          </w:tcPr>
          <w:p w:rsidR="00065D41" w:rsidRPr="00162C89" w:rsidRDefault="00065D41" w:rsidP="00162C89">
            <w:pPr>
              <w:pStyle w:val="List2"/>
              <w:ind w:left="0" w:firstLine="0"/>
              <w:rPr>
                <w:rFonts w:ascii="Times New Roman" w:hAnsi="Times New Roman" w:cs="Times New Roman"/>
              </w:rPr>
            </w:pPr>
            <w:r w:rsidRPr="00162C89">
              <w:rPr>
                <w:rFonts w:ascii="Times New Roman" w:hAnsi="Times New Roman" w:cs="Times New Roman"/>
              </w:rPr>
              <w:t>Территория общего пользования, в том числе участки школ</w:t>
            </w:r>
          </w:p>
        </w:tc>
        <w:tc>
          <w:tcPr>
            <w:tcW w:w="2351" w:type="pct"/>
            <w:vAlign w:val="center"/>
          </w:tcPr>
          <w:p w:rsidR="00065D41" w:rsidRPr="00162C89" w:rsidRDefault="00065D41" w:rsidP="00162C89">
            <w:pPr>
              <w:pStyle w:val="List2"/>
              <w:ind w:left="0" w:firstLine="0"/>
              <w:jc w:val="center"/>
              <w:rPr>
                <w:rFonts w:ascii="Times New Roman" w:hAnsi="Times New Roman" w:cs="Times New Roman"/>
              </w:rPr>
            </w:pPr>
            <w:r w:rsidRPr="00162C89">
              <w:rPr>
                <w:rFonts w:ascii="Times New Roman" w:hAnsi="Times New Roman" w:cs="Times New Roman"/>
              </w:rPr>
              <w:t>6,6*</w:t>
            </w:r>
          </w:p>
        </w:tc>
      </w:tr>
      <w:tr w:rsidR="00065D41" w:rsidRPr="00162C89" w:rsidTr="00162C89">
        <w:tc>
          <w:tcPr>
            <w:tcW w:w="501" w:type="pct"/>
            <w:vAlign w:val="center"/>
          </w:tcPr>
          <w:p w:rsidR="00065D41" w:rsidRPr="00162C89" w:rsidRDefault="00065D41" w:rsidP="00162C89">
            <w:pPr>
              <w:pStyle w:val="List2"/>
              <w:ind w:left="0" w:firstLine="0"/>
              <w:jc w:val="center"/>
              <w:rPr>
                <w:rFonts w:ascii="Times New Roman" w:hAnsi="Times New Roman" w:cs="Times New Roman"/>
              </w:rPr>
            </w:pPr>
            <w:r w:rsidRPr="00162C89">
              <w:rPr>
                <w:rFonts w:ascii="Times New Roman" w:hAnsi="Times New Roman" w:cs="Times New Roman"/>
              </w:rPr>
              <w:t>2</w:t>
            </w:r>
          </w:p>
        </w:tc>
        <w:tc>
          <w:tcPr>
            <w:tcW w:w="2148" w:type="pct"/>
            <w:vAlign w:val="center"/>
          </w:tcPr>
          <w:p w:rsidR="00065D41" w:rsidRPr="00162C89" w:rsidRDefault="00065D41" w:rsidP="00162C89">
            <w:pPr>
              <w:pStyle w:val="List2"/>
              <w:ind w:left="0" w:firstLine="0"/>
              <w:rPr>
                <w:rFonts w:ascii="Times New Roman" w:hAnsi="Times New Roman" w:cs="Times New Roman"/>
              </w:rPr>
            </w:pPr>
            <w:r w:rsidRPr="00162C89">
              <w:rPr>
                <w:rFonts w:ascii="Times New Roman" w:hAnsi="Times New Roman" w:cs="Times New Roman"/>
              </w:rPr>
              <w:t>участки дошкольных учреждений</w:t>
            </w:r>
          </w:p>
        </w:tc>
        <w:tc>
          <w:tcPr>
            <w:tcW w:w="2351" w:type="pct"/>
            <w:vAlign w:val="center"/>
          </w:tcPr>
          <w:p w:rsidR="00065D41" w:rsidRPr="00162C89" w:rsidRDefault="00065D41" w:rsidP="00162C89">
            <w:pPr>
              <w:pStyle w:val="List2"/>
              <w:ind w:left="0" w:firstLine="0"/>
              <w:jc w:val="center"/>
              <w:rPr>
                <w:rFonts w:ascii="Times New Roman" w:hAnsi="Times New Roman" w:cs="Times New Roman"/>
              </w:rPr>
            </w:pPr>
            <w:r w:rsidRPr="00162C89">
              <w:rPr>
                <w:rFonts w:ascii="Times New Roman" w:hAnsi="Times New Roman" w:cs="Times New Roman"/>
              </w:rPr>
              <w:t>1,0*</w:t>
            </w:r>
          </w:p>
        </w:tc>
      </w:tr>
      <w:tr w:rsidR="00065D41" w:rsidRPr="00162C89" w:rsidTr="00162C89">
        <w:tc>
          <w:tcPr>
            <w:tcW w:w="501" w:type="pct"/>
            <w:vAlign w:val="center"/>
          </w:tcPr>
          <w:p w:rsidR="00065D41" w:rsidRPr="00162C89" w:rsidRDefault="00065D41" w:rsidP="00162C89">
            <w:pPr>
              <w:pStyle w:val="List2"/>
              <w:ind w:left="0" w:firstLine="0"/>
              <w:jc w:val="center"/>
              <w:rPr>
                <w:rFonts w:ascii="Times New Roman" w:hAnsi="Times New Roman" w:cs="Times New Roman"/>
              </w:rPr>
            </w:pPr>
            <w:r w:rsidRPr="00162C89">
              <w:rPr>
                <w:rFonts w:ascii="Times New Roman" w:hAnsi="Times New Roman" w:cs="Times New Roman"/>
              </w:rPr>
              <w:t>3</w:t>
            </w:r>
          </w:p>
        </w:tc>
        <w:tc>
          <w:tcPr>
            <w:tcW w:w="2148" w:type="pct"/>
            <w:vAlign w:val="center"/>
          </w:tcPr>
          <w:p w:rsidR="00065D41" w:rsidRPr="00162C89" w:rsidRDefault="00065D41" w:rsidP="00162C89">
            <w:pPr>
              <w:pStyle w:val="List2"/>
              <w:ind w:left="0" w:firstLine="0"/>
              <w:rPr>
                <w:rFonts w:ascii="Times New Roman" w:hAnsi="Times New Roman" w:cs="Times New Roman"/>
              </w:rPr>
            </w:pPr>
            <w:r w:rsidRPr="00162C89">
              <w:rPr>
                <w:rFonts w:ascii="Times New Roman" w:hAnsi="Times New Roman" w:cs="Times New Roman"/>
              </w:rPr>
              <w:t>участки бытового обслуживания</w:t>
            </w:r>
          </w:p>
        </w:tc>
        <w:tc>
          <w:tcPr>
            <w:tcW w:w="2351" w:type="pct"/>
            <w:vAlign w:val="center"/>
          </w:tcPr>
          <w:p w:rsidR="00065D41" w:rsidRPr="00162C89" w:rsidRDefault="00065D41" w:rsidP="00162C89">
            <w:pPr>
              <w:pStyle w:val="List2"/>
              <w:ind w:left="0" w:firstLine="0"/>
              <w:jc w:val="center"/>
              <w:rPr>
                <w:rFonts w:ascii="Times New Roman" w:hAnsi="Times New Roman" w:cs="Times New Roman"/>
              </w:rPr>
            </w:pPr>
            <w:r w:rsidRPr="00162C89">
              <w:rPr>
                <w:rFonts w:ascii="Times New Roman" w:hAnsi="Times New Roman" w:cs="Times New Roman"/>
              </w:rPr>
              <w:t>0,8*</w:t>
            </w:r>
          </w:p>
        </w:tc>
      </w:tr>
    </w:tbl>
    <w:p w:rsidR="00065D41" w:rsidRPr="00FA2C1D" w:rsidRDefault="00065D41" w:rsidP="00B74705">
      <w:pPr>
        <w:pStyle w:val="List2"/>
        <w:ind w:left="0" w:firstLine="708"/>
        <w:rPr>
          <w:rFonts w:ascii="Times New Roman" w:hAnsi="Times New Roman" w:cs="Times New Roman"/>
          <w:sz w:val="20"/>
        </w:rPr>
      </w:pPr>
      <w:r w:rsidRPr="00FA2C1D">
        <w:rPr>
          <w:rFonts w:ascii="Times New Roman" w:hAnsi="Times New Roman" w:cs="Times New Roman"/>
          <w:sz w:val="20"/>
        </w:rPr>
        <w:t xml:space="preserve"> *Удельные площади элементов территории определены на основе республиканских и демографических данных за 2005 год.</w:t>
      </w:r>
    </w:p>
    <w:p w:rsidR="00065D41" w:rsidRDefault="00065D41" w:rsidP="00B74705">
      <w:pPr>
        <w:pStyle w:val="Default"/>
        <w:rPr>
          <w:rFonts w:ascii="Times New Roman" w:hAnsi="Times New Roman" w:cs="Times New Roman"/>
        </w:rPr>
      </w:pP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3.5.5. Обеспечение жителей каждого населенного пункта услугами первой необходимости должно осуществляться в пределах пешеходной доступности не более 30 минут (2 - 2,5 км); при этом размещение учреждений более высокого уровня обслуживания, в том числе периодического, необходимо предусматривать в границах поселения с пешеходно-транспортной доступностью не более 60 минут или в центре муниципального района - основном центре концентрации учреждений и предприятий периодического обслуживания. </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3.5.6. Радиус обслуживания районных центров принимается в пределах транспортной доступности не более 60 минут. При превышении указанного радиуса необходимо создание подрайонной системы по обслуживанию сельского населения необходимым по составу комплексом учреждений и предприятий периодического пользования в пределах транспортной доступности 30 - 45 минут. </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3.5.7. Радиусы обслуживания в сельск</w:t>
      </w:r>
      <w:r>
        <w:rPr>
          <w:rFonts w:ascii="Times New Roman" w:hAnsi="Times New Roman" w:cs="Times New Roman"/>
        </w:rPr>
        <w:t>ом</w:t>
      </w:r>
      <w:r w:rsidRPr="0046503F">
        <w:rPr>
          <w:rFonts w:ascii="Times New Roman" w:hAnsi="Times New Roman" w:cs="Times New Roman"/>
        </w:rPr>
        <w:t xml:space="preserve"> поселени</w:t>
      </w:r>
      <w:r>
        <w:rPr>
          <w:rFonts w:ascii="Times New Roman" w:hAnsi="Times New Roman" w:cs="Times New Roman"/>
        </w:rPr>
        <w:t>и</w:t>
      </w:r>
      <w:r w:rsidRPr="0046503F">
        <w:rPr>
          <w:rFonts w:ascii="Times New Roman" w:hAnsi="Times New Roman" w:cs="Times New Roman"/>
        </w:rPr>
        <w:t xml:space="preserve"> принимаются: </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 дошкольных образовательных учреждений - в соответствии с таблицей 26; </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 общеобразовательных учреждений: </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 для учащихся I ступени обучения - не более 2 км пешеходной и не более 15 минут (в одну сторону) транспортной доступности; </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 для учащихся II и III ступеней обучения - не более 4 км пешеходной и не более 30 минут (в одну сторону) транспортной доступности. Предельный радиус обслуживания обучающихся II - III ступеней не должен превышать 15 км; </w:t>
      </w:r>
    </w:p>
    <w:p w:rsidR="00065D41" w:rsidRPr="0046503F" w:rsidRDefault="00065D41" w:rsidP="00B74705">
      <w:pPr>
        <w:pStyle w:val="Default"/>
        <w:ind w:firstLine="567"/>
        <w:rPr>
          <w:rFonts w:ascii="Times New Roman" w:hAnsi="Times New Roman" w:cs="Times New Roman"/>
        </w:rPr>
      </w:pPr>
      <w:r w:rsidRPr="0046503F">
        <w:rPr>
          <w:rFonts w:ascii="Times New Roman" w:hAnsi="Times New Roman" w:cs="Times New Roman"/>
        </w:rPr>
        <w:t xml:space="preserve">- предприятий торговли - в соответствии с разделом 3.4.9; </w:t>
      </w:r>
    </w:p>
    <w:p w:rsidR="00065D41" w:rsidRPr="0046503F" w:rsidRDefault="00065D41" w:rsidP="00B74705">
      <w:pPr>
        <w:pStyle w:val="List2"/>
        <w:ind w:left="0" w:firstLine="567"/>
        <w:rPr>
          <w:rFonts w:ascii="Times New Roman" w:hAnsi="Times New Roman" w:cs="Times New Roman"/>
        </w:rPr>
      </w:pPr>
      <w:r w:rsidRPr="0046503F">
        <w:rPr>
          <w:rFonts w:ascii="Times New Roman" w:hAnsi="Times New Roman" w:cs="Times New Roman"/>
        </w:rPr>
        <w:t>- поликлиник, амбулаторий, фельдшерско-акушерских пунктов и аптек - не более 30 минут пешеходно – транспортной доступности.</w:t>
      </w:r>
    </w:p>
    <w:p w:rsidR="00065D41" w:rsidRPr="0046503F" w:rsidRDefault="00065D41" w:rsidP="00B74705">
      <w:pPr>
        <w:pStyle w:val="List2"/>
        <w:ind w:left="0" w:firstLine="567"/>
        <w:rPr>
          <w:rFonts w:ascii="Times New Roman" w:hAnsi="Times New Roman" w:cs="Times New Roman"/>
        </w:rPr>
      </w:pPr>
      <w:r w:rsidRPr="0046503F">
        <w:rPr>
          <w:rFonts w:ascii="Times New Roman" w:hAnsi="Times New Roman" w:cs="Times New Roman"/>
        </w:rPr>
        <w:t>3.5.8. Потребности населения в учреждениях и предприятиях обслуживания должны обеспечиваться путем нового строительства и реконструкции существующего фонда в соответствии с требованиями настоящих нормативов.</w:t>
      </w:r>
    </w:p>
    <w:p w:rsidR="00065D41" w:rsidRPr="004853AF" w:rsidRDefault="00065D41" w:rsidP="00B74705"/>
    <w:p w:rsidR="00065D41" w:rsidRDefault="00065D41" w:rsidP="00B74705">
      <w:pPr>
        <w:rPr>
          <w:rFonts w:ascii="Times New Roman" w:hAnsi="Times New Roman" w:cs="Times New Roman"/>
        </w:rPr>
      </w:pPr>
      <w:r>
        <w:rPr>
          <w:rFonts w:ascii="Times New Roman" w:hAnsi="Times New Roman" w:cs="Times New Roman"/>
        </w:rPr>
        <w:br w:type="page"/>
      </w:r>
    </w:p>
    <w:p w:rsidR="00065D41" w:rsidRPr="00A67C8A" w:rsidRDefault="00065D41" w:rsidP="00B74705">
      <w:pPr>
        <w:ind w:firstLine="567"/>
        <w:rPr>
          <w:rFonts w:ascii="Times New Roman" w:hAnsi="Times New Roman" w:cs="Times New Roman"/>
          <w:b/>
        </w:rPr>
      </w:pPr>
      <w:r w:rsidRPr="00A67C8A">
        <w:rPr>
          <w:rFonts w:ascii="Times New Roman" w:hAnsi="Times New Roman" w:cs="Times New Roman"/>
          <w:b/>
        </w:rPr>
        <w:t>4. РАСЧЕТНЫЕ ПОКАЗАТЕЛИ ОБЕСПЕЧЕННОСТИ И ИНТЕНСИВНОСТИ ИСПОЛЬЗОВАНИЯ ТЕРРИТОРИЙ С УЧЕТОМ ПОТРЕБНОСТЕЙ МАЛОМОБИЛЬНЫХ ГРУПП НАСЕЛЕНИЯ.</w:t>
      </w:r>
    </w:p>
    <w:p w:rsidR="00065D41" w:rsidRPr="00A67C8A" w:rsidRDefault="00065D41" w:rsidP="00B74705">
      <w:pPr>
        <w:ind w:firstLine="567"/>
        <w:rPr>
          <w:rFonts w:ascii="Times New Roman" w:hAnsi="Times New Roman" w:cs="Times New Roman"/>
          <w:b/>
        </w:rPr>
      </w:pPr>
    </w:p>
    <w:p w:rsidR="00065D41" w:rsidRPr="00A67C8A" w:rsidRDefault="00065D41" w:rsidP="00B74705">
      <w:pPr>
        <w:ind w:firstLine="567"/>
        <w:rPr>
          <w:rFonts w:ascii="Times New Roman" w:hAnsi="Times New Roman" w:cs="Times New Roman"/>
          <w:b/>
        </w:rPr>
      </w:pPr>
      <w:r w:rsidRPr="00A67C8A">
        <w:rPr>
          <w:rFonts w:ascii="Times New Roman" w:hAnsi="Times New Roman" w:cs="Times New Roman"/>
          <w:b/>
        </w:rPr>
        <w:t>4.1. Обеспечение доступности жилых объектов, объектов социальной инфраструктуры для инвалидов и маломобильных групп населения.</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4.1.1. При планировке сельского поселения необходимо обеспечивать доступность объектов социальной инфраструктуры для инвалидов и маломобильных групп населения. При проектировании и реконструкции общественных, жилых и промышленных зданий следует предусматривать для инвалидов и граждан других маломобильных групп населения условия жизнедеятельности, равные с остальными категориями населения, в соответствии со СНиП 35-01-2001, СП 35-101-2001, СП 35-102-2001, СП 31-102-99, СП 35-103-2001, ВСН 62-91*, РДС 35-201-99.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Задание на проектирование утверждается в установленном порядке по согласованию с территориальными органами социальной защиты населения и с учетом мнения общественных объединений инвалидов.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4.1.2. 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т.д.);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и находящиеся на их территории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городского и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4.1.3. Проектные решения объектов, доступных для маломобильных групп населения, должны обеспечивать: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досягаемость мест целевого посещения и беспрепятственность перемещения внутри зданий и сооружений;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безопасность путей движения (в том числе эвакуационных), а также мест проживания, обслуживания и приложения труда;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т.д.;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удобство и комфорт среды жизнедеятельности. </w:t>
      </w:r>
    </w:p>
    <w:p w:rsidR="00065D41" w:rsidRPr="00A67C8A" w:rsidRDefault="00065D41" w:rsidP="00B74705">
      <w:pPr>
        <w:ind w:firstLine="567"/>
        <w:rPr>
          <w:rFonts w:ascii="Times New Roman" w:hAnsi="Times New Roman" w:cs="Times New Roman"/>
        </w:rPr>
      </w:pPr>
      <w:r w:rsidRPr="00A67C8A">
        <w:rPr>
          <w:rFonts w:ascii="Times New Roman" w:hAnsi="Times New Roman" w:cs="Times New Roman"/>
        </w:rPr>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4.1.4. Объекты социальной инфраструктуры должны оснащаться следующими специальными приспособлениями и оборудованием: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 визуальной и звуковой информацией, включая специальные знаки у строящихся, ремонтируемых объектов и звуковую сигнализацию у светофоров;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 телефонами-автоматами или иными средствами связи, доступными для инвалидов;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 санитарно-гигиеническими помещениями;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 пандусами и поручнями у лестниц при входах в здания;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 пологими спусками у тротуаров в местах наземных переходов улиц, дорог, магистралей и остановок городского транспорта общего пользования;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 специальными указателями маршрутов движения инвалидов по территории вокзалов, парков и других рекреационных зон;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 пандусами и поручнями у лестниц привокзальных площадей, платформ, остановок маршрутных транспортных средств и мест посадки и высадки пассажиров;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 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4.1.5.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городских округах и поселениях, районах, микрорайонах.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4.1.6. Территориальные центры социального обслуживания следует проектировать двух основных типов: надомного обслуживания и дневного пребывания, которые допускается объединять в одном здании в качестве отделений единого центра, а также включать в состав домов-интернатов для инвалидов и престарелых.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При включении территориального центра социального обслуживания или его отделений в состав жилого здания, рассчитанного на проживание инвалидов и престарелых, помещения территориального центра должны проектироваться с учетом обслуживания дополнительно не менее 30% численности инвалидов и престарелых, проживающих в здании.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4.1.7.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непожароопасных материалов и соответствовать требованиям СНиП 35-01-2001, СНиП 21-01-97*.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4.1.8. 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общественного транспорта.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Ограждения участков должны обеспечивать возможность опорного движения мапомобильных групп населения через проходы и вдоль них.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4.1.9. 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4.1.10.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4.1.11. Уклоны пути движения для проезда инвалидов на креслах-колясках не должны превышать: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 продольный - 5%;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 поперечный - 1 - 2%.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При устройстве съездов с тротуара около здания и в затесненных местах допускается увеличивать продольный уклон до 10% на протяжении не более 10 м.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4.1.12. Высоту бордюров по краям пешеходных путей следует принимать не менее 0,05 м.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4.1.13. При невозможности организации отдельного наземного прохода для инвалидов и маломобильных групп населения подземные и надземные переходы следует оборудовать пандусами и подъемными устройствами.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4.1.14. 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 и т.п.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Примечание: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 </w:t>
      </w:r>
    </w:p>
    <w:p w:rsidR="00065D41" w:rsidRPr="00A67C8A" w:rsidRDefault="00065D41" w:rsidP="00B74705">
      <w:pPr>
        <w:ind w:firstLine="567"/>
        <w:rPr>
          <w:rFonts w:ascii="Times New Roman" w:hAnsi="Times New Roman" w:cs="Times New Roman"/>
        </w:rPr>
      </w:pPr>
      <w:r w:rsidRPr="00A67C8A">
        <w:rPr>
          <w:rFonts w:ascii="Times New Roman" w:hAnsi="Times New Roman" w:cs="Times New Roman"/>
        </w:rPr>
        <w:t>4.1.15. Для открытых лестниц на перепадах рельефа рекомендуется принимать ширину проступей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Лестницы должны дублироваться пандусами, а при необходимости - другими средствами подъема.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4.1.16. 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 и т.п.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Устройства и оборудование (почтовые ящики, укрытия таксофонов, информационные щиты и т.п.),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4.1.17. 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мест (но не менее одного места) для транспорта инвалидов с учетом ширины зоны для парковки не менее 3,5 м.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Места парковки оснащаются знаками, применяемыми в международной практике.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4.1.18. 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4.1.19. Площадки и места отдыха следует размещать смежно вне габаритов путей движения мест отдыха и ожидания.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4.1.20. 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Следует предусматривать линейную посадку деревьев и кустарников для формирования кромок путей пешеходного движения. </w:t>
      </w:r>
    </w:p>
    <w:p w:rsidR="00065D41" w:rsidRPr="00A67C8A" w:rsidRDefault="00065D41" w:rsidP="00B74705">
      <w:pPr>
        <w:pStyle w:val="Default"/>
        <w:ind w:firstLine="567"/>
        <w:rPr>
          <w:rFonts w:ascii="Times New Roman" w:hAnsi="Times New Roman" w:cs="Times New Roman"/>
        </w:rPr>
      </w:pPr>
      <w:r w:rsidRPr="00A67C8A">
        <w:rPr>
          <w:rFonts w:ascii="Times New Roman" w:hAnsi="Times New Roman" w:cs="Times New Roman"/>
        </w:rPr>
        <w:t xml:space="preserve">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 </w:t>
      </w:r>
    </w:p>
    <w:p w:rsidR="00065D41" w:rsidRPr="00A67C8A" w:rsidRDefault="00065D41" w:rsidP="00B74705">
      <w:pPr>
        <w:ind w:firstLine="567"/>
        <w:rPr>
          <w:rFonts w:ascii="Times New Roman" w:hAnsi="Times New Roman" w:cs="Times New Roman"/>
        </w:rPr>
      </w:pPr>
      <w:r w:rsidRPr="00A67C8A">
        <w:rPr>
          <w:rFonts w:ascii="Times New Roman" w:hAnsi="Times New Roman" w:cs="Times New Roman"/>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065D41" w:rsidRPr="00A67C8A" w:rsidRDefault="00065D41" w:rsidP="00B74705">
      <w:pPr>
        <w:ind w:firstLine="567"/>
        <w:rPr>
          <w:rFonts w:ascii="Times New Roman" w:hAnsi="Times New Roman" w:cs="Times New Roman"/>
        </w:rPr>
      </w:pPr>
    </w:p>
    <w:p w:rsidR="00065D41" w:rsidRPr="00A67C8A" w:rsidRDefault="00065D41" w:rsidP="00B74705">
      <w:pPr>
        <w:ind w:firstLine="567"/>
        <w:rPr>
          <w:rFonts w:ascii="Times New Roman" w:hAnsi="Times New Roman" w:cs="Times New Roman"/>
          <w:b/>
        </w:rPr>
      </w:pPr>
      <w:r w:rsidRPr="00A67C8A">
        <w:rPr>
          <w:rFonts w:ascii="Times New Roman" w:hAnsi="Times New Roman" w:cs="Times New Roman"/>
          <w:b/>
        </w:rPr>
        <w:t>4.2. Расчетные показатели</w:t>
      </w:r>
    </w:p>
    <w:p w:rsidR="00065D41" w:rsidRPr="00A67C8A" w:rsidRDefault="00065D41" w:rsidP="00B74705">
      <w:pPr>
        <w:ind w:firstLine="567"/>
        <w:rPr>
          <w:rFonts w:ascii="Times New Roman" w:hAnsi="Times New Roman" w:cs="Times New Roman"/>
        </w:rPr>
      </w:pPr>
      <w:r w:rsidRPr="00A67C8A">
        <w:rPr>
          <w:rFonts w:ascii="Times New Roman" w:hAnsi="Times New Roman" w:cs="Times New Roman"/>
        </w:rPr>
        <w:t>4.2.1. Специализированные жилые дома или группа квартир для инвалидов колясочников (кол.чел. на 1000 чел. населения) – 0,5 чел.</w:t>
      </w:r>
    </w:p>
    <w:p w:rsidR="00065D41" w:rsidRPr="00A67C8A" w:rsidRDefault="00065D41" w:rsidP="00B74705">
      <w:pPr>
        <w:ind w:firstLine="567"/>
        <w:rPr>
          <w:rFonts w:ascii="Times New Roman" w:hAnsi="Times New Roman" w:cs="Times New Roman"/>
        </w:rPr>
      </w:pPr>
      <w:r w:rsidRPr="00A67C8A">
        <w:rPr>
          <w:rFonts w:ascii="Times New Roman" w:hAnsi="Times New Roman" w:cs="Times New Roman"/>
        </w:rPr>
        <w:t>4.2.2. Количество мест парковки для индивидуального автотранспорта инвалида ( не менее)</w:t>
      </w:r>
    </w:p>
    <w:p w:rsidR="00065D41" w:rsidRPr="00A67C8A" w:rsidRDefault="00065D41" w:rsidP="00B74705">
      <w:pPr>
        <w:ind w:firstLine="567"/>
        <w:jc w:val="right"/>
        <w:rPr>
          <w:rFonts w:ascii="Times New Roman" w:hAnsi="Times New Roman" w:cs="Times New Roman"/>
        </w:rPr>
      </w:pPr>
      <w:r w:rsidRPr="00A67C8A">
        <w:rPr>
          <w:rFonts w:ascii="Times New Roman" w:hAnsi="Times New Roman" w:cs="Times New Roman"/>
        </w:rPr>
        <w:t>Таблица 27</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86"/>
        <w:gridCol w:w="2126"/>
        <w:gridCol w:w="1800"/>
        <w:gridCol w:w="1602"/>
      </w:tblGrid>
      <w:tr w:rsidR="00065D41" w:rsidRPr="00162C89" w:rsidTr="00A67C8A">
        <w:tc>
          <w:tcPr>
            <w:tcW w:w="4786"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Место размещения</w:t>
            </w:r>
          </w:p>
        </w:tc>
        <w:tc>
          <w:tcPr>
            <w:tcW w:w="2126"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Норма обеспеченности</w:t>
            </w:r>
          </w:p>
        </w:tc>
        <w:tc>
          <w:tcPr>
            <w:tcW w:w="1800" w:type="dxa"/>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Единица измерения</w:t>
            </w:r>
          </w:p>
        </w:tc>
        <w:tc>
          <w:tcPr>
            <w:tcW w:w="1602"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A67C8A">
        <w:tc>
          <w:tcPr>
            <w:tcW w:w="4786" w:type="dxa"/>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на открытых стоянках для кратковременного хранения легковых автомобилей около учреждений и предприятий обслуживания</w:t>
            </w:r>
          </w:p>
        </w:tc>
        <w:tc>
          <w:tcPr>
            <w:tcW w:w="2126"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10</w:t>
            </w:r>
          </w:p>
        </w:tc>
        <w:tc>
          <w:tcPr>
            <w:tcW w:w="1800" w:type="dxa"/>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 мест от общего количества парковочных мест</w:t>
            </w:r>
          </w:p>
        </w:tc>
        <w:tc>
          <w:tcPr>
            <w:tcW w:w="1602" w:type="dxa"/>
            <w:vMerge w:val="restar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Но не менее одного места</w:t>
            </w:r>
          </w:p>
        </w:tc>
      </w:tr>
      <w:tr w:rsidR="00065D41" w:rsidRPr="00162C89" w:rsidTr="00A67C8A">
        <w:tc>
          <w:tcPr>
            <w:tcW w:w="4786" w:type="dxa"/>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на открытых стоянках для кратковременного хранения легковых автомобилей при специализированных зданиях</w:t>
            </w:r>
          </w:p>
        </w:tc>
        <w:tc>
          <w:tcPr>
            <w:tcW w:w="2126"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10</w:t>
            </w:r>
          </w:p>
        </w:tc>
        <w:tc>
          <w:tcPr>
            <w:tcW w:w="1800" w:type="dxa"/>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 мест от общего количества парковочных мест</w:t>
            </w:r>
          </w:p>
        </w:tc>
        <w:tc>
          <w:tcPr>
            <w:tcW w:w="1602" w:type="dxa"/>
            <w:vMerge/>
            <w:vAlign w:val="center"/>
          </w:tcPr>
          <w:p w:rsidR="00065D41" w:rsidRPr="00162C89" w:rsidRDefault="00065D41" w:rsidP="00B74705">
            <w:pPr>
              <w:jc w:val="center"/>
              <w:rPr>
                <w:rFonts w:ascii="Times New Roman" w:hAnsi="Times New Roman" w:cs="Times New Roman"/>
              </w:rPr>
            </w:pPr>
          </w:p>
        </w:tc>
      </w:tr>
      <w:tr w:rsidR="00065D41" w:rsidRPr="00162C89" w:rsidTr="00A67C8A">
        <w:tc>
          <w:tcPr>
            <w:tcW w:w="4786" w:type="dxa"/>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на открытых стоянках для кратковременного хранения легковых автомобилей около учреждений, специализирующихся на лечении опорно-двигательного аппарата</w:t>
            </w:r>
          </w:p>
        </w:tc>
        <w:tc>
          <w:tcPr>
            <w:tcW w:w="2126"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20</w:t>
            </w:r>
          </w:p>
        </w:tc>
        <w:tc>
          <w:tcPr>
            <w:tcW w:w="1800" w:type="dxa"/>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 мест от общего количества парковочных мест</w:t>
            </w:r>
          </w:p>
        </w:tc>
        <w:tc>
          <w:tcPr>
            <w:tcW w:w="1602" w:type="dxa"/>
            <w:vMerge/>
            <w:vAlign w:val="center"/>
          </w:tcPr>
          <w:p w:rsidR="00065D41" w:rsidRPr="00162C89" w:rsidRDefault="00065D41" w:rsidP="00B74705">
            <w:pPr>
              <w:jc w:val="center"/>
              <w:rPr>
                <w:rFonts w:ascii="Times New Roman" w:hAnsi="Times New Roman" w:cs="Times New Roman"/>
              </w:rPr>
            </w:pPr>
          </w:p>
        </w:tc>
      </w:tr>
    </w:tbl>
    <w:p w:rsidR="00065D41" w:rsidRPr="00A67C8A" w:rsidRDefault="00065D41" w:rsidP="00B74705">
      <w:pPr>
        <w:ind w:firstLine="567"/>
        <w:rPr>
          <w:rFonts w:ascii="Times New Roman" w:hAnsi="Times New Roman" w:cs="Times New Roman"/>
        </w:rPr>
      </w:pPr>
    </w:p>
    <w:p w:rsidR="00065D41" w:rsidRPr="00A67C8A" w:rsidRDefault="00065D41" w:rsidP="00B74705">
      <w:pPr>
        <w:ind w:firstLine="567"/>
        <w:rPr>
          <w:rFonts w:ascii="Times New Roman" w:hAnsi="Times New Roman" w:cs="Times New Roman"/>
        </w:rPr>
      </w:pPr>
      <w:r w:rsidRPr="00A67C8A">
        <w:rPr>
          <w:rFonts w:ascii="Times New Roman" w:hAnsi="Times New Roman" w:cs="Times New Roman"/>
        </w:rPr>
        <w:t>4.2.3. Расстояние от жилого дома до мест хранения индивидуального автотранспорта инвалида – не более 100 м; и не менее 10 м.</w:t>
      </w:r>
    </w:p>
    <w:p w:rsidR="00065D41" w:rsidRPr="00A67C8A" w:rsidRDefault="00065D41" w:rsidP="00B74705">
      <w:pPr>
        <w:ind w:firstLine="567"/>
        <w:rPr>
          <w:rFonts w:ascii="Times New Roman" w:hAnsi="Times New Roman" w:cs="Times New Roman"/>
        </w:rPr>
      </w:pPr>
      <w:r w:rsidRPr="00A67C8A">
        <w:rPr>
          <w:rFonts w:ascii="Times New Roman" w:hAnsi="Times New Roman" w:cs="Times New Roman"/>
        </w:rPr>
        <w:t>4.2.4. Расстояние от входа в общественное здание, доступное для инвалидов, до остановки специализированных средств общественного транспорта, перевозящих инвалидов (не более) – 100 м.</w:t>
      </w:r>
    </w:p>
    <w:p w:rsidR="00065D41" w:rsidRPr="00A67C8A" w:rsidRDefault="00065D41" w:rsidP="00B74705">
      <w:pPr>
        <w:ind w:firstLine="567"/>
        <w:rPr>
          <w:rFonts w:ascii="Times New Roman" w:hAnsi="Times New Roman" w:cs="Times New Roman"/>
        </w:rPr>
      </w:pPr>
      <w:r w:rsidRPr="00A67C8A">
        <w:rPr>
          <w:rFonts w:ascii="Times New Roman" w:hAnsi="Times New Roman" w:cs="Times New Roman"/>
        </w:rPr>
        <w:t>4.2.5. Расстояние от жилых зданий, в которых проживают инвалиды, до остановки специализированных средств общественного транспорта, перевозящих инвалидов (не более) – 300 м.</w:t>
      </w:r>
    </w:p>
    <w:p w:rsidR="00065D41" w:rsidRPr="00A67C8A" w:rsidRDefault="00065D41" w:rsidP="00B74705">
      <w:pPr>
        <w:ind w:firstLine="567"/>
        <w:rPr>
          <w:rFonts w:ascii="Times New Roman" w:hAnsi="Times New Roman" w:cs="Times New Roman"/>
        </w:rPr>
      </w:pPr>
      <w:r w:rsidRPr="00A67C8A">
        <w:rPr>
          <w:rFonts w:ascii="Times New Roman" w:hAnsi="Times New Roman" w:cs="Times New Roman"/>
        </w:rPr>
        <w:t>4.2.6. Размер машино-места для парковки индивидуального транспорта инвалида, без учета площади проездов (м2 на 1 машино-место) – 17,5 м2.</w:t>
      </w:r>
    </w:p>
    <w:p w:rsidR="00065D41" w:rsidRPr="00A67C8A" w:rsidRDefault="00065D41" w:rsidP="00B74705">
      <w:pPr>
        <w:ind w:firstLine="567"/>
        <w:rPr>
          <w:rFonts w:ascii="Times New Roman" w:hAnsi="Times New Roman" w:cs="Times New Roman"/>
        </w:rPr>
      </w:pPr>
      <w:r w:rsidRPr="00A67C8A">
        <w:rPr>
          <w:rFonts w:ascii="Times New Roman" w:hAnsi="Times New Roman" w:cs="Times New Roman"/>
        </w:rPr>
        <w:t>4.2.7. Размер земельного участка  крытого бокса для хранения индивидуального транспорта инвалида (м2 на 1 мшино-место) – 21 м2.</w:t>
      </w:r>
    </w:p>
    <w:p w:rsidR="00065D41" w:rsidRPr="00A67C8A" w:rsidRDefault="00065D41" w:rsidP="00B74705">
      <w:pPr>
        <w:ind w:firstLine="567"/>
        <w:rPr>
          <w:rFonts w:ascii="Times New Roman" w:hAnsi="Times New Roman" w:cs="Times New Roman"/>
        </w:rPr>
      </w:pPr>
      <w:r w:rsidRPr="00A67C8A">
        <w:rPr>
          <w:rFonts w:ascii="Times New Roman" w:hAnsi="Times New Roman" w:cs="Times New Roman"/>
        </w:rPr>
        <w:t>4.2.8. Ширина зоны для парковки автомобиля инвалида (не менее) – 3,5 м.</w:t>
      </w:r>
    </w:p>
    <w:p w:rsidR="00065D41" w:rsidRPr="00A67C8A" w:rsidRDefault="00065D41" w:rsidP="00B74705">
      <w:pPr>
        <w:ind w:firstLine="567"/>
        <w:rPr>
          <w:rFonts w:ascii="Times New Roman" w:hAnsi="Times New Roman" w:cs="Times New Roman"/>
        </w:rPr>
      </w:pPr>
      <w:r w:rsidRPr="00A67C8A">
        <w:rPr>
          <w:rFonts w:ascii="Times New Roman" w:hAnsi="Times New Roman" w:cs="Times New Roman"/>
        </w:rPr>
        <w:t>4.2.9. Стоянки с местами для автомобилей инвалидов должны располагаться на расстоянии не более50 м от общественных зданий, сооружений, а также от входов на территории предприятий, использующих труд инвалидов.</w:t>
      </w:r>
    </w:p>
    <w:p w:rsidR="00065D41" w:rsidRPr="00A67C8A" w:rsidRDefault="00065D41" w:rsidP="00B74705">
      <w:pPr>
        <w:ind w:firstLine="283"/>
        <w:rPr>
          <w:rFonts w:ascii="Times New Roman" w:hAnsi="Times New Roman" w:cs="Times New Roman"/>
        </w:rPr>
      </w:pPr>
    </w:p>
    <w:p w:rsidR="00065D41" w:rsidRPr="00A67C8A" w:rsidRDefault="00065D41" w:rsidP="00B74705">
      <w:pPr>
        <w:ind w:firstLine="709"/>
        <w:rPr>
          <w:rFonts w:ascii="Times New Roman" w:hAnsi="Times New Roman" w:cs="Times New Roman"/>
        </w:rPr>
      </w:pPr>
    </w:p>
    <w:p w:rsidR="00065D41" w:rsidRDefault="00065D41" w:rsidP="00B74705">
      <w:pPr>
        <w:rPr>
          <w:rFonts w:ascii="Times New Roman" w:hAnsi="Times New Roman" w:cs="Times New Roman"/>
        </w:rPr>
      </w:pPr>
      <w:r>
        <w:rPr>
          <w:rFonts w:ascii="Times New Roman" w:hAnsi="Times New Roman" w:cs="Times New Roman"/>
        </w:rPr>
        <w:br w:type="page"/>
      </w:r>
    </w:p>
    <w:p w:rsidR="00065D41" w:rsidRDefault="00065D41" w:rsidP="00B74705">
      <w:pPr>
        <w:ind w:firstLine="567"/>
        <w:rPr>
          <w:rFonts w:ascii="Times New Roman" w:hAnsi="Times New Roman" w:cs="Times New Roman"/>
          <w:b/>
        </w:rPr>
      </w:pPr>
      <w:r w:rsidRPr="002D062D">
        <w:rPr>
          <w:rFonts w:ascii="Times New Roman" w:hAnsi="Times New Roman" w:cs="Times New Roman"/>
          <w:b/>
        </w:rPr>
        <w:t>5. РАСЧЕТНЫЕ ПОКАЗАТЕЛИ ОБЕСПЕЧЕННОСТИ И ИНТЕНСИВНОСТИ ИСПОЛЬЗОВАНИЯ ТЕРРИТОРИЙ РЕКРЕАЦИОННЫХ ЗОН</w:t>
      </w:r>
    </w:p>
    <w:p w:rsidR="00065D41" w:rsidRPr="002D062D" w:rsidRDefault="00065D41" w:rsidP="00B74705">
      <w:pPr>
        <w:ind w:firstLine="567"/>
        <w:rPr>
          <w:rFonts w:ascii="Times New Roman" w:hAnsi="Times New Roman" w:cs="Times New Roman"/>
          <w:b/>
        </w:rPr>
      </w:pPr>
    </w:p>
    <w:p w:rsidR="00065D41" w:rsidRPr="002D062D" w:rsidRDefault="00065D41" w:rsidP="00B74705">
      <w:pPr>
        <w:ind w:firstLine="567"/>
        <w:rPr>
          <w:rFonts w:ascii="Times New Roman" w:hAnsi="Times New Roman" w:cs="Times New Roman"/>
          <w:b/>
        </w:rPr>
      </w:pPr>
      <w:r w:rsidRPr="002D062D">
        <w:rPr>
          <w:rFonts w:ascii="Times New Roman" w:hAnsi="Times New Roman" w:cs="Times New Roman"/>
          <w:b/>
        </w:rPr>
        <w:t>5.1. Общие требования</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5.1.1. Рекреационные зоны предназначены для организации массового отдыха населения, улучшения экологической обстановки городских округов и поселений и включают парки, городские леса, лесопарки, озелененные территории общего пользования, пляжи, водоемы и иные объекты, используемые в рекреационных целях и формирую</w:t>
      </w:r>
      <w:r>
        <w:rPr>
          <w:rFonts w:ascii="Times New Roman" w:hAnsi="Times New Roman" w:cs="Times New Roman"/>
        </w:rPr>
        <w:t>щие систему открытых пространств</w:t>
      </w:r>
      <w:r w:rsidRPr="002D062D">
        <w:rPr>
          <w:rFonts w:ascii="Times New Roman" w:hAnsi="Times New Roman" w:cs="Times New Roman"/>
        </w:rPr>
        <w:t>.</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5.1.2. В составе рекреационных зон могут быть отдельно выделены зоны садово-дачной застройки, если их использование носит сезонный характер и по степени благоустройства и инженерного оборудования они не могут быть отнесены к жилым зонам.</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5.1.3. Рекреационные зоны формируются на землях общего пользования (парки, городские сады, скверы, бульвары, городские леса, лесопарки и другие озелененные территории общего пользования).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5.1.4. На территории рекреационных зон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указанных объектов. </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5.1.5. На особо охраняемых природных территориях рекреационных зон (национальные парки, природные парки, дендрологические парки и ботанические сады, лесопарки, водоохранные зоны и др.) любая деятельность осуществляется согласно статусу территории и режимам особой охраны.</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5.1.6. На озелененных территориях нормируются: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соотношение территорий, занятых зелеными насаждениями, элементами благоустройства, сооружениями и застройкой;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габариты допускаемой застройки и ее назначение; </w:t>
      </w:r>
    </w:p>
    <w:p w:rsidR="00065D41" w:rsidRDefault="00065D41" w:rsidP="00B74705">
      <w:pPr>
        <w:ind w:firstLine="567"/>
        <w:rPr>
          <w:rFonts w:ascii="Times New Roman" w:hAnsi="Times New Roman" w:cs="Times New Roman"/>
        </w:rPr>
      </w:pPr>
      <w:r w:rsidRPr="002D062D">
        <w:rPr>
          <w:rFonts w:ascii="Times New Roman" w:hAnsi="Times New Roman" w:cs="Times New Roman"/>
        </w:rPr>
        <w:t>- расстояния от зеленых насаждений до зданий, сооружений, коммуникаций.</w:t>
      </w:r>
    </w:p>
    <w:p w:rsidR="00065D41" w:rsidRPr="002D062D" w:rsidRDefault="00065D41" w:rsidP="00B74705">
      <w:pPr>
        <w:ind w:firstLine="567"/>
        <w:rPr>
          <w:rFonts w:ascii="Times New Roman" w:hAnsi="Times New Roman" w:cs="Times New Roman"/>
        </w:rPr>
      </w:pPr>
    </w:p>
    <w:p w:rsidR="00065D41" w:rsidRPr="002D062D" w:rsidRDefault="00065D41" w:rsidP="00B74705">
      <w:pPr>
        <w:ind w:firstLine="567"/>
        <w:rPr>
          <w:rFonts w:ascii="Times New Roman" w:hAnsi="Times New Roman" w:cs="Times New Roman"/>
          <w:b/>
        </w:rPr>
      </w:pPr>
      <w:r w:rsidRPr="002D062D">
        <w:rPr>
          <w:rFonts w:ascii="Times New Roman" w:hAnsi="Times New Roman" w:cs="Times New Roman"/>
          <w:b/>
        </w:rPr>
        <w:t>5.2. Озелененные территории общего пользования</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5.2.1. Озелененные территории - объекты градостроительного нормирования - представлены в виде парков, садов, скверов, бульваров, территорий зеленых насаждений в составе участков жилой, общественной, производственной застройки.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5.2.2. Озелененные территории общего пользования, выделяемые в составе рекреационных зон, размещаются во взаимосвязи преимущественно с жилыми и общественно-деловыми зонами.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5.2.3. Удельный вес озелененных территорий различного назначения в пределах застройки городских округов и поселений (уровень озелененности территории застройки) должен быть не менее 40%, а в границах территории жилого района не менее 25%, включая суммарную площадь озелененной территории микрорайона (квартала).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5.2.4. Оптимальные параметры общего баланса территории составляют: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открытые пространства: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зеленые насаждения - 65 - 75%;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аллеи и дороги - 10 - 15%;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площадки - 8 - 12%;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сооружения - 5 - 7%;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зона природных ландшафтов: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зеленые насаждения - 93 - 97%;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дорожная сеть - 2 - 5%; </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 обслуживающие сооружения и хозяйственные постройки - 2%.</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5.2.5. При размещении парков и лесопарков следует максимально сохранять природные комплексы ландшафта территорий, существующие зеленые насаждения, естественный рельеф, верховые болота, луга и т.п., имеющие средоохранное и средоформирующее значение.</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5.2.6. Парк - озелененная территория многофункционального или специализированного направления рекреационной деятельности с развитой системой благоустройства, предназначенная для периодического массового отдыха населения. </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5.2.7. На территории парка разрешается строительство зданий для обслуживания посетителей и эксплуатации парка, высота которых не превышает 8 м; высота парковых сооружений - аттракционов - не ограничивается. Площадь застройки не должна превышать 7% территории парка</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5.2.8. Элементы территории парка следует принимать в % от общей площади парка: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территории зеленых насаждений и водоемов - не менее 70;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аллеи, дорожки, площадки - 25 - 28; </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 здания и сооружения - 5 – 7</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5.2.9. Радиус доступности должен составлять: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для парков - не более 20 минут;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для парков планировочных районов - не более 15 минут или 1200 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5.2.10. Расстояние между жилой застройкой и ближним краем паркового массива следует принимать не менее 30 м. В данной зоне допускается устройство местного или пожарного проезда, пешеходных аллей, площадок отдыха, сплошных зеленых посадок и запрещается размещение площадок для хозяйственных целей и объектов, оказывающих негативное влияние на экологические, санитарно-гигиенические и рекреационные условия.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5.2.11. Запрещается использовать для любых хозяйственных целей территорию парка, примыкающую к жилой застройке.</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5.2.12. Бульвар и пешеходные аллеи представляют собой озелененные территории линейной формы, предназначенные для транзитного пешеходного движения, прогулок, повседневного отдыха.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5.2.13. Бульвары и пешеходные аллеи следует предусматривать в направлении массовых потоков пешеходного движения.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5.2.14. Ширину бульваров с одной продольной пешеходной аллеей следует принимать, м, не менее, размещаемых: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по оси улиц - 18;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с одной стороны улицы между проезжей частью и застройкой - 10.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5.2.15. Минимальное соотношение ширины и длины бульвара следует принимать не менее 1:3.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5.2.16. При ширине бульвара 18 - 25 м следует предусматривать устройство одной аллеи шириной 3 - 6 м, на бульварах шириной более 25 м следует устраивать дополнительно к основной аллее дорожки шириной 1,5 - 3 м, на бульварах шириной более 50 м возможно размещение спортивных площадок, водоемов, объектов рекреационного обслуживания (павильоны, кафе), детских игровых комплексов, велодорожек и лыжных трасс при условии соответствия параметров качества окружающей среды гигиеническим требованиям.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5.2.17. Высота застройки не должна превышать 6 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5.2.18. Система входов на бульвар устраивается по длинным его сторонам с шагом не более 250 м, а на улицах с интенсивным движением - в увязке с пешеходными переходами. Вдоль жилых улиц следует проектировать бульварные полосы шириной от 18 до 30 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5.2.19. Соотношение элементов территории бульвара следует принимать согласно таблице 28 в зависимости от его ширины. </w:t>
      </w:r>
    </w:p>
    <w:p w:rsidR="00065D41" w:rsidRPr="002D062D" w:rsidRDefault="00065D41" w:rsidP="00B74705">
      <w:pPr>
        <w:pStyle w:val="Default"/>
        <w:jc w:val="right"/>
        <w:rPr>
          <w:rFonts w:ascii="Times New Roman" w:hAnsi="Times New Roman" w:cs="Times New Roman"/>
        </w:rPr>
      </w:pPr>
      <w:r w:rsidRPr="002D062D">
        <w:rPr>
          <w:rFonts w:ascii="Times New Roman" w:hAnsi="Times New Roman" w:cs="Times New Roman"/>
        </w:rPr>
        <w:t xml:space="preserve">Таблица 28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20"/>
        <w:gridCol w:w="2176"/>
        <w:gridCol w:w="3052"/>
        <w:gridCol w:w="2514"/>
      </w:tblGrid>
      <w:tr w:rsidR="00065D41" w:rsidRPr="00162C89" w:rsidTr="002D062D">
        <w:trPr>
          <w:trHeight w:val="612"/>
        </w:trPr>
        <w:tc>
          <w:tcPr>
            <w:tcW w:w="1335" w:type="pct"/>
            <w:vMerge w:val="restar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Ширина бульвара, м </w:t>
            </w:r>
          </w:p>
        </w:tc>
        <w:tc>
          <w:tcPr>
            <w:tcW w:w="3665" w:type="pct"/>
            <w:gridSpan w:val="3"/>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Элементы территории (% от общей площади) </w:t>
            </w:r>
          </w:p>
        </w:tc>
      </w:tr>
      <w:tr w:rsidR="00065D41" w:rsidRPr="00162C89" w:rsidTr="002D062D">
        <w:trPr>
          <w:trHeight w:val="1025"/>
        </w:trPr>
        <w:tc>
          <w:tcPr>
            <w:tcW w:w="1335" w:type="pct"/>
            <w:vMerge/>
          </w:tcPr>
          <w:p w:rsidR="00065D41" w:rsidRPr="00162C89" w:rsidRDefault="00065D41" w:rsidP="00B74705">
            <w:pPr>
              <w:pStyle w:val="Default"/>
              <w:rPr>
                <w:rFonts w:ascii="Times New Roman" w:hAnsi="Times New Roman" w:cs="Times New Roman"/>
              </w:rPr>
            </w:pPr>
          </w:p>
        </w:tc>
        <w:tc>
          <w:tcPr>
            <w:tcW w:w="103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территории зеленых насаждений и водоемов</w:t>
            </w:r>
          </w:p>
        </w:tc>
        <w:tc>
          <w:tcPr>
            <w:tcW w:w="1445"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аллеи, дорожки, площадки </w:t>
            </w:r>
          </w:p>
        </w:tc>
        <w:tc>
          <w:tcPr>
            <w:tcW w:w="119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сооружения и застройка </w:t>
            </w:r>
          </w:p>
        </w:tc>
      </w:tr>
      <w:tr w:rsidR="00065D41" w:rsidRPr="00162C89" w:rsidTr="002D062D">
        <w:trPr>
          <w:trHeight w:val="220"/>
        </w:trPr>
        <w:tc>
          <w:tcPr>
            <w:tcW w:w="1335"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18 - 25 </w:t>
            </w:r>
          </w:p>
        </w:tc>
        <w:tc>
          <w:tcPr>
            <w:tcW w:w="103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70 - 75 </w:t>
            </w:r>
          </w:p>
        </w:tc>
        <w:tc>
          <w:tcPr>
            <w:tcW w:w="1445"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30 - 25 </w:t>
            </w:r>
          </w:p>
        </w:tc>
        <w:tc>
          <w:tcPr>
            <w:tcW w:w="119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 </w:t>
            </w:r>
          </w:p>
        </w:tc>
      </w:tr>
      <w:tr w:rsidR="00065D41" w:rsidRPr="00162C89" w:rsidTr="002D062D">
        <w:trPr>
          <w:trHeight w:val="220"/>
        </w:trPr>
        <w:tc>
          <w:tcPr>
            <w:tcW w:w="1335"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25 - 50 </w:t>
            </w:r>
          </w:p>
        </w:tc>
        <w:tc>
          <w:tcPr>
            <w:tcW w:w="103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75 - 80 </w:t>
            </w:r>
          </w:p>
        </w:tc>
        <w:tc>
          <w:tcPr>
            <w:tcW w:w="1445"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23 - 17 </w:t>
            </w:r>
          </w:p>
        </w:tc>
        <w:tc>
          <w:tcPr>
            <w:tcW w:w="119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2 - 3 </w:t>
            </w:r>
          </w:p>
        </w:tc>
      </w:tr>
      <w:tr w:rsidR="00065D41" w:rsidRPr="00162C89" w:rsidTr="002D062D">
        <w:trPr>
          <w:trHeight w:val="220"/>
        </w:trPr>
        <w:tc>
          <w:tcPr>
            <w:tcW w:w="1335"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более 50 </w:t>
            </w:r>
          </w:p>
        </w:tc>
        <w:tc>
          <w:tcPr>
            <w:tcW w:w="103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65 - 70 </w:t>
            </w:r>
          </w:p>
        </w:tc>
        <w:tc>
          <w:tcPr>
            <w:tcW w:w="1445"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30 - 25 </w:t>
            </w:r>
          </w:p>
        </w:tc>
        <w:tc>
          <w:tcPr>
            <w:tcW w:w="119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не более 5 </w:t>
            </w:r>
          </w:p>
        </w:tc>
      </w:tr>
    </w:tbl>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5.2.20. Сквер представляет собой компактную озелененную территорию, предназначенную для повседневного кратковременного отдыха и транзитного пешеходного передвижения населения, размером, как правило, от 0,5 до 2 га. </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На территории сквера запрещается размещение застройки.</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5.2.21. Озелененные территории на участках жилой, общественной, производственной застройки следует проектировать в соответствии с требованиями настоящих нормативов.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5.2.22. Дорожную сеть ландшафтно-рекреационных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(ширина полосы движения одного человека).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5.2.23. Пешеходные аллеи следует предусматривать в направлении массовых потоков пешеходного движения, предусматривая на них площадки для кратковременного отдыха.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5.2.24. Покрытия площадок, дорожно-тропиночной сети в пределах рекреационных территорий следует применять из плиток, щебня и других прочных минеральных материалов, допуская применение асфальтового покрытия в исключительных случаях. </w:t>
      </w:r>
    </w:p>
    <w:p w:rsidR="00065D41" w:rsidRDefault="00065D41" w:rsidP="00B74705">
      <w:pPr>
        <w:ind w:firstLine="567"/>
        <w:rPr>
          <w:rFonts w:ascii="Times New Roman" w:hAnsi="Times New Roman" w:cs="Times New Roman"/>
        </w:rPr>
      </w:pPr>
      <w:r w:rsidRPr="002D062D">
        <w:rPr>
          <w:rFonts w:ascii="Times New Roman" w:hAnsi="Times New Roman" w:cs="Times New Roman"/>
        </w:rPr>
        <w:t>5.2.25. Озелененные территории общего пользования должны быть благоустроены и оборудованы малыми архитектурными формами: фонтанами и бассейнами, лестницами, беседками, светильниками и др. Число светильников следует определять по нормам освещенности территорий.</w:t>
      </w:r>
    </w:p>
    <w:p w:rsidR="00065D41" w:rsidRPr="002D062D" w:rsidRDefault="00065D41" w:rsidP="00B74705">
      <w:pPr>
        <w:ind w:firstLine="567"/>
        <w:rPr>
          <w:rFonts w:ascii="Times New Roman" w:hAnsi="Times New Roman" w:cs="Times New Roman"/>
        </w:rPr>
      </w:pPr>
    </w:p>
    <w:p w:rsidR="00065D41" w:rsidRPr="002D062D" w:rsidRDefault="00065D41" w:rsidP="00B74705">
      <w:pPr>
        <w:ind w:firstLine="567"/>
        <w:rPr>
          <w:rFonts w:ascii="Times New Roman" w:hAnsi="Times New Roman" w:cs="Times New Roman"/>
          <w:b/>
        </w:rPr>
      </w:pPr>
      <w:r w:rsidRPr="002D062D">
        <w:rPr>
          <w:rFonts w:ascii="Times New Roman" w:hAnsi="Times New Roman" w:cs="Times New Roman"/>
          <w:b/>
        </w:rPr>
        <w:t>5.3. Зоны отдыха</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5.3.1. Зоны отдыха </w:t>
      </w:r>
      <w:r>
        <w:rPr>
          <w:rFonts w:ascii="Times New Roman" w:hAnsi="Times New Roman" w:cs="Times New Roman"/>
        </w:rPr>
        <w:t xml:space="preserve">сельских </w:t>
      </w:r>
      <w:r w:rsidRPr="002D062D">
        <w:rPr>
          <w:rFonts w:ascii="Times New Roman" w:hAnsi="Times New Roman" w:cs="Times New Roman"/>
        </w:rPr>
        <w:t xml:space="preserve"> городских поселений формируются на базе озелененных территорий общего пользования, природных и искусственных водоемов, рек.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5.3.2. Зоны массового кратковременного отдыха следует располагать в пределах доступности на общественном транспорте не более 1,5 ч.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5.3.3. При выделении территорий для рекреационной деятельности необходимо учитывать допустимые нагрузки на природный комплекс с учетом типа ландшафта, его состояния.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5.3.4. Размеры территории зон отдыха следует принимать из расчета не менее 500 - 1000 м2 на одного посетителя, в том числе интенсивно используемая ее часть для активных видов отдыха должна составлять не менее 100 м2 на одного посетителя. Площадь отдельных участков зоны массового кратковременного отдыха следует принимать не менее 50 га.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5.3.5. Зоны отдыха следует размещать на расстоянии от санаториев, дошкольных санаторно-оздоровительных учреждений, садоводческих товариществ, автомобильных дорог общей сети и железных дорог не менее 500 м, а от домов отдыха - не менее 300 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5.3.6. В перечне разрешенных видов строительства допускаются объекты, связанные непосредственно с рекреационной деятельностью (пансионаты, кемпинги, базы отдыха, пляжи, спортивные и игровые площадки и др.), а также с обслуживанием зоны отдыха (загородные рестораны, кафе, центры развлечения, пункты проката и др.). </w:t>
      </w:r>
    </w:p>
    <w:p w:rsidR="00065D41" w:rsidRDefault="00065D41" w:rsidP="00B74705">
      <w:pPr>
        <w:ind w:firstLine="567"/>
        <w:rPr>
          <w:rFonts w:ascii="Times New Roman" w:hAnsi="Times New Roman" w:cs="Times New Roman"/>
        </w:rPr>
      </w:pPr>
      <w:r w:rsidRPr="002D062D">
        <w:rPr>
          <w:rFonts w:ascii="Times New Roman" w:hAnsi="Times New Roman" w:cs="Times New Roman"/>
        </w:rPr>
        <w:t>5.3.7. Проектирование объектов по обслуживанию зон отдыха (нормы обслуживания открытой сети для районов загородного кратковременного отдыха) рекомендуется принимать по таблице 29.</w:t>
      </w:r>
    </w:p>
    <w:p w:rsidR="00065D41" w:rsidRPr="002D062D" w:rsidRDefault="00065D41" w:rsidP="00B74705">
      <w:pPr>
        <w:ind w:firstLine="567"/>
        <w:rPr>
          <w:rFonts w:ascii="Times New Roman" w:hAnsi="Times New Roman" w:cs="Times New Roman"/>
        </w:rPr>
      </w:pPr>
    </w:p>
    <w:p w:rsidR="00065D41" w:rsidRPr="002D062D" w:rsidRDefault="00065D41" w:rsidP="00B74705">
      <w:pPr>
        <w:ind w:firstLine="567"/>
        <w:jc w:val="right"/>
        <w:rPr>
          <w:rFonts w:ascii="Times New Roman" w:hAnsi="Times New Roman" w:cs="Times New Roman"/>
        </w:rPr>
      </w:pPr>
      <w:r w:rsidRPr="002D062D">
        <w:rPr>
          <w:rFonts w:ascii="Times New Roman" w:hAnsi="Times New Roman" w:cs="Times New Roman"/>
        </w:rPr>
        <w:t>Таблица 29</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06"/>
        <w:gridCol w:w="3034"/>
        <w:gridCol w:w="2315"/>
      </w:tblGrid>
      <w:tr w:rsidR="00065D41" w:rsidRPr="00162C89" w:rsidTr="00162C89">
        <w:tc>
          <w:tcPr>
            <w:tcW w:w="4506" w:type="dxa"/>
          </w:tcPr>
          <w:p w:rsidR="00065D41" w:rsidRPr="00162C89" w:rsidRDefault="00065D41" w:rsidP="00B74705">
            <w:pPr>
              <w:rPr>
                <w:rFonts w:ascii="Times New Roman" w:hAnsi="Times New Roman" w:cs="Times New Roman"/>
              </w:rPr>
            </w:pPr>
            <w:r w:rsidRPr="00162C89">
              <w:rPr>
                <w:rFonts w:ascii="Times New Roman" w:hAnsi="Times New Roman" w:cs="Times New Roman"/>
              </w:rPr>
              <w:t>Учреждения, предприятия, сооружения</w:t>
            </w:r>
          </w:p>
        </w:tc>
        <w:tc>
          <w:tcPr>
            <w:tcW w:w="3034"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Единица измерения</w:t>
            </w:r>
          </w:p>
        </w:tc>
        <w:tc>
          <w:tcPr>
            <w:tcW w:w="2315"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Обеспеченность на 100 отдыхающих</w:t>
            </w:r>
          </w:p>
        </w:tc>
      </w:tr>
      <w:tr w:rsidR="00065D41" w:rsidRPr="00162C89" w:rsidTr="00162C89">
        <w:tc>
          <w:tcPr>
            <w:tcW w:w="4506" w:type="dxa"/>
          </w:tcPr>
          <w:p w:rsidR="00065D41" w:rsidRPr="00162C89" w:rsidRDefault="00065D41" w:rsidP="00B74705">
            <w:pPr>
              <w:rPr>
                <w:rFonts w:ascii="Times New Roman" w:hAnsi="Times New Roman" w:cs="Times New Roman"/>
              </w:rPr>
            </w:pPr>
            <w:r w:rsidRPr="00162C89">
              <w:rPr>
                <w:rFonts w:ascii="Times New Roman" w:hAnsi="Times New Roman" w:cs="Times New Roman"/>
              </w:rPr>
              <w:t>Предприятия общественного питания:</w:t>
            </w:r>
          </w:p>
          <w:p w:rsidR="00065D41" w:rsidRPr="00162C89" w:rsidRDefault="00065D41" w:rsidP="00B74705">
            <w:pPr>
              <w:rPr>
                <w:rFonts w:ascii="Times New Roman" w:hAnsi="Times New Roman" w:cs="Times New Roman"/>
              </w:rPr>
            </w:pPr>
            <w:r w:rsidRPr="00162C89">
              <w:rPr>
                <w:rFonts w:ascii="Times New Roman" w:hAnsi="Times New Roman" w:cs="Times New Roman"/>
              </w:rPr>
              <w:t>- кафе, закусочные</w:t>
            </w:r>
          </w:p>
          <w:p w:rsidR="00065D41" w:rsidRPr="00162C89" w:rsidRDefault="00065D41" w:rsidP="00B74705">
            <w:pPr>
              <w:rPr>
                <w:rFonts w:ascii="Times New Roman" w:hAnsi="Times New Roman" w:cs="Times New Roman"/>
              </w:rPr>
            </w:pPr>
            <w:r w:rsidRPr="00162C89">
              <w:rPr>
                <w:rFonts w:ascii="Times New Roman" w:hAnsi="Times New Roman" w:cs="Times New Roman"/>
              </w:rPr>
              <w:t>- столовые</w:t>
            </w:r>
          </w:p>
          <w:p w:rsidR="00065D41" w:rsidRPr="00162C89" w:rsidRDefault="00065D41" w:rsidP="00B74705">
            <w:pPr>
              <w:rPr>
                <w:rFonts w:ascii="Times New Roman" w:hAnsi="Times New Roman" w:cs="Times New Roman"/>
              </w:rPr>
            </w:pPr>
            <w:r w:rsidRPr="00162C89">
              <w:rPr>
                <w:rFonts w:ascii="Times New Roman" w:hAnsi="Times New Roman" w:cs="Times New Roman"/>
              </w:rPr>
              <w:t>- рестораны</w:t>
            </w:r>
          </w:p>
        </w:tc>
        <w:tc>
          <w:tcPr>
            <w:tcW w:w="3034"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посадочное место</w:t>
            </w:r>
          </w:p>
        </w:tc>
        <w:tc>
          <w:tcPr>
            <w:tcW w:w="2315" w:type="dxa"/>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28</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12</w:t>
            </w:r>
          </w:p>
        </w:tc>
      </w:tr>
      <w:tr w:rsidR="00065D41" w:rsidRPr="00162C89" w:rsidTr="00162C89">
        <w:tc>
          <w:tcPr>
            <w:tcW w:w="4506" w:type="dxa"/>
          </w:tcPr>
          <w:p w:rsidR="00065D41" w:rsidRPr="00162C89" w:rsidRDefault="00065D41" w:rsidP="00B74705">
            <w:pPr>
              <w:rPr>
                <w:rFonts w:ascii="Times New Roman" w:hAnsi="Times New Roman" w:cs="Times New Roman"/>
              </w:rPr>
            </w:pPr>
            <w:r w:rsidRPr="00162C89">
              <w:rPr>
                <w:rFonts w:ascii="Times New Roman" w:hAnsi="Times New Roman" w:cs="Times New Roman"/>
              </w:rPr>
              <w:t>Очаги самостоятельного приготовления пищи</w:t>
            </w:r>
          </w:p>
        </w:tc>
        <w:tc>
          <w:tcPr>
            <w:tcW w:w="3034"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шт.</w:t>
            </w:r>
          </w:p>
        </w:tc>
        <w:tc>
          <w:tcPr>
            <w:tcW w:w="2315"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w:t>
            </w:r>
          </w:p>
        </w:tc>
      </w:tr>
      <w:tr w:rsidR="00065D41" w:rsidRPr="00162C89" w:rsidTr="00162C89">
        <w:tc>
          <w:tcPr>
            <w:tcW w:w="4506" w:type="dxa"/>
          </w:tcPr>
          <w:p w:rsidR="00065D41" w:rsidRPr="00162C89" w:rsidRDefault="00065D41" w:rsidP="00B74705">
            <w:pPr>
              <w:rPr>
                <w:rFonts w:ascii="Times New Roman" w:hAnsi="Times New Roman" w:cs="Times New Roman"/>
              </w:rPr>
            </w:pPr>
            <w:r w:rsidRPr="00162C89">
              <w:rPr>
                <w:rFonts w:ascii="Times New Roman" w:hAnsi="Times New Roman" w:cs="Times New Roman"/>
              </w:rPr>
              <w:t>Магазины:</w:t>
            </w:r>
          </w:p>
          <w:p w:rsidR="00065D41" w:rsidRPr="00162C89" w:rsidRDefault="00065D41" w:rsidP="00B74705">
            <w:pPr>
              <w:rPr>
                <w:rFonts w:ascii="Times New Roman" w:hAnsi="Times New Roman" w:cs="Times New Roman"/>
              </w:rPr>
            </w:pPr>
            <w:r w:rsidRPr="00162C89">
              <w:rPr>
                <w:rFonts w:ascii="Times New Roman" w:hAnsi="Times New Roman" w:cs="Times New Roman"/>
              </w:rPr>
              <w:t>- продовольственные</w:t>
            </w:r>
          </w:p>
          <w:p w:rsidR="00065D41" w:rsidRPr="00162C89" w:rsidRDefault="00065D41" w:rsidP="00B74705">
            <w:pPr>
              <w:rPr>
                <w:rFonts w:ascii="Times New Roman" w:hAnsi="Times New Roman" w:cs="Times New Roman"/>
              </w:rPr>
            </w:pPr>
            <w:r w:rsidRPr="00162C89">
              <w:rPr>
                <w:rFonts w:ascii="Times New Roman" w:hAnsi="Times New Roman" w:cs="Times New Roman"/>
              </w:rPr>
              <w:t>- непродовольственные</w:t>
            </w:r>
          </w:p>
        </w:tc>
        <w:tc>
          <w:tcPr>
            <w:tcW w:w="3034"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рабочее место</w:t>
            </w:r>
          </w:p>
        </w:tc>
        <w:tc>
          <w:tcPr>
            <w:tcW w:w="2315" w:type="dxa"/>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1-1,5</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0,5-0,8</w:t>
            </w:r>
          </w:p>
        </w:tc>
      </w:tr>
      <w:tr w:rsidR="00065D41" w:rsidRPr="00162C89" w:rsidTr="00162C89">
        <w:tc>
          <w:tcPr>
            <w:tcW w:w="4506" w:type="dxa"/>
          </w:tcPr>
          <w:p w:rsidR="00065D41" w:rsidRPr="00162C89" w:rsidRDefault="00065D41" w:rsidP="00B74705">
            <w:pPr>
              <w:rPr>
                <w:rFonts w:ascii="Times New Roman" w:hAnsi="Times New Roman" w:cs="Times New Roman"/>
              </w:rPr>
            </w:pPr>
            <w:r w:rsidRPr="00162C89">
              <w:rPr>
                <w:rFonts w:ascii="Times New Roman" w:hAnsi="Times New Roman" w:cs="Times New Roman"/>
              </w:rPr>
              <w:t>Пункты проката</w:t>
            </w:r>
          </w:p>
        </w:tc>
        <w:tc>
          <w:tcPr>
            <w:tcW w:w="3034"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рабочее место</w:t>
            </w:r>
          </w:p>
        </w:tc>
        <w:tc>
          <w:tcPr>
            <w:tcW w:w="2315"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0,2</w:t>
            </w:r>
          </w:p>
        </w:tc>
      </w:tr>
      <w:tr w:rsidR="00065D41" w:rsidRPr="00162C89" w:rsidTr="00162C89">
        <w:tc>
          <w:tcPr>
            <w:tcW w:w="4506" w:type="dxa"/>
          </w:tcPr>
          <w:p w:rsidR="00065D41" w:rsidRPr="00162C89" w:rsidRDefault="00065D41" w:rsidP="00B74705">
            <w:pPr>
              <w:rPr>
                <w:rFonts w:ascii="Times New Roman" w:hAnsi="Times New Roman" w:cs="Times New Roman"/>
              </w:rPr>
            </w:pPr>
            <w:r w:rsidRPr="00162C89">
              <w:rPr>
                <w:rFonts w:ascii="Times New Roman" w:hAnsi="Times New Roman" w:cs="Times New Roman"/>
              </w:rPr>
              <w:t>Киноплощадки</w:t>
            </w:r>
          </w:p>
        </w:tc>
        <w:tc>
          <w:tcPr>
            <w:tcW w:w="3034"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зрительное место</w:t>
            </w:r>
          </w:p>
        </w:tc>
        <w:tc>
          <w:tcPr>
            <w:tcW w:w="2315"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20</w:t>
            </w:r>
          </w:p>
        </w:tc>
      </w:tr>
      <w:tr w:rsidR="00065D41" w:rsidRPr="00162C89" w:rsidTr="00162C89">
        <w:tc>
          <w:tcPr>
            <w:tcW w:w="4506" w:type="dxa"/>
          </w:tcPr>
          <w:p w:rsidR="00065D41" w:rsidRPr="00162C89" w:rsidRDefault="00065D41" w:rsidP="00B74705">
            <w:pPr>
              <w:rPr>
                <w:rFonts w:ascii="Times New Roman" w:hAnsi="Times New Roman" w:cs="Times New Roman"/>
              </w:rPr>
            </w:pPr>
            <w:r w:rsidRPr="00162C89">
              <w:rPr>
                <w:rFonts w:ascii="Times New Roman" w:hAnsi="Times New Roman" w:cs="Times New Roman"/>
              </w:rPr>
              <w:t>Танцевальные площадки</w:t>
            </w:r>
          </w:p>
        </w:tc>
        <w:tc>
          <w:tcPr>
            <w:tcW w:w="3034"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м2</w:t>
            </w:r>
          </w:p>
        </w:tc>
        <w:tc>
          <w:tcPr>
            <w:tcW w:w="2315"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20-35</w:t>
            </w:r>
          </w:p>
        </w:tc>
      </w:tr>
      <w:tr w:rsidR="00065D41" w:rsidRPr="00162C89" w:rsidTr="00162C89">
        <w:tc>
          <w:tcPr>
            <w:tcW w:w="4506" w:type="dxa"/>
          </w:tcPr>
          <w:p w:rsidR="00065D41" w:rsidRPr="00162C89" w:rsidRDefault="00065D41" w:rsidP="00B74705">
            <w:pPr>
              <w:rPr>
                <w:rFonts w:ascii="Times New Roman" w:hAnsi="Times New Roman" w:cs="Times New Roman"/>
              </w:rPr>
            </w:pPr>
            <w:r w:rsidRPr="00162C89">
              <w:rPr>
                <w:rFonts w:ascii="Times New Roman" w:hAnsi="Times New Roman" w:cs="Times New Roman"/>
              </w:rPr>
              <w:t>Спортгородки</w:t>
            </w:r>
          </w:p>
        </w:tc>
        <w:tc>
          <w:tcPr>
            <w:tcW w:w="3034"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м2</w:t>
            </w:r>
          </w:p>
        </w:tc>
        <w:tc>
          <w:tcPr>
            <w:tcW w:w="2315"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3800-4000</w:t>
            </w:r>
          </w:p>
        </w:tc>
      </w:tr>
      <w:tr w:rsidR="00065D41" w:rsidRPr="00162C89" w:rsidTr="00162C89">
        <w:tc>
          <w:tcPr>
            <w:tcW w:w="4506" w:type="dxa"/>
          </w:tcPr>
          <w:p w:rsidR="00065D41" w:rsidRPr="00162C89" w:rsidRDefault="00065D41" w:rsidP="00B74705">
            <w:pPr>
              <w:rPr>
                <w:rFonts w:ascii="Times New Roman" w:hAnsi="Times New Roman" w:cs="Times New Roman"/>
              </w:rPr>
            </w:pPr>
            <w:r w:rsidRPr="00162C89">
              <w:rPr>
                <w:rFonts w:ascii="Times New Roman" w:hAnsi="Times New Roman" w:cs="Times New Roman"/>
              </w:rPr>
              <w:t>Лодочные станции</w:t>
            </w:r>
          </w:p>
        </w:tc>
        <w:tc>
          <w:tcPr>
            <w:tcW w:w="3034"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лодки, шт.</w:t>
            </w:r>
          </w:p>
        </w:tc>
        <w:tc>
          <w:tcPr>
            <w:tcW w:w="2315"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15</w:t>
            </w:r>
          </w:p>
        </w:tc>
      </w:tr>
      <w:tr w:rsidR="00065D41" w:rsidRPr="00162C89" w:rsidTr="00162C89">
        <w:tc>
          <w:tcPr>
            <w:tcW w:w="4506" w:type="dxa"/>
          </w:tcPr>
          <w:p w:rsidR="00065D41" w:rsidRPr="00162C89" w:rsidRDefault="00065D41" w:rsidP="00B74705">
            <w:pPr>
              <w:rPr>
                <w:rFonts w:ascii="Times New Roman" w:hAnsi="Times New Roman" w:cs="Times New Roman"/>
              </w:rPr>
            </w:pPr>
            <w:r w:rsidRPr="00162C89">
              <w:rPr>
                <w:rFonts w:ascii="Times New Roman" w:hAnsi="Times New Roman" w:cs="Times New Roman"/>
              </w:rPr>
              <w:t>Бассейн</w:t>
            </w:r>
          </w:p>
        </w:tc>
        <w:tc>
          <w:tcPr>
            <w:tcW w:w="3034"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м2 водного зеркала</w:t>
            </w:r>
          </w:p>
        </w:tc>
        <w:tc>
          <w:tcPr>
            <w:tcW w:w="2315"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250</w:t>
            </w:r>
          </w:p>
        </w:tc>
      </w:tr>
      <w:tr w:rsidR="00065D41" w:rsidRPr="00162C89" w:rsidTr="00162C89">
        <w:tc>
          <w:tcPr>
            <w:tcW w:w="4506" w:type="dxa"/>
          </w:tcPr>
          <w:p w:rsidR="00065D41" w:rsidRPr="00162C89" w:rsidRDefault="00065D41" w:rsidP="00B74705">
            <w:pPr>
              <w:rPr>
                <w:rFonts w:ascii="Times New Roman" w:hAnsi="Times New Roman" w:cs="Times New Roman"/>
              </w:rPr>
            </w:pPr>
            <w:r w:rsidRPr="00162C89">
              <w:rPr>
                <w:rFonts w:ascii="Times New Roman" w:hAnsi="Times New Roman" w:cs="Times New Roman"/>
              </w:rPr>
              <w:t>Велолыжные станции</w:t>
            </w:r>
          </w:p>
        </w:tc>
        <w:tc>
          <w:tcPr>
            <w:tcW w:w="3034"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место</w:t>
            </w:r>
          </w:p>
        </w:tc>
        <w:tc>
          <w:tcPr>
            <w:tcW w:w="2315"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200</w:t>
            </w:r>
          </w:p>
        </w:tc>
      </w:tr>
      <w:tr w:rsidR="00065D41" w:rsidRPr="00162C89" w:rsidTr="00162C89">
        <w:tc>
          <w:tcPr>
            <w:tcW w:w="4506" w:type="dxa"/>
          </w:tcPr>
          <w:p w:rsidR="00065D41" w:rsidRPr="00162C89" w:rsidRDefault="00065D41" w:rsidP="00B74705">
            <w:pPr>
              <w:rPr>
                <w:rFonts w:ascii="Times New Roman" w:hAnsi="Times New Roman" w:cs="Times New Roman"/>
              </w:rPr>
            </w:pPr>
            <w:r w:rsidRPr="00162C89">
              <w:rPr>
                <w:rFonts w:ascii="Times New Roman" w:hAnsi="Times New Roman" w:cs="Times New Roman"/>
              </w:rPr>
              <w:t>Автостоянки</w:t>
            </w:r>
          </w:p>
        </w:tc>
        <w:tc>
          <w:tcPr>
            <w:tcW w:w="3034"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место</w:t>
            </w:r>
          </w:p>
        </w:tc>
        <w:tc>
          <w:tcPr>
            <w:tcW w:w="2315"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15</w:t>
            </w:r>
          </w:p>
        </w:tc>
      </w:tr>
      <w:tr w:rsidR="00065D41" w:rsidRPr="00162C89" w:rsidTr="00162C89">
        <w:tc>
          <w:tcPr>
            <w:tcW w:w="4506" w:type="dxa"/>
          </w:tcPr>
          <w:p w:rsidR="00065D41" w:rsidRPr="00162C89" w:rsidRDefault="00065D41" w:rsidP="00B74705">
            <w:pPr>
              <w:rPr>
                <w:rFonts w:ascii="Times New Roman" w:hAnsi="Times New Roman" w:cs="Times New Roman"/>
              </w:rPr>
            </w:pPr>
            <w:r w:rsidRPr="00162C89">
              <w:rPr>
                <w:rFonts w:ascii="Times New Roman" w:hAnsi="Times New Roman" w:cs="Times New Roman"/>
              </w:rPr>
              <w:t>Пляжи общего пользования:</w:t>
            </w:r>
          </w:p>
          <w:p w:rsidR="00065D41" w:rsidRPr="00162C89" w:rsidRDefault="00065D41" w:rsidP="00B74705">
            <w:pPr>
              <w:rPr>
                <w:rFonts w:ascii="Times New Roman" w:hAnsi="Times New Roman" w:cs="Times New Roman"/>
              </w:rPr>
            </w:pPr>
            <w:r w:rsidRPr="00162C89">
              <w:rPr>
                <w:rFonts w:ascii="Times New Roman" w:hAnsi="Times New Roman" w:cs="Times New Roman"/>
              </w:rPr>
              <w:t>- пляж</w:t>
            </w:r>
          </w:p>
          <w:p w:rsidR="00065D41" w:rsidRPr="00162C89" w:rsidRDefault="00065D41" w:rsidP="00B74705">
            <w:pPr>
              <w:rPr>
                <w:rFonts w:ascii="Times New Roman" w:hAnsi="Times New Roman" w:cs="Times New Roman"/>
              </w:rPr>
            </w:pPr>
            <w:r w:rsidRPr="00162C89">
              <w:rPr>
                <w:rFonts w:ascii="Times New Roman" w:hAnsi="Times New Roman" w:cs="Times New Roman"/>
              </w:rPr>
              <w:t>- акватория</w:t>
            </w:r>
          </w:p>
        </w:tc>
        <w:tc>
          <w:tcPr>
            <w:tcW w:w="3034" w:type="dxa"/>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га</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га</w:t>
            </w:r>
          </w:p>
        </w:tc>
        <w:tc>
          <w:tcPr>
            <w:tcW w:w="2315" w:type="dxa"/>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0,8-1</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1-2</w:t>
            </w:r>
          </w:p>
        </w:tc>
      </w:tr>
    </w:tbl>
    <w:p w:rsidR="00065D41" w:rsidRPr="002D062D" w:rsidRDefault="00065D41" w:rsidP="00B74705">
      <w:pPr>
        <w:rPr>
          <w:rFonts w:ascii="Times New Roman" w:hAnsi="Times New Roman" w:cs="Times New Roman"/>
        </w:rPr>
      </w:pP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5.3.8. При размещении объектов на берегах рек, водоемов необходимо предусматривать природоохранные меры в соответствии с требованиями раздела "Зоны особо охраняемых территорий" настоящих нормативов.</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5.3.9. Размеры территорий пляжей, размещаемых в зонах отдыха, а также минимальную протяженность береговой полосы пляжа следует принимать в соответствии с разделом 1</w:t>
      </w:r>
      <w:r>
        <w:rPr>
          <w:rFonts w:ascii="Times New Roman" w:hAnsi="Times New Roman" w:cs="Times New Roman"/>
        </w:rPr>
        <w:t>5</w:t>
      </w:r>
      <w:r w:rsidRPr="002D062D">
        <w:rPr>
          <w:rFonts w:ascii="Times New Roman" w:hAnsi="Times New Roman" w:cs="Times New Roman"/>
        </w:rPr>
        <w:t xml:space="preserve"> и таблицей 29 настоящих нормативов.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5.3.10. Число единовременных посетителей на пляжах следует определять в соответствии с разделом </w:t>
      </w:r>
      <w:r>
        <w:rPr>
          <w:rFonts w:ascii="Times New Roman" w:hAnsi="Times New Roman" w:cs="Times New Roman"/>
        </w:rPr>
        <w:t>15</w:t>
      </w:r>
      <w:r w:rsidRPr="002D062D">
        <w:rPr>
          <w:rFonts w:ascii="Times New Roman" w:hAnsi="Times New Roman" w:cs="Times New Roman"/>
        </w:rPr>
        <w:t xml:space="preserve"> настоящих нормативов. </w:t>
      </w:r>
    </w:p>
    <w:p w:rsidR="00065D41" w:rsidRDefault="00065D41" w:rsidP="00B74705">
      <w:pPr>
        <w:pStyle w:val="Default"/>
        <w:ind w:firstLine="567"/>
        <w:rPr>
          <w:rFonts w:ascii="Times New Roman" w:hAnsi="Times New Roman" w:cs="Times New Roman"/>
        </w:rPr>
      </w:pPr>
      <w:r w:rsidRPr="002D062D">
        <w:rPr>
          <w:rFonts w:ascii="Times New Roman" w:hAnsi="Times New Roman" w:cs="Times New Roman"/>
        </w:rPr>
        <w:t>5.3.11. Допускается размещать автостоянки, необходимые инженерные сооружения. Размеры стоянок автомобилей, размещаемых у границ лесопарков, зон отдыха и курортных зон, следует определять по заданию на проектирование, а при отсутствии данных – по рекомендации раздела 8 настоящих нормативов.</w:t>
      </w:r>
    </w:p>
    <w:p w:rsidR="00065D41" w:rsidRPr="002D062D" w:rsidRDefault="00065D41" w:rsidP="00B74705">
      <w:pPr>
        <w:pStyle w:val="Default"/>
        <w:ind w:firstLine="567"/>
        <w:rPr>
          <w:rFonts w:ascii="Times New Roman" w:hAnsi="Times New Roman" w:cs="Times New Roman"/>
        </w:rPr>
      </w:pPr>
    </w:p>
    <w:p w:rsidR="00065D41" w:rsidRPr="002D062D" w:rsidRDefault="00065D41" w:rsidP="00B74705">
      <w:pPr>
        <w:pStyle w:val="Default"/>
        <w:ind w:firstLine="567"/>
        <w:rPr>
          <w:rFonts w:ascii="Times New Roman" w:hAnsi="Times New Roman" w:cs="Times New Roman"/>
          <w:b/>
        </w:rPr>
      </w:pPr>
      <w:r w:rsidRPr="00FE5853">
        <w:rPr>
          <w:rFonts w:ascii="Times New Roman" w:hAnsi="Times New Roman" w:cs="Times New Roman"/>
          <w:b/>
        </w:rPr>
        <w:t>5</w:t>
      </w:r>
      <w:r w:rsidRPr="002D062D">
        <w:rPr>
          <w:rFonts w:ascii="Times New Roman" w:hAnsi="Times New Roman" w:cs="Times New Roman"/>
          <w:b/>
        </w:rPr>
        <w:t>.4. Расчетные показатели</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5.4.1.Площадь озелененной и благоустроенной территории микрорайона (квартала) без учета участков школ и детских дошкольных учреждений (м2 на 1 чел),</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не менее 6 м2.</w:t>
      </w:r>
    </w:p>
    <w:p w:rsidR="00065D41" w:rsidRDefault="00065D41" w:rsidP="00B74705">
      <w:pPr>
        <w:pStyle w:val="Default"/>
        <w:ind w:firstLine="567"/>
        <w:rPr>
          <w:rFonts w:ascii="Times New Roman" w:hAnsi="Times New Roman" w:cs="Times New Roman"/>
          <w:sz w:val="20"/>
        </w:rPr>
      </w:pPr>
      <w:r w:rsidRPr="002D062D">
        <w:rPr>
          <w:rFonts w:ascii="Times New Roman" w:hAnsi="Times New Roman" w:cs="Times New Roman"/>
          <w:sz w:val="20"/>
          <w:u w:val="single"/>
        </w:rPr>
        <w:t>Примечание</w:t>
      </w:r>
      <w:r w:rsidRPr="002D062D">
        <w:rPr>
          <w:rFonts w:ascii="Times New Roman" w:hAnsi="Times New Roman" w:cs="Times New Roman"/>
          <w:sz w:val="20"/>
        </w:rPr>
        <w:t>: В площадь озелененной и благоустроенной территории включается вся территория микрорайона ( квартала) с площадками для игр детей, занятий физкультурой и хозяйственные площадки, за исключением площади застройки жилыми домами, участками общественных учреждений, а также проездов.</w:t>
      </w:r>
    </w:p>
    <w:p w:rsidR="00065D41" w:rsidRPr="002D062D" w:rsidRDefault="00065D41" w:rsidP="00B74705">
      <w:pPr>
        <w:pStyle w:val="Default"/>
        <w:ind w:firstLine="567"/>
        <w:rPr>
          <w:rFonts w:ascii="Times New Roman" w:hAnsi="Times New Roman" w:cs="Times New Roman"/>
          <w:sz w:val="20"/>
        </w:rPr>
      </w:pP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5.4.2. Минимальная площадь территорий общего пользования (парки, скверы, сады):</w:t>
      </w:r>
    </w:p>
    <w:p w:rsidR="00065D41" w:rsidRPr="002D062D" w:rsidRDefault="00065D41" w:rsidP="00B74705">
      <w:pPr>
        <w:pStyle w:val="ListBullet2"/>
        <w:numPr>
          <w:ilvl w:val="0"/>
          <w:numId w:val="0"/>
        </w:numPr>
        <w:ind w:firstLine="567"/>
      </w:pPr>
      <w:r w:rsidRPr="002D062D">
        <w:t>- парков – 10 га;</w:t>
      </w:r>
    </w:p>
    <w:p w:rsidR="00065D41" w:rsidRPr="002D062D" w:rsidRDefault="00065D41" w:rsidP="00B74705">
      <w:pPr>
        <w:pStyle w:val="ListBullet2"/>
        <w:numPr>
          <w:ilvl w:val="0"/>
          <w:numId w:val="0"/>
        </w:numPr>
        <w:ind w:firstLine="567"/>
      </w:pPr>
      <w:r w:rsidRPr="002D062D">
        <w:t>- садов – 3 га;</w:t>
      </w:r>
    </w:p>
    <w:p w:rsidR="00065D41" w:rsidRPr="002D062D" w:rsidRDefault="00065D41" w:rsidP="00B74705">
      <w:pPr>
        <w:pStyle w:val="ListBullet2"/>
        <w:numPr>
          <w:ilvl w:val="0"/>
          <w:numId w:val="0"/>
        </w:numPr>
        <w:ind w:firstLine="567"/>
      </w:pPr>
      <w:r w:rsidRPr="002D062D">
        <w:t>- скверов – 0,5 га.</w:t>
      </w:r>
    </w:p>
    <w:p w:rsidR="00065D41" w:rsidRPr="002D062D" w:rsidRDefault="00065D41" w:rsidP="00B74705">
      <w:pPr>
        <w:pStyle w:val="BodyText"/>
        <w:spacing w:after="0"/>
        <w:ind w:firstLine="567"/>
      </w:pPr>
      <w:r w:rsidRPr="002D062D">
        <w:rPr>
          <w:u w:val="single"/>
        </w:rPr>
        <w:t>Примечание:</w:t>
      </w:r>
      <w:r w:rsidRPr="002D062D">
        <w:t xml:space="preserve"> В условиях реконструкции площадь территорий общего пользования может быть меньших размеров.</w:t>
      </w: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5.4.3. Процент озелененности территории парков и садов (не менее) (% от общей площади парка, сада) – 70 %.</w:t>
      </w: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5.4.4. Расчетное число единовременных посетителей территорий парков (кол. посетителей на 1 га парка) – 100 чел.</w:t>
      </w: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 xml:space="preserve">5.4.5. Размеры земельных участков автостоянок для посетителей парков на одно место следует принимать: </w:t>
      </w:r>
    </w:p>
    <w:p w:rsidR="00065D41" w:rsidRPr="002D062D" w:rsidRDefault="00065D41" w:rsidP="00B74705">
      <w:pPr>
        <w:pStyle w:val="ListBullet2"/>
        <w:numPr>
          <w:ilvl w:val="0"/>
          <w:numId w:val="0"/>
        </w:numPr>
        <w:ind w:firstLine="567"/>
      </w:pPr>
      <w:r w:rsidRPr="002D062D">
        <w:t xml:space="preserve">- для легковых автомобилей – 25 м2; </w:t>
      </w:r>
    </w:p>
    <w:p w:rsidR="00065D41" w:rsidRPr="002D062D" w:rsidRDefault="00065D41" w:rsidP="00B74705">
      <w:pPr>
        <w:pStyle w:val="ListBullet2"/>
        <w:numPr>
          <w:ilvl w:val="0"/>
          <w:numId w:val="0"/>
        </w:numPr>
        <w:ind w:firstLine="567"/>
      </w:pPr>
      <w:r w:rsidRPr="002D062D">
        <w:t xml:space="preserve">- автобусов – 40 м2; </w:t>
      </w:r>
    </w:p>
    <w:p w:rsidR="00065D41" w:rsidRPr="002D062D" w:rsidRDefault="00065D41" w:rsidP="00B74705">
      <w:pPr>
        <w:pStyle w:val="ListBullet2"/>
        <w:numPr>
          <w:ilvl w:val="0"/>
          <w:numId w:val="0"/>
        </w:numPr>
        <w:ind w:firstLine="567"/>
      </w:pPr>
      <w:r w:rsidRPr="002D062D">
        <w:t xml:space="preserve">- для велосипедов – 0,9 м2. </w:t>
      </w:r>
    </w:p>
    <w:p w:rsidR="00065D41" w:rsidRDefault="00065D41" w:rsidP="00B74705">
      <w:pPr>
        <w:pStyle w:val="BodyText"/>
        <w:spacing w:after="0"/>
        <w:ind w:firstLine="567"/>
        <w:rPr>
          <w:sz w:val="20"/>
        </w:rPr>
      </w:pPr>
      <w:r w:rsidRPr="002D062D">
        <w:rPr>
          <w:sz w:val="20"/>
          <w:u w:val="single"/>
        </w:rPr>
        <w:t>Примечание:</w:t>
      </w:r>
      <w:r w:rsidRPr="002D062D">
        <w:rPr>
          <w:sz w:val="20"/>
        </w:rPr>
        <w:t xml:space="preserve"> Автостоянки следует размещать за пределами его территории, но не далее 400 м от входа.</w:t>
      </w:r>
    </w:p>
    <w:p w:rsidR="00065D41" w:rsidRPr="002D062D" w:rsidRDefault="00065D41" w:rsidP="00B74705">
      <w:pPr>
        <w:pStyle w:val="BodyText"/>
        <w:spacing w:after="0"/>
        <w:ind w:firstLine="567"/>
        <w:rPr>
          <w:sz w:val="20"/>
        </w:rPr>
      </w:pP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5.4.6. Площадь питомников древесных и кустарниковых растений (м2 на 1 чел.) - 3-5 м2.</w:t>
      </w:r>
    </w:p>
    <w:p w:rsidR="00065D41" w:rsidRDefault="00065D41" w:rsidP="00B74705">
      <w:pPr>
        <w:pStyle w:val="ListContinue"/>
        <w:spacing w:after="0"/>
        <w:ind w:left="0" w:firstLine="567"/>
        <w:rPr>
          <w:rFonts w:ascii="Times New Roman" w:hAnsi="Times New Roman" w:cs="Times New Roman"/>
          <w:sz w:val="20"/>
        </w:rPr>
      </w:pPr>
      <w:r w:rsidRPr="002D062D">
        <w:rPr>
          <w:rFonts w:ascii="Times New Roman" w:hAnsi="Times New Roman" w:cs="Times New Roman"/>
          <w:sz w:val="20"/>
          <w:u w:val="single"/>
        </w:rPr>
        <w:t xml:space="preserve">Примечание: </w:t>
      </w:r>
      <w:r w:rsidRPr="002D062D">
        <w:rPr>
          <w:rFonts w:ascii="Times New Roman" w:hAnsi="Times New Roman" w:cs="Times New Roman"/>
          <w:sz w:val="20"/>
        </w:rPr>
        <w:t>Площадь питомников зависит от уровня обеспеченности населения озелененными территориями общего пользования.</w:t>
      </w:r>
    </w:p>
    <w:p w:rsidR="00065D41" w:rsidRPr="002D062D" w:rsidRDefault="00065D41" w:rsidP="00B74705">
      <w:pPr>
        <w:pStyle w:val="ListContinue"/>
        <w:spacing w:after="0"/>
        <w:ind w:left="0" w:firstLine="567"/>
        <w:rPr>
          <w:rFonts w:ascii="Times New Roman" w:hAnsi="Times New Roman" w:cs="Times New Roman"/>
          <w:sz w:val="20"/>
        </w:rPr>
      </w:pP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5.4.7. Площадь цветочно-оранжерейных хозяйств (м2 на 1 чел.) - 0,4 м2.</w:t>
      </w:r>
    </w:p>
    <w:p w:rsidR="00065D41" w:rsidRDefault="00065D41" w:rsidP="00B74705">
      <w:pPr>
        <w:pStyle w:val="ListContinue"/>
        <w:spacing w:after="0"/>
        <w:ind w:left="0" w:firstLine="567"/>
        <w:rPr>
          <w:rFonts w:ascii="Times New Roman" w:hAnsi="Times New Roman" w:cs="Times New Roman"/>
          <w:sz w:val="20"/>
        </w:rPr>
      </w:pPr>
      <w:r w:rsidRPr="002D062D">
        <w:rPr>
          <w:rFonts w:ascii="Times New Roman" w:hAnsi="Times New Roman" w:cs="Times New Roman"/>
          <w:sz w:val="20"/>
          <w:u w:val="single"/>
        </w:rPr>
        <w:t xml:space="preserve">Примечание: </w:t>
      </w:r>
      <w:r w:rsidRPr="002D062D">
        <w:rPr>
          <w:rFonts w:ascii="Times New Roman" w:hAnsi="Times New Roman" w:cs="Times New Roman"/>
          <w:sz w:val="20"/>
        </w:rPr>
        <w:t>Площадь оранжерейных хозяйств зависит от уровня обеспеченности населения озелененными территориями общего пользования и уровня их благоустройства.</w:t>
      </w:r>
    </w:p>
    <w:p w:rsidR="00065D41" w:rsidRPr="002D062D" w:rsidRDefault="00065D41" w:rsidP="00B74705">
      <w:pPr>
        <w:pStyle w:val="ListContinue"/>
        <w:spacing w:after="0"/>
        <w:ind w:left="0" w:firstLine="567"/>
        <w:rPr>
          <w:rFonts w:ascii="Times New Roman" w:hAnsi="Times New Roman" w:cs="Times New Roman"/>
          <w:sz w:val="20"/>
        </w:rPr>
      </w:pP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5.4.8. Размещение общественных туалетов на территории парков:</w:t>
      </w:r>
    </w:p>
    <w:p w:rsidR="00065D41" w:rsidRPr="002D062D" w:rsidRDefault="00065D41" w:rsidP="00B74705">
      <w:pPr>
        <w:pStyle w:val="List"/>
        <w:spacing w:after="0"/>
        <w:ind w:firstLine="567"/>
        <w:jc w:val="right"/>
        <w:rPr>
          <w:rFonts w:ascii="Times New Roman" w:hAnsi="Times New Roman" w:cs="Times New Roman"/>
        </w:rPr>
      </w:pPr>
      <w:r w:rsidRPr="002D062D">
        <w:rPr>
          <w:rFonts w:ascii="Times New Roman" w:hAnsi="Times New Roman" w:cs="Times New Roman"/>
        </w:rPr>
        <w:t>Таблица 30</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53"/>
        <w:gridCol w:w="2693"/>
        <w:gridCol w:w="2268"/>
      </w:tblGrid>
      <w:tr w:rsidR="00065D41" w:rsidRPr="00162C89" w:rsidTr="002D062D">
        <w:tc>
          <w:tcPr>
            <w:tcW w:w="5353" w:type="dxa"/>
          </w:tcPr>
          <w:p w:rsidR="00065D41" w:rsidRPr="00162C89" w:rsidRDefault="00065D41" w:rsidP="00B74705">
            <w:pPr>
              <w:autoSpaceDE w:val="0"/>
              <w:autoSpaceDN w:val="0"/>
              <w:adjustRightInd w:val="0"/>
              <w:jc w:val="both"/>
              <w:rPr>
                <w:rFonts w:ascii="Times New Roman" w:hAnsi="Times New Roman" w:cs="Times New Roman"/>
              </w:rPr>
            </w:pPr>
          </w:p>
        </w:tc>
        <w:tc>
          <w:tcPr>
            <w:tcW w:w="2693" w:type="dxa"/>
          </w:tcPr>
          <w:p w:rsidR="00065D41" w:rsidRPr="00162C89" w:rsidRDefault="00065D41" w:rsidP="00B74705">
            <w:pPr>
              <w:autoSpaceDE w:val="0"/>
              <w:autoSpaceDN w:val="0"/>
              <w:adjustRightInd w:val="0"/>
              <w:jc w:val="center"/>
              <w:rPr>
                <w:rFonts w:ascii="Times New Roman" w:hAnsi="Times New Roman" w:cs="Times New Roman"/>
              </w:rPr>
            </w:pPr>
            <w:r w:rsidRPr="00162C89">
              <w:rPr>
                <w:rFonts w:ascii="Times New Roman" w:hAnsi="Times New Roman" w:cs="Times New Roman"/>
              </w:rPr>
              <w:t>Единица измерения</w:t>
            </w:r>
          </w:p>
        </w:tc>
        <w:tc>
          <w:tcPr>
            <w:tcW w:w="2268" w:type="dxa"/>
            <w:vAlign w:val="center"/>
          </w:tcPr>
          <w:p w:rsidR="00065D41" w:rsidRPr="00162C89" w:rsidRDefault="00065D41" w:rsidP="00B74705">
            <w:pPr>
              <w:autoSpaceDE w:val="0"/>
              <w:autoSpaceDN w:val="0"/>
              <w:adjustRightInd w:val="0"/>
              <w:jc w:val="center"/>
              <w:rPr>
                <w:rFonts w:ascii="Times New Roman" w:hAnsi="Times New Roman" w:cs="Times New Roman"/>
              </w:rPr>
            </w:pPr>
            <w:r w:rsidRPr="00162C89">
              <w:rPr>
                <w:rFonts w:ascii="Times New Roman" w:hAnsi="Times New Roman" w:cs="Times New Roman"/>
              </w:rPr>
              <w:t>Норматив</w:t>
            </w:r>
          </w:p>
        </w:tc>
      </w:tr>
      <w:tr w:rsidR="00065D41" w:rsidRPr="00162C89" w:rsidTr="002D062D">
        <w:tc>
          <w:tcPr>
            <w:tcW w:w="5353" w:type="dxa"/>
          </w:tcPr>
          <w:p w:rsidR="00065D41" w:rsidRPr="00162C89" w:rsidRDefault="00065D41" w:rsidP="00B74705">
            <w:pPr>
              <w:autoSpaceDE w:val="0"/>
              <w:autoSpaceDN w:val="0"/>
              <w:adjustRightInd w:val="0"/>
              <w:jc w:val="both"/>
              <w:rPr>
                <w:rFonts w:ascii="Times New Roman" w:hAnsi="Times New Roman" w:cs="Times New Roman"/>
              </w:rPr>
            </w:pPr>
            <w:r w:rsidRPr="00162C89">
              <w:rPr>
                <w:rFonts w:ascii="Times New Roman" w:hAnsi="Times New Roman" w:cs="Times New Roman"/>
              </w:rPr>
              <w:t>Расстояние от мест массового скопления отдыхающих</w:t>
            </w:r>
          </w:p>
        </w:tc>
        <w:tc>
          <w:tcPr>
            <w:tcW w:w="2693" w:type="dxa"/>
            <w:vAlign w:val="center"/>
          </w:tcPr>
          <w:p w:rsidR="00065D41" w:rsidRPr="00162C89" w:rsidRDefault="00065D41" w:rsidP="00B74705">
            <w:pPr>
              <w:autoSpaceDE w:val="0"/>
              <w:autoSpaceDN w:val="0"/>
              <w:adjustRightInd w:val="0"/>
              <w:jc w:val="center"/>
              <w:rPr>
                <w:rFonts w:ascii="Times New Roman" w:hAnsi="Times New Roman" w:cs="Times New Roman"/>
              </w:rPr>
            </w:pPr>
            <w:r w:rsidRPr="00162C89">
              <w:rPr>
                <w:rFonts w:ascii="Times New Roman" w:hAnsi="Times New Roman" w:cs="Times New Roman"/>
              </w:rPr>
              <w:t>м</w:t>
            </w:r>
          </w:p>
        </w:tc>
        <w:tc>
          <w:tcPr>
            <w:tcW w:w="2268" w:type="dxa"/>
            <w:vAlign w:val="center"/>
          </w:tcPr>
          <w:p w:rsidR="00065D41" w:rsidRPr="00162C89" w:rsidRDefault="00065D41" w:rsidP="00B74705">
            <w:pPr>
              <w:autoSpaceDE w:val="0"/>
              <w:autoSpaceDN w:val="0"/>
              <w:adjustRightInd w:val="0"/>
              <w:jc w:val="center"/>
              <w:rPr>
                <w:rFonts w:ascii="Times New Roman" w:hAnsi="Times New Roman" w:cs="Times New Roman"/>
              </w:rPr>
            </w:pPr>
            <w:r w:rsidRPr="00162C89">
              <w:rPr>
                <w:rFonts w:ascii="Times New Roman" w:hAnsi="Times New Roman" w:cs="Times New Roman"/>
              </w:rPr>
              <w:t xml:space="preserve">не менее 50 </w:t>
            </w:r>
          </w:p>
        </w:tc>
      </w:tr>
      <w:tr w:rsidR="00065D41" w:rsidRPr="00162C89" w:rsidTr="002D062D">
        <w:tc>
          <w:tcPr>
            <w:tcW w:w="5353" w:type="dxa"/>
          </w:tcPr>
          <w:p w:rsidR="00065D41" w:rsidRPr="00162C89" w:rsidRDefault="00065D41" w:rsidP="00B74705">
            <w:pPr>
              <w:autoSpaceDE w:val="0"/>
              <w:autoSpaceDN w:val="0"/>
              <w:adjustRightInd w:val="0"/>
              <w:jc w:val="both"/>
              <w:rPr>
                <w:rFonts w:ascii="Times New Roman" w:hAnsi="Times New Roman" w:cs="Times New Roman"/>
              </w:rPr>
            </w:pPr>
            <w:r w:rsidRPr="00162C89">
              <w:rPr>
                <w:rFonts w:ascii="Times New Roman" w:hAnsi="Times New Roman" w:cs="Times New Roman"/>
              </w:rPr>
              <w:t>Норма обеспеченности</w:t>
            </w:r>
          </w:p>
        </w:tc>
        <w:tc>
          <w:tcPr>
            <w:tcW w:w="2693" w:type="dxa"/>
            <w:vAlign w:val="center"/>
          </w:tcPr>
          <w:p w:rsidR="00065D41" w:rsidRPr="00162C89" w:rsidRDefault="00065D41" w:rsidP="00B74705">
            <w:pPr>
              <w:autoSpaceDE w:val="0"/>
              <w:autoSpaceDN w:val="0"/>
              <w:adjustRightInd w:val="0"/>
              <w:jc w:val="center"/>
              <w:rPr>
                <w:rFonts w:ascii="Times New Roman" w:hAnsi="Times New Roman" w:cs="Times New Roman"/>
              </w:rPr>
            </w:pPr>
            <w:r w:rsidRPr="00162C89">
              <w:rPr>
                <w:rFonts w:ascii="Times New Roman" w:hAnsi="Times New Roman" w:cs="Times New Roman"/>
              </w:rPr>
              <w:t>мест на 1000 посетителей</w:t>
            </w:r>
          </w:p>
        </w:tc>
        <w:tc>
          <w:tcPr>
            <w:tcW w:w="2268" w:type="dxa"/>
            <w:vAlign w:val="center"/>
          </w:tcPr>
          <w:p w:rsidR="00065D41" w:rsidRPr="00162C89" w:rsidRDefault="00065D41" w:rsidP="00B74705">
            <w:pPr>
              <w:autoSpaceDE w:val="0"/>
              <w:autoSpaceDN w:val="0"/>
              <w:adjustRightInd w:val="0"/>
              <w:jc w:val="center"/>
              <w:rPr>
                <w:rFonts w:ascii="Times New Roman" w:hAnsi="Times New Roman" w:cs="Times New Roman"/>
              </w:rPr>
            </w:pPr>
            <w:r w:rsidRPr="00162C89">
              <w:rPr>
                <w:rFonts w:ascii="Times New Roman" w:hAnsi="Times New Roman" w:cs="Times New Roman"/>
              </w:rPr>
              <w:t>2</w:t>
            </w:r>
          </w:p>
        </w:tc>
      </w:tr>
    </w:tbl>
    <w:p w:rsidR="00065D41" w:rsidRPr="002D062D" w:rsidRDefault="00065D41" w:rsidP="00B74705">
      <w:pPr>
        <w:pStyle w:val="Default"/>
        <w:ind w:firstLine="567"/>
        <w:rPr>
          <w:rFonts w:ascii="Times New Roman" w:hAnsi="Times New Roman" w:cs="Times New Roman"/>
        </w:rPr>
      </w:pPr>
    </w:p>
    <w:p w:rsidR="00065D41" w:rsidRPr="002D062D" w:rsidRDefault="00065D41" w:rsidP="00B74705">
      <w:pPr>
        <w:pStyle w:val="List"/>
        <w:spacing w:after="0"/>
        <w:ind w:firstLine="708"/>
        <w:rPr>
          <w:rFonts w:ascii="Times New Roman" w:hAnsi="Times New Roman" w:cs="Times New Roman"/>
        </w:rPr>
      </w:pPr>
      <w:r w:rsidRPr="002D062D">
        <w:rPr>
          <w:rFonts w:ascii="Times New Roman" w:hAnsi="Times New Roman" w:cs="Times New Roman"/>
        </w:rPr>
        <w:t>5.4.9. Расстояние от зданий, сооружений и объектов инженерного благоустройства до деревьев и кустарников</w:t>
      </w:r>
    </w:p>
    <w:p w:rsidR="00065D41" w:rsidRPr="002D062D" w:rsidRDefault="00065D41" w:rsidP="00B74705">
      <w:pPr>
        <w:pStyle w:val="List"/>
        <w:spacing w:after="0"/>
        <w:ind w:firstLine="708"/>
        <w:jc w:val="right"/>
        <w:rPr>
          <w:rFonts w:ascii="Times New Roman" w:hAnsi="Times New Roman" w:cs="Times New Roman"/>
        </w:rPr>
      </w:pPr>
      <w:r w:rsidRPr="002D062D">
        <w:rPr>
          <w:rFonts w:ascii="Times New Roman" w:hAnsi="Times New Roman" w:cs="Times New Roman"/>
        </w:rPr>
        <w:t>Таблица 31</w:t>
      </w:r>
    </w:p>
    <w:tbl>
      <w:tblPr>
        <w:tblW w:w="0" w:type="auto"/>
        <w:tblInd w:w="-5" w:type="dxa"/>
        <w:tblLayout w:type="fixed"/>
        <w:tblLook w:val="0000"/>
      </w:tblPr>
      <w:tblGrid>
        <w:gridCol w:w="4508"/>
        <w:gridCol w:w="1800"/>
        <w:gridCol w:w="1980"/>
        <w:gridCol w:w="1990"/>
      </w:tblGrid>
      <w:tr w:rsidR="00065D41" w:rsidRPr="00162C89" w:rsidTr="002D062D">
        <w:trPr>
          <w:cantSplit/>
        </w:trPr>
        <w:tc>
          <w:tcPr>
            <w:tcW w:w="4508" w:type="dxa"/>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Здания, сооружения и объекты инженерного благоустройства</w:t>
            </w:r>
          </w:p>
        </w:tc>
        <w:tc>
          <w:tcPr>
            <w:tcW w:w="3780" w:type="dxa"/>
            <w:gridSpan w:val="2"/>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Расстояние, м от зданий, сооружений и объектов инженерного благоустройства до оси</w:t>
            </w:r>
          </w:p>
        </w:tc>
        <w:tc>
          <w:tcPr>
            <w:tcW w:w="1990" w:type="dxa"/>
            <w:vMerge w:val="restar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2D062D">
        <w:trPr>
          <w:cantSplit/>
        </w:trPr>
        <w:tc>
          <w:tcPr>
            <w:tcW w:w="4508" w:type="dxa"/>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180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ствола дерева</w:t>
            </w:r>
          </w:p>
        </w:tc>
        <w:tc>
          <w:tcPr>
            <w:tcW w:w="198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кустарника</w:t>
            </w:r>
          </w:p>
        </w:tc>
        <w:tc>
          <w:tcPr>
            <w:tcW w:w="1990" w:type="dxa"/>
            <w:vMerge/>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rPr>
                <w:rFonts w:ascii="Times New Roman" w:hAnsi="Times New Roman" w:cs="Times New Roman"/>
              </w:rPr>
            </w:pPr>
          </w:p>
        </w:tc>
      </w:tr>
      <w:tr w:rsidR="00065D41" w:rsidRPr="00162C89" w:rsidTr="002D062D">
        <w:trPr>
          <w:cantSplit/>
        </w:trPr>
        <w:tc>
          <w:tcPr>
            <w:tcW w:w="4508"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Наружная стена здания и сооружения</w:t>
            </w:r>
          </w:p>
        </w:tc>
        <w:tc>
          <w:tcPr>
            <w:tcW w:w="18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5,0</w:t>
            </w:r>
          </w:p>
        </w:tc>
        <w:tc>
          <w:tcPr>
            <w:tcW w:w="198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1,5</w:t>
            </w:r>
          </w:p>
        </w:tc>
        <w:tc>
          <w:tcPr>
            <w:tcW w:w="1990" w:type="dxa"/>
            <w:vMerge w:val="restar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Приведенные нормы относятся к деревьям с диаметром кроны не более 5 м и увеличиваются для деревьев с кроной большего диаметра</w:t>
            </w:r>
          </w:p>
        </w:tc>
      </w:tr>
      <w:tr w:rsidR="00065D41" w:rsidRPr="00162C89" w:rsidTr="002D062D">
        <w:trPr>
          <w:cantSplit/>
        </w:trPr>
        <w:tc>
          <w:tcPr>
            <w:tcW w:w="4508"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Край тротуара и садовой дорожки</w:t>
            </w:r>
          </w:p>
        </w:tc>
        <w:tc>
          <w:tcPr>
            <w:tcW w:w="18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0,7</w:t>
            </w:r>
          </w:p>
        </w:tc>
        <w:tc>
          <w:tcPr>
            <w:tcW w:w="198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0,5</w:t>
            </w:r>
          </w:p>
        </w:tc>
        <w:tc>
          <w:tcPr>
            <w:tcW w:w="1990" w:type="dxa"/>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2D062D">
        <w:trPr>
          <w:cantSplit/>
        </w:trPr>
        <w:tc>
          <w:tcPr>
            <w:tcW w:w="4508"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Край проезжей части улиц, кромка укрепленной полосы обочины дороги или бровки канавы</w:t>
            </w:r>
          </w:p>
        </w:tc>
        <w:tc>
          <w:tcPr>
            <w:tcW w:w="18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w:t>
            </w:r>
          </w:p>
        </w:tc>
        <w:tc>
          <w:tcPr>
            <w:tcW w:w="1990" w:type="dxa"/>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2D062D">
        <w:trPr>
          <w:cantSplit/>
        </w:trPr>
        <w:tc>
          <w:tcPr>
            <w:tcW w:w="4508"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Мачта и опора осветительной сети, мостовая опора и эстакада</w:t>
            </w:r>
          </w:p>
        </w:tc>
        <w:tc>
          <w:tcPr>
            <w:tcW w:w="18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w:t>
            </w:r>
          </w:p>
        </w:tc>
        <w:tc>
          <w:tcPr>
            <w:tcW w:w="198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1990" w:type="dxa"/>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2D062D">
        <w:trPr>
          <w:cantSplit/>
        </w:trPr>
        <w:tc>
          <w:tcPr>
            <w:tcW w:w="4508"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Подошва откоса, террасы и др.</w:t>
            </w:r>
          </w:p>
        </w:tc>
        <w:tc>
          <w:tcPr>
            <w:tcW w:w="18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w:t>
            </w:r>
          </w:p>
        </w:tc>
        <w:tc>
          <w:tcPr>
            <w:tcW w:w="198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0,5</w:t>
            </w:r>
          </w:p>
        </w:tc>
        <w:tc>
          <w:tcPr>
            <w:tcW w:w="1990" w:type="dxa"/>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2D062D">
        <w:trPr>
          <w:cantSplit/>
        </w:trPr>
        <w:tc>
          <w:tcPr>
            <w:tcW w:w="4508"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Подошва или внутренняя грань подпорной стенки</w:t>
            </w:r>
          </w:p>
        </w:tc>
        <w:tc>
          <w:tcPr>
            <w:tcW w:w="18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w:t>
            </w:r>
          </w:p>
        </w:tc>
        <w:tc>
          <w:tcPr>
            <w:tcW w:w="198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w:t>
            </w:r>
          </w:p>
        </w:tc>
        <w:tc>
          <w:tcPr>
            <w:tcW w:w="1990" w:type="dxa"/>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2D062D">
        <w:trPr>
          <w:cantSplit/>
        </w:trPr>
        <w:tc>
          <w:tcPr>
            <w:tcW w:w="4508"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Подземной сети газопровода, канализации</w:t>
            </w:r>
          </w:p>
        </w:tc>
        <w:tc>
          <w:tcPr>
            <w:tcW w:w="18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1,5</w:t>
            </w:r>
          </w:p>
        </w:tc>
        <w:tc>
          <w:tcPr>
            <w:tcW w:w="198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1990" w:type="dxa"/>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2D062D">
        <w:trPr>
          <w:cantSplit/>
        </w:trPr>
        <w:tc>
          <w:tcPr>
            <w:tcW w:w="4508"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Подземной тепловой сети (стенка канала, тоннеля или оболочки при бесканальной прокладке)</w:t>
            </w:r>
          </w:p>
        </w:tc>
        <w:tc>
          <w:tcPr>
            <w:tcW w:w="18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w:t>
            </w:r>
          </w:p>
        </w:tc>
        <w:tc>
          <w:tcPr>
            <w:tcW w:w="1990" w:type="dxa"/>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2D062D">
        <w:trPr>
          <w:cantSplit/>
        </w:trPr>
        <w:tc>
          <w:tcPr>
            <w:tcW w:w="4508"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Подземные сети водопровода, дренажа</w:t>
            </w:r>
          </w:p>
        </w:tc>
        <w:tc>
          <w:tcPr>
            <w:tcW w:w="18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1990" w:type="dxa"/>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2D062D">
        <w:trPr>
          <w:cantSplit/>
        </w:trPr>
        <w:tc>
          <w:tcPr>
            <w:tcW w:w="4508"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Подземный силовой кабель, кабель связи</w:t>
            </w:r>
          </w:p>
        </w:tc>
        <w:tc>
          <w:tcPr>
            <w:tcW w:w="180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0,7</w:t>
            </w:r>
          </w:p>
        </w:tc>
        <w:tc>
          <w:tcPr>
            <w:tcW w:w="1990" w:type="dxa"/>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bl>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5.4.10. Доступность зон массового кратковременного отдыха на транспорте – не более 1,5 часа.</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5.4.11. Площадь территории зон массового кратковременного отдыха – не менее 50 га.</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5.4.12. Размеры зон на территории массового кратковременного отдыха</w:t>
      </w:r>
    </w:p>
    <w:p w:rsidR="00065D41" w:rsidRPr="002D062D" w:rsidRDefault="00065D41" w:rsidP="00B74705">
      <w:pPr>
        <w:pStyle w:val="Default"/>
        <w:rPr>
          <w:rFonts w:ascii="Times New Roman" w:hAnsi="Times New Roman" w:cs="Times New Roman"/>
        </w:rPr>
      </w:pPr>
    </w:p>
    <w:p w:rsidR="00065D41" w:rsidRPr="002D062D" w:rsidRDefault="00065D41" w:rsidP="00B74705">
      <w:pPr>
        <w:pStyle w:val="Default"/>
        <w:jc w:val="right"/>
        <w:rPr>
          <w:rFonts w:ascii="Times New Roman" w:hAnsi="Times New Roman" w:cs="Times New Roman"/>
        </w:rPr>
      </w:pPr>
      <w:r w:rsidRPr="002D062D">
        <w:rPr>
          <w:rFonts w:ascii="Times New Roman" w:hAnsi="Times New Roman" w:cs="Times New Roman"/>
        </w:rPr>
        <w:t>Таблица 32</w:t>
      </w:r>
    </w:p>
    <w:tbl>
      <w:tblPr>
        <w:tblW w:w="10319" w:type="dxa"/>
        <w:tblInd w:w="-5" w:type="dxa"/>
        <w:tblLayout w:type="fixed"/>
        <w:tblLook w:val="0000"/>
      </w:tblPr>
      <w:tblGrid>
        <w:gridCol w:w="3941"/>
        <w:gridCol w:w="3190"/>
        <w:gridCol w:w="3188"/>
      </w:tblGrid>
      <w:tr w:rsidR="00065D41" w:rsidRPr="00162C89" w:rsidTr="002D062D">
        <w:tc>
          <w:tcPr>
            <w:tcW w:w="3941"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Интенсивность использования</w:t>
            </w:r>
          </w:p>
        </w:tc>
        <w:tc>
          <w:tcPr>
            <w:tcW w:w="319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Норма обеспеченности</w:t>
            </w:r>
          </w:p>
        </w:tc>
        <w:tc>
          <w:tcPr>
            <w:tcW w:w="3188"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Единица измерения</w:t>
            </w:r>
          </w:p>
        </w:tc>
      </w:tr>
      <w:tr w:rsidR="00065D41" w:rsidRPr="00162C89" w:rsidTr="002D062D">
        <w:tc>
          <w:tcPr>
            <w:tcW w:w="3941"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Зона активного отдыха</w:t>
            </w:r>
          </w:p>
        </w:tc>
        <w:tc>
          <w:tcPr>
            <w:tcW w:w="319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100</w:t>
            </w:r>
          </w:p>
        </w:tc>
        <w:tc>
          <w:tcPr>
            <w:tcW w:w="3188" w:type="dxa"/>
            <w:vMerge w:val="restar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м2 на 1 посетителя</w:t>
            </w:r>
          </w:p>
        </w:tc>
      </w:tr>
      <w:tr w:rsidR="00065D41" w:rsidRPr="00162C89" w:rsidTr="002D062D">
        <w:tc>
          <w:tcPr>
            <w:tcW w:w="3941"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Зона средней и низкой активности</w:t>
            </w:r>
          </w:p>
        </w:tc>
        <w:tc>
          <w:tcPr>
            <w:tcW w:w="319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500-1000</w:t>
            </w:r>
          </w:p>
        </w:tc>
        <w:tc>
          <w:tcPr>
            <w:tcW w:w="3188" w:type="dxa"/>
            <w:vMerge/>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rPr>
                <w:rFonts w:ascii="Times New Roman" w:hAnsi="Times New Roman" w:cs="Times New Roman"/>
              </w:rPr>
            </w:pPr>
          </w:p>
        </w:tc>
      </w:tr>
    </w:tbl>
    <w:p w:rsidR="00065D41" w:rsidRPr="002D062D" w:rsidRDefault="00065D41" w:rsidP="00B74705">
      <w:pPr>
        <w:pStyle w:val="List"/>
        <w:spacing w:after="0"/>
        <w:rPr>
          <w:rFonts w:ascii="Times New Roman" w:hAnsi="Times New Roman" w:cs="Times New Roman"/>
          <w:lang w:eastAsia="en-US"/>
        </w:rPr>
      </w:pPr>
    </w:p>
    <w:p w:rsidR="00065D41" w:rsidRDefault="00065D41" w:rsidP="00B74705">
      <w:pPr>
        <w:pStyle w:val="List"/>
        <w:spacing w:after="0"/>
        <w:ind w:firstLine="567"/>
        <w:rPr>
          <w:rFonts w:ascii="Times New Roman" w:hAnsi="Times New Roman" w:cs="Times New Roman"/>
        </w:rPr>
      </w:pPr>
      <w:r w:rsidRPr="002D062D">
        <w:rPr>
          <w:rFonts w:ascii="Times New Roman" w:hAnsi="Times New Roman" w:cs="Times New Roman"/>
          <w:lang w:eastAsia="en-US"/>
        </w:rPr>
        <w:t xml:space="preserve">5.4.13. </w:t>
      </w:r>
      <w:r w:rsidRPr="002D062D">
        <w:rPr>
          <w:rFonts w:ascii="Times New Roman" w:hAnsi="Times New Roman" w:cs="Times New Roman"/>
        </w:rPr>
        <w:t>Норма обеспеченности учреждениями отдыха и размер их земельного участка</w:t>
      </w:r>
    </w:p>
    <w:p w:rsidR="00065D41" w:rsidRDefault="00065D41" w:rsidP="00B74705">
      <w:pPr>
        <w:pStyle w:val="List"/>
        <w:spacing w:after="0"/>
        <w:ind w:firstLine="567"/>
        <w:rPr>
          <w:rFonts w:ascii="Times New Roman" w:hAnsi="Times New Roman" w:cs="Times New Roman"/>
        </w:rPr>
      </w:pPr>
    </w:p>
    <w:p w:rsidR="00065D41" w:rsidRDefault="00065D41" w:rsidP="00B74705">
      <w:pPr>
        <w:pStyle w:val="List"/>
        <w:spacing w:after="0"/>
        <w:ind w:firstLine="567"/>
        <w:rPr>
          <w:rFonts w:ascii="Times New Roman" w:hAnsi="Times New Roman" w:cs="Times New Roman"/>
        </w:rPr>
      </w:pPr>
    </w:p>
    <w:p w:rsidR="00065D41" w:rsidRPr="002D062D" w:rsidRDefault="00065D41" w:rsidP="00B74705">
      <w:pPr>
        <w:pStyle w:val="List"/>
        <w:spacing w:after="0"/>
        <w:ind w:firstLine="567"/>
        <w:rPr>
          <w:rFonts w:ascii="Times New Roman" w:hAnsi="Times New Roman" w:cs="Times New Roman"/>
        </w:rPr>
      </w:pPr>
    </w:p>
    <w:p w:rsidR="00065D41" w:rsidRPr="002D062D" w:rsidRDefault="00065D41" w:rsidP="00B74705">
      <w:pPr>
        <w:pStyle w:val="List"/>
        <w:spacing w:after="0"/>
        <w:jc w:val="right"/>
        <w:rPr>
          <w:rFonts w:ascii="Times New Roman" w:hAnsi="Times New Roman" w:cs="Times New Roman"/>
        </w:rPr>
      </w:pPr>
      <w:r w:rsidRPr="002D062D">
        <w:rPr>
          <w:rFonts w:ascii="Times New Roman" w:hAnsi="Times New Roman" w:cs="Times New Roman"/>
        </w:rPr>
        <w:t>Таблица 33</w:t>
      </w:r>
    </w:p>
    <w:tbl>
      <w:tblPr>
        <w:tblW w:w="10319" w:type="dxa"/>
        <w:tblInd w:w="-5" w:type="dxa"/>
        <w:tblLayout w:type="fixed"/>
        <w:tblLook w:val="0000"/>
      </w:tblPr>
      <w:tblGrid>
        <w:gridCol w:w="3374"/>
        <w:gridCol w:w="2551"/>
        <w:gridCol w:w="1417"/>
        <w:gridCol w:w="2977"/>
      </w:tblGrid>
      <w:tr w:rsidR="00065D41" w:rsidRPr="00162C89" w:rsidTr="002D062D">
        <w:tc>
          <w:tcPr>
            <w:tcW w:w="3374"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Учреждение</w:t>
            </w:r>
          </w:p>
        </w:tc>
        <w:tc>
          <w:tcPr>
            <w:tcW w:w="2551"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Норма обеспеченности</w:t>
            </w:r>
          </w:p>
        </w:tc>
        <w:tc>
          <w:tcPr>
            <w:tcW w:w="1417"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2977"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Размер земельного участка, м2</w:t>
            </w:r>
          </w:p>
        </w:tc>
      </w:tr>
      <w:tr w:rsidR="00065D41" w:rsidRPr="00162C89" w:rsidTr="002D062D">
        <w:tc>
          <w:tcPr>
            <w:tcW w:w="3374"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Базы отдыха, санатории</w:t>
            </w:r>
          </w:p>
        </w:tc>
        <w:tc>
          <w:tcPr>
            <w:tcW w:w="2551"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на 1 место 140-160</w:t>
            </w:r>
          </w:p>
        </w:tc>
      </w:tr>
      <w:tr w:rsidR="00065D41" w:rsidRPr="00162C89" w:rsidTr="002D062D">
        <w:tc>
          <w:tcPr>
            <w:tcW w:w="3374"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Туристские базы </w:t>
            </w:r>
          </w:p>
        </w:tc>
        <w:tc>
          <w:tcPr>
            <w:tcW w:w="2551"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на 1 место 65-80</w:t>
            </w:r>
          </w:p>
        </w:tc>
      </w:tr>
      <w:tr w:rsidR="00065D41" w:rsidRPr="00162C89" w:rsidTr="002D062D">
        <w:tc>
          <w:tcPr>
            <w:tcW w:w="3374"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Туристские базы для семей с детьми</w:t>
            </w:r>
          </w:p>
        </w:tc>
        <w:tc>
          <w:tcPr>
            <w:tcW w:w="2551"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на 1 место 95-120</w:t>
            </w:r>
          </w:p>
        </w:tc>
      </w:tr>
    </w:tbl>
    <w:p w:rsidR="00065D41" w:rsidRPr="002D062D" w:rsidRDefault="00065D41" w:rsidP="00B74705">
      <w:pPr>
        <w:jc w:val="both"/>
        <w:rPr>
          <w:rFonts w:ascii="Times New Roman" w:hAnsi="Times New Roman" w:cs="Times New Roman"/>
        </w:rPr>
      </w:pP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5.4.14. Расстояние от зон отдыха до санаториев, дошкольных санитарно-оздоровительных учреждений, садоводческих и огороднических объединений, автомобильных дорог общей сети – не менее 500 м.</w:t>
      </w: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5.4.15. Расстояние от зон отдыха до домов отдыха – не менее 300 м.</w:t>
      </w:r>
    </w:p>
    <w:p w:rsidR="00065D41" w:rsidRPr="002B1C12" w:rsidRDefault="00065D41" w:rsidP="00B74705">
      <w:pPr>
        <w:pStyle w:val="Default"/>
        <w:ind w:firstLine="567"/>
        <w:rPr>
          <w:rFonts w:ascii="Arial" w:hAnsi="Arial" w:cs="Arial"/>
        </w:rPr>
      </w:pPr>
    </w:p>
    <w:p w:rsidR="00065D41" w:rsidRDefault="00065D41" w:rsidP="00B74705">
      <w:pPr>
        <w:rPr>
          <w:rFonts w:ascii="Times New Roman" w:hAnsi="Times New Roman" w:cs="Times New Roman"/>
        </w:rPr>
      </w:pPr>
      <w:r>
        <w:rPr>
          <w:rFonts w:ascii="Times New Roman" w:hAnsi="Times New Roman" w:cs="Times New Roman"/>
        </w:rPr>
        <w:br w:type="page"/>
      </w:r>
    </w:p>
    <w:p w:rsidR="00065D41" w:rsidRDefault="00065D41" w:rsidP="00B74705">
      <w:pPr>
        <w:ind w:firstLine="567"/>
        <w:rPr>
          <w:rFonts w:ascii="Times New Roman" w:hAnsi="Times New Roman" w:cs="Times New Roman"/>
        </w:rPr>
      </w:pPr>
      <w:r w:rsidRPr="002D062D">
        <w:rPr>
          <w:rFonts w:ascii="Times New Roman" w:hAnsi="Times New Roman" w:cs="Times New Roman"/>
          <w:b/>
        </w:rPr>
        <w:t xml:space="preserve">6. РАСЧЕТНЫЕ ПОКАЗАТЕЛИ ОБЕСПЕЧЕННОСТИ И </w:t>
      </w:r>
      <w:r>
        <w:rPr>
          <w:rFonts w:ascii="Times New Roman" w:hAnsi="Times New Roman" w:cs="Times New Roman"/>
          <w:b/>
        </w:rPr>
        <w:t>ИН</w:t>
      </w:r>
      <w:r w:rsidRPr="002D062D">
        <w:rPr>
          <w:rFonts w:ascii="Times New Roman" w:hAnsi="Times New Roman" w:cs="Times New Roman"/>
          <w:b/>
        </w:rPr>
        <w:t>ТЕНСИВНОСТИ ИСПОЛЬЗОВАНИЯ САДОВОДЧЕСКИХ И ОГОРОД</w:t>
      </w:r>
      <w:r>
        <w:rPr>
          <w:rFonts w:ascii="Times New Roman" w:hAnsi="Times New Roman" w:cs="Times New Roman"/>
          <w:b/>
        </w:rPr>
        <w:t>НИ</w:t>
      </w:r>
      <w:r w:rsidRPr="002D062D">
        <w:rPr>
          <w:rFonts w:ascii="Times New Roman" w:hAnsi="Times New Roman" w:cs="Times New Roman"/>
          <w:b/>
        </w:rPr>
        <w:t>ЧЕСКИХ ОТВЕДЕНИЙ</w:t>
      </w:r>
      <w:r w:rsidRPr="002D062D">
        <w:rPr>
          <w:rFonts w:ascii="Times New Roman" w:hAnsi="Times New Roman" w:cs="Times New Roman"/>
        </w:rPr>
        <w:t>.</w:t>
      </w:r>
    </w:p>
    <w:p w:rsidR="00065D41" w:rsidRPr="002D062D" w:rsidRDefault="00065D41" w:rsidP="00B74705">
      <w:pPr>
        <w:ind w:firstLine="567"/>
        <w:rPr>
          <w:rFonts w:ascii="Times New Roman" w:hAnsi="Times New Roman" w:cs="Times New Roman"/>
        </w:rPr>
      </w:pPr>
    </w:p>
    <w:p w:rsidR="00065D41" w:rsidRPr="002D062D" w:rsidRDefault="00065D41" w:rsidP="00B74705">
      <w:pPr>
        <w:ind w:firstLine="567"/>
        <w:rPr>
          <w:rFonts w:ascii="Times New Roman" w:hAnsi="Times New Roman" w:cs="Times New Roman"/>
          <w:b/>
        </w:rPr>
      </w:pPr>
      <w:r w:rsidRPr="002D062D">
        <w:rPr>
          <w:rFonts w:ascii="Times New Roman" w:hAnsi="Times New Roman" w:cs="Times New Roman"/>
          <w:b/>
        </w:rPr>
        <w:t>6.1 Общие требования</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6.1.1. Организация зоны (территории) садоводческого (дачного) объединения осуществляется в соответствии с утвержденным органами местного самоуправления проектом планировки территории садоводческого (дачного) объединения.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6.1.2. Проект может разрабатываться как для одной, так и для группы (массива) рядом расположенных территорий садоводческих (дачных) объединений.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6.1.3. Для группы (массива) территорий садоводческих (дачных) объединений, занимающих площадь более 50 га, разрабатывается проектная документация, содержащая основные решения: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внешних связей с системой поселений;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транспортных коммуникаций; </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 социальной и инженерной инфраструктуры.</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6.1.4. При установлении границ территории садоводческого (дачного) объединения должны предусматриваться мероприятия по защите территории от шума и выхлопных газов транспортных магистралей, промышленных объектов, от электрических, электромагнитных излучений, от выделяемого из земли радона и других негативных воздействий в соответствии с требованиями раздела 13 настоящих нормативов.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6.1.5. Запрещается размещение территорий садоводческих (дачных) объединений или индивидуальных дачных и садово-огородных участков в санитарно-защитных зонах промышленных объектов, производств и сооружений.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6.1.6. Территорию садоводческого (дачного) объединения необходимо отделять от железных дорог любых категорий и автодорог общего пользования I, II, III категорий санитарно-защитной зоной шириной не менее 50 м, от автодорог IV категории - не менее 25 м с размещением в ней лесополосы шириной не менее 10 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6.1.7. Границы территории садоводческого (дачного) объединения должны отстоять от крайней нити нефтепродуктопровода на расстоянии, не менее 15 м. Указанное расстояние допускается сокращать при соответствующем технико-экономическом обосновании, но не более чем на 30%.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6.1.8. Размер санитарно-защитной зоны в каждом конкретном случае определяется на основании расчетов рассеивания загрязнений атмосферного воздуха и физических факторов (шума, вибрации, ЭМП) с последующим проведением натурных исследований и измерений.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6.1.9. Запрещается проектирование территорий для садоводческих (дачных) объединений на землях, расположенных под линиями высоковольтной передачи 35 кВА и выше, а также с пересечением этих земель магистральными газо- и нефтепроводами.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6.1.10. Расстояния по горизонтали от крайних проводов высоковольтных линий (далее - ВЛ) до границы территории садоводческого (дачного) объединения (охранная зона) должны быть не менее, 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- 10 - для ВЛ до 20 кВт;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- 15 - для ВЛ 35 кВт;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- 20 - для ВЛ 110 кВт;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- 25 - для ВЛ 150 - 220 кВт;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- 30 - для ВЛ 330 - 500 кВт.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6.1.11. Расстояние от застройки до лесных массивов на территории садоводческих (дачных) объединений должно быть не менее 15 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6.1.12. При пересечении территории садоводческого (дачного) объединения инженерными коммуникациями следует предусматривать санитарно-защитные зоны.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6.1.13. Рекомендуемые минимальные расстояния от наземных магистральных газопроводов, не содержащих сероводород, должны быть не менее, 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для трубопроводов 1 класса с диаметром труб: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до 300 мм - 100;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 300 до 600 мм - 150;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 600 до 800 мм - 200;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 800 до 1000 мм - 250;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 1000 до 1200 мм - 300;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свыше 1200 мм - 350;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для трубопроводов 2 класса с диаметром труб: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до 300 мм - 75;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свыше 300 мм - 125.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6.1.14. Рекомендуемые минимальные разрывы от трубопроводов для сжиженных углеводородных газов должны быть не менее, м, при диаметре труб: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до 150 мм - 100;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 150 до 300 мм - 175;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 300 до 500 мм - 350;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 500 до 1000 мм - 800. </w:t>
      </w:r>
    </w:p>
    <w:p w:rsidR="00065D41" w:rsidRPr="002D062D" w:rsidRDefault="00065D41" w:rsidP="00B74705">
      <w:pPr>
        <w:pStyle w:val="Default"/>
        <w:ind w:firstLine="567"/>
        <w:rPr>
          <w:rFonts w:ascii="Times New Roman" w:hAnsi="Times New Roman" w:cs="Times New Roman"/>
          <w:sz w:val="20"/>
        </w:rPr>
      </w:pPr>
      <w:r w:rsidRPr="002D062D">
        <w:rPr>
          <w:rFonts w:ascii="Times New Roman" w:hAnsi="Times New Roman" w:cs="Times New Roman"/>
          <w:sz w:val="20"/>
          <w:u w:val="single"/>
        </w:rPr>
        <w:t>Примечания</w:t>
      </w:r>
      <w:r w:rsidRPr="002D062D">
        <w:rPr>
          <w:rFonts w:ascii="Times New Roman" w:hAnsi="Times New Roman" w:cs="Times New Roman"/>
          <w:sz w:val="20"/>
        </w:rPr>
        <w:t xml:space="preserve">: </w:t>
      </w:r>
    </w:p>
    <w:p w:rsidR="00065D41" w:rsidRPr="002D062D" w:rsidRDefault="00065D41" w:rsidP="00B74705">
      <w:pPr>
        <w:pStyle w:val="Default"/>
        <w:ind w:firstLine="567"/>
        <w:rPr>
          <w:rFonts w:ascii="Times New Roman" w:hAnsi="Times New Roman" w:cs="Times New Roman"/>
          <w:sz w:val="20"/>
        </w:rPr>
      </w:pPr>
      <w:r w:rsidRPr="002D062D">
        <w:rPr>
          <w:rFonts w:ascii="Times New Roman" w:hAnsi="Times New Roman" w:cs="Times New Roman"/>
          <w:sz w:val="20"/>
        </w:rPr>
        <w:t xml:space="preserve">1. Минимальные расстояния при наземной прокладке увеличиваются в 2 раза для I класса и в 1,5 раза для II класса. </w:t>
      </w:r>
    </w:p>
    <w:p w:rsidR="00065D41" w:rsidRPr="002D062D" w:rsidRDefault="00065D41" w:rsidP="00B74705">
      <w:pPr>
        <w:pStyle w:val="Default"/>
        <w:ind w:firstLine="567"/>
        <w:rPr>
          <w:rFonts w:ascii="Times New Roman" w:hAnsi="Times New Roman" w:cs="Times New Roman"/>
          <w:sz w:val="20"/>
        </w:rPr>
      </w:pPr>
      <w:r w:rsidRPr="002D062D">
        <w:rPr>
          <w:rFonts w:ascii="Times New Roman" w:hAnsi="Times New Roman" w:cs="Times New Roman"/>
          <w:sz w:val="20"/>
        </w:rPr>
        <w:t xml:space="preserve">2. Разрывы от магистральных газопроводов,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2 км.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6.1.15. Рекомендуемые минимальные разрывы от газопроводов низкого давления должны быть не менее 20 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6.1.16. Рекомендуемые минимальные расстояния от магистральных трубопроводов для транспортирования нефти должны быть не менее, м, при диаметре труб: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до 300 мм - 50;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 300 до 600 мм - 50;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 600 до 1000 мм - 75; </w:t>
      </w:r>
    </w:p>
    <w:p w:rsidR="00065D41" w:rsidRDefault="00065D41" w:rsidP="00B74705">
      <w:pPr>
        <w:ind w:firstLine="567"/>
        <w:rPr>
          <w:rFonts w:ascii="Times New Roman" w:hAnsi="Times New Roman" w:cs="Times New Roman"/>
        </w:rPr>
      </w:pPr>
      <w:r w:rsidRPr="002D062D">
        <w:rPr>
          <w:rFonts w:ascii="Times New Roman" w:hAnsi="Times New Roman" w:cs="Times New Roman"/>
        </w:rPr>
        <w:t>- от 1000 до 1400 мм - 100.</w:t>
      </w:r>
    </w:p>
    <w:p w:rsidR="00065D41" w:rsidRPr="002D062D" w:rsidRDefault="00065D41" w:rsidP="00B74705">
      <w:pPr>
        <w:ind w:firstLine="567"/>
        <w:rPr>
          <w:rFonts w:ascii="Times New Roman" w:hAnsi="Times New Roman" w:cs="Times New Roman"/>
        </w:rPr>
      </w:pPr>
    </w:p>
    <w:p w:rsidR="00065D41" w:rsidRPr="002D062D" w:rsidRDefault="00065D41" w:rsidP="00B74705">
      <w:pPr>
        <w:ind w:firstLine="567"/>
        <w:rPr>
          <w:rFonts w:ascii="Times New Roman" w:hAnsi="Times New Roman" w:cs="Times New Roman"/>
          <w:b/>
        </w:rPr>
      </w:pPr>
      <w:r w:rsidRPr="002D062D">
        <w:rPr>
          <w:rFonts w:ascii="Times New Roman" w:hAnsi="Times New Roman" w:cs="Times New Roman"/>
          <w:b/>
        </w:rPr>
        <w:t>6.2. Территория садоводческого (дачного) объединения</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6.2.1. Земельный участок, предоставленный садоводческому (дачному) объединению, состоит из земель общего пользования и индивидуальных участков.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6.2.2. К землям общего пользования относятся земли, занятые дорогами, улицами, проездами (в пределах красных линий), пожарными водоемами, а также площадками и участками объектов общего пользования (включая их санитарно-защитные зоны). Минимально необходимый состав зданий, сооружений, площадок общего пользования приведен в таблице 34. </w:t>
      </w:r>
    </w:p>
    <w:p w:rsidR="00065D41" w:rsidRPr="002D062D" w:rsidRDefault="00065D41" w:rsidP="00B74705">
      <w:pPr>
        <w:ind w:firstLine="567"/>
        <w:jc w:val="right"/>
        <w:rPr>
          <w:rFonts w:ascii="Times New Roman" w:hAnsi="Times New Roman" w:cs="Times New Roman"/>
          <w:b/>
        </w:rPr>
      </w:pPr>
      <w:r w:rsidRPr="002D062D">
        <w:rPr>
          <w:rFonts w:ascii="Times New Roman" w:hAnsi="Times New Roman" w:cs="Times New Roman"/>
        </w:rPr>
        <w:t>Таблица 34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92"/>
        <w:gridCol w:w="2393"/>
        <w:gridCol w:w="2393"/>
        <w:gridCol w:w="2393"/>
      </w:tblGrid>
      <w:tr w:rsidR="00065D41" w:rsidRPr="00162C89" w:rsidTr="00162C89">
        <w:trPr>
          <w:trHeight w:val="895"/>
        </w:trPr>
        <w:tc>
          <w:tcPr>
            <w:tcW w:w="2392" w:type="dxa"/>
            <w:vMerge w:val="restart"/>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Объекты</w:t>
            </w:r>
          </w:p>
        </w:tc>
        <w:tc>
          <w:tcPr>
            <w:tcW w:w="7179" w:type="dxa"/>
            <w:gridSpan w:val="3"/>
          </w:tcPr>
          <w:p w:rsidR="00065D41" w:rsidRPr="00162C89" w:rsidRDefault="00065D41" w:rsidP="00162C89">
            <w:pPr>
              <w:pStyle w:val="Default"/>
              <w:jc w:val="center"/>
              <w:rPr>
                <w:rFonts w:ascii="Times New Roman" w:hAnsi="Times New Roman" w:cs="Times New Roman"/>
              </w:rPr>
            </w:pPr>
          </w:p>
          <w:tbl>
            <w:tblPr>
              <w:tblW w:w="0" w:type="auto"/>
              <w:tblLook w:val="0000"/>
            </w:tblPr>
            <w:tblGrid>
              <w:gridCol w:w="6963"/>
            </w:tblGrid>
            <w:tr w:rsidR="00065D41" w:rsidRPr="00162C89" w:rsidTr="002D062D">
              <w:trPr>
                <w:trHeight w:val="758"/>
              </w:trPr>
              <w:tc>
                <w:tcPr>
                  <w:tcW w:w="0" w:type="auto"/>
                </w:tcPr>
                <w:p w:rsidR="00065D41" w:rsidRPr="00162C89" w:rsidRDefault="00065D41" w:rsidP="00B74705">
                  <w:pPr>
                    <w:pStyle w:val="Default"/>
                    <w:jc w:val="center"/>
                    <w:rPr>
                      <w:rFonts w:ascii="Times New Roman" w:hAnsi="Times New Roman" w:cs="Times New Roman"/>
                    </w:rPr>
                  </w:pPr>
                  <w:r w:rsidRPr="00162C89">
                    <w:rPr>
                      <w:rFonts w:ascii="Times New Roman" w:hAnsi="Times New Roman" w:cs="Times New Roman"/>
                    </w:rPr>
                    <w:t>Удельные размеры земельных участков, кв. м на 1 садовый участок, на территории садоводческих (дачных) объединений с числом участков:</w:t>
                  </w:r>
                </w:p>
              </w:tc>
            </w:tr>
          </w:tbl>
          <w:p w:rsidR="00065D41" w:rsidRPr="00162C89" w:rsidRDefault="00065D41" w:rsidP="00162C89">
            <w:pPr>
              <w:jc w:val="center"/>
              <w:rPr>
                <w:rFonts w:ascii="Times New Roman" w:hAnsi="Times New Roman" w:cs="Times New Roman"/>
              </w:rPr>
            </w:pPr>
          </w:p>
        </w:tc>
      </w:tr>
      <w:tr w:rsidR="00065D41" w:rsidRPr="00162C89" w:rsidTr="00162C89">
        <w:tc>
          <w:tcPr>
            <w:tcW w:w="2392" w:type="dxa"/>
            <w:vMerge/>
          </w:tcPr>
          <w:p w:rsidR="00065D41" w:rsidRPr="00162C89" w:rsidRDefault="00065D41" w:rsidP="00162C89">
            <w:pPr>
              <w:jc w:val="center"/>
              <w:rPr>
                <w:rFonts w:ascii="Times New Roman" w:hAnsi="Times New Roman" w:cs="Times New Roman"/>
              </w:rPr>
            </w:pP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15 – 100</w:t>
            </w: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101 – 300</w:t>
            </w: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301 и более</w:t>
            </w:r>
          </w:p>
        </w:tc>
      </w:tr>
      <w:tr w:rsidR="00065D41" w:rsidRPr="00162C89" w:rsidTr="00162C89">
        <w:tc>
          <w:tcPr>
            <w:tcW w:w="2392" w:type="dxa"/>
          </w:tcPr>
          <w:p w:rsidR="00065D41" w:rsidRPr="00162C89" w:rsidRDefault="00065D41" w:rsidP="00162C89">
            <w:pPr>
              <w:pStyle w:val="Default"/>
              <w:jc w:val="center"/>
              <w:rPr>
                <w:rFonts w:ascii="Times New Roman" w:hAnsi="Times New Roman" w:cs="Times New Roman"/>
              </w:rPr>
            </w:pPr>
          </w:p>
          <w:tbl>
            <w:tblPr>
              <w:tblW w:w="0" w:type="auto"/>
              <w:tblLook w:val="0000"/>
            </w:tblPr>
            <w:tblGrid>
              <w:gridCol w:w="2176"/>
            </w:tblGrid>
            <w:tr w:rsidR="00065D41" w:rsidRPr="00162C89" w:rsidTr="002D062D">
              <w:trPr>
                <w:trHeight w:val="489"/>
              </w:trPr>
              <w:tc>
                <w:tcPr>
                  <w:tcW w:w="0" w:type="auto"/>
                </w:tcPr>
                <w:p w:rsidR="00065D41" w:rsidRPr="00162C89" w:rsidRDefault="00065D41" w:rsidP="00B74705">
                  <w:pPr>
                    <w:pStyle w:val="Default"/>
                    <w:jc w:val="center"/>
                    <w:rPr>
                      <w:rFonts w:ascii="Times New Roman" w:hAnsi="Times New Roman" w:cs="Times New Roman"/>
                    </w:rPr>
                  </w:pPr>
                  <w:r w:rsidRPr="00162C89">
                    <w:rPr>
                      <w:rFonts w:ascii="Times New Roman" w:hAnsi="Times New Roman" w:cs="Times New Roman"/>
                    </w:rPr>
                    <w:t>Сторожка с правлением объединения</w:t>
                  </w:r>
                </w:p>
              </w:tc>
            </w:tr>
          </w:tbl>
          <w:p w:rsidR="00065D41" w:rsidRPr="00162C89" w:rsidRDefault="00065D41" w:rsidP="00162C89">
            <w:pPr>
              <w:jc w:val="center"/>
              <w:rPr>
                <w:rFonts w:ascii="Times New Roman" w:hAnsi="Times New Roman" w:cs="Times New Roman"/>
              </w:rPr>
            </w:pP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1- 0,7</w:t>
            </w: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0,7 – 0,5</w:t>
            </w: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0,4</w:t>
            </w:r>
          </w:p>
        </w:tc>
      </w:tr>
      <w:tr w:rsidR="00065D41" w:rsidRPr="00162C89" w:rsidTr="00162C89">
        <w:tc>
          <w:tcPr>
            <w:tcW w:w="2392" w:type="dxa"/>
          </w:tcPr>
          <w:p w:rsidR="00065D41" w:rsidRPr="00162C89" w:rsidRDefault="00065D41" w:rsidP="00162C89">
            <w:pPr>
              <w:pStyle w:val="Default"/>
              <w:jc w:val="center"/>
              <w:rPr>
                <w:rFonts w:ascii="Times New Roman" w:hAnsi="Times New Roman" w:cs="Times New Roman"/>
              </w:rPr>
            </w:pPr>
          </w:p>
          <w:tbl>
            <w:tblPr>
              <w:tblW w:w="0" w:type="auto"/>
              <w:tblLook w:val="0000"/>
            </w:tblPr>
            <w:tblGrid>
              <w:gridCol w:w="2176"/>
            </w:tblGrid>
            <w:tr w:rsidR="00065D41" w:rsidRPr="00162C89" w:rsidTr="002D062D">
              <w:trPr>
                <w:trHeight w:val="489"/>
              </w:trPr>
              <w:tc>
                <w:tcPr>
                  <w:tcW w:w="0" w:type="auto"/>
                </w:tcPr>
                <w:p w:rsidR="00065D41" w:rsidRPr="00162C89" w:rsidRDefault="00065D41" w:rsidP="00B74705">
                  <w:pPr>
                    <w:pStyle w:val="Default"/>
                    <w:jc w:val="center"/>
                    <w:rPr>
                      <w:rFonts w:ascii="Times New Roman" w:hAnsi="Times New Roman" w:cs="Times New Roman"/>
                    </w:rPr>
                  </w:pPr>
                  <w:r w:rsidRPr="00162C89">
                    <w:rPr>
                      <w:rFonts w:ascii="Times New Roman" w:hAnsi="Times New Roman" w:cs="Times New Roman"/>
                    </w:rPr>
                    <w:t>Магазин смешанной торговли</w:t>
                  </w:r>
                </w:p>
              </w:tc>
            </w:tr>
          </w:tbl>
          <w:p w:rsidR="00065D41" w:rsidRPr="00162C89" w:rsidRDefault="00065D41" w:rsidP="00162C89">
            <w:pPr>
              <w:jc w:val="center"/>
              <w:rPr>
                <w:rFonts w:ascii="Times New Roman" w:hAnsi="Times New Roman" w:cs="Times New Roman"/>
              </w:rPr>
            </w:pP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2- 0,5</w:t>
            </w: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0,5 – 0,2</w:t>
            </w: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0,2 и менее</w:t>
            </w:r>
          </w:p>
        </w:tc>
      </w:tr>
      <w:tr w:rsidR="00065D41" w:rsidRPr="00162C89" w:rsidTr="00162C89">
        <w:tc>
          <w:tcPr>
            <w:tcW w:w="2392" w:type="dxa"/>
          </w:tcPr>
          <w:p w:rsidR="00065D41" w:rsidRPr="00162C89" w:rsidRDefault="00065D41" w:rsidP="00162C89">
            <w:pPr>
              <w:pStyle w:val="Default"/>
              <w:jc w:val="center"/>
              <w:rPr>
                <w:rFonts w:ascii="Times New Roman" w:hAnsi="Times New Roman" w:cs="Times New Roman"/>
              </w:rPr>
            </w:pPr>
          </w:p>
          <w:tbl>
            <w:tblPr>
              <w:tblW w:w="0" w:type="auto"/>
              <w:tblLook w:val="0000"/>
            </w:tblPr>
            <w:tblGrid>
              <w:gridCol w:w="2176"/>
            </w:tblGrid>
            <w:tr w:rsidR="00065D41" w:rsidRPr="00162C89" w:rsidTr="002D062D">
              <w:trPr>
                <w:trHeight w:val="756"/>
              </w:trPr>
              <w:tc>
                <w:tcPr>
                  <w:tcW w:w="0" w:type="auto"/>
                </w:tcPr>
                <w:p w:rsidR="00065D41" w:rsidRPr="00162C89" w:rsidRDefault="00065D41" w:rsidP="00B74705">
                  <w:pPr>
                    <w:pStyle w:val="Default"/>
                    <w:jc w:val="center"/>
                    <w:rPr>
                      <w:rFonts w:ascii="Times New Roman" w:hAnsi="Times New Roman" w:cs="Times New Roman"/>
                    </w:rPr>
                  </w:pPr>
                  <w:r w:rsidRPr="00162C89">
                    <w:rPr>
                      <w:rFonts w:ascii="Times New Roman" w:hAnsi="Times New Roman" w:cs="Times New Roman"/>
                    </w:rPr>
                    <w:t>Здания и сооружения для хранения средств пожаротушения</w:t>
                  </w:r>
                </w:p>
              </w:tc>
            </w:tr>
          </w:tbl>
          <w:p w:rsidR="00065D41" w:rsidRPr="00162C89" w:rsidRDefault="00065D41" w:rsidP="00162C89">
            <w:pPr>
              <w:jc w:val="center"/>
              <w:rPr>
                <w:rFonts w:ascii="Times New Roman" w:hAnsi="Times New Roman" w:cs="Times New Roman"/>
              </w:rPr>
            </w:pP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0,5</w:t>
            </w: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0,4</w:t>
            </w: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0,35</w:t>
            </w:r>
          </w:p>
        </w:tc>
      </w:tr>
      <w:tr w:rsidR="00065D41" w:rsidRPr="00162C89" w:rsidTr="00162C89">
        <w:tc>
          <w:tcPr>
            <w:tcW w:w="2392" w:type="dxa"/>
          </w:tcPr>
          <w:p w:rsidR="00065D41" w:rsidRPr="00162C89" w:rsidRDefault="00065D41" w:rsidP="00162C89">
            <w:pPr>
              <w:pStyle w:val="Default"/>
              <w:jc w:val="center"/>
              <w:rPr>
                <w:rFonts w:ascii="Times New Roman" w:hAnsi="Times New Roman" w:cs="Times New Roman"/>
              </w:rPr>
            </w:pPr>
          </w:p>
          <w:tbl>
            <w:tblPr>
              <w:tblW w:w="0" w:type="auto"/>
              <w:tblLook w:val="0000"/>
            </w:tblPr>
            <w:tblGrid>
              <w:gridCol w:w="2176"/>
            </w:tblGrid>
            <w:tr w:rsidR="00065D41" w:rsidRPr="00162C89" w:rsidTr="002D062D">
              <w:trPr>
                <w:trHeight w:val="489"/>
              </w:trPr>
              <w:tc>
                <w:tcPr>
                  <w:tcW w:w="0" w:type="auto"/>
                </w:tcPr>
                <w:p w:rsidR="00065D41" w:rsidRPr="00162C89" w:rsidRDefault="00065D41" w:rsidP="00B74705">
                  <w:pPr>
                    <w:pStyle w:val="Default"/>
                    <w:jc w:val="center"/>
                    <w:rPr>
                      <w:rFonts w:ascii="Times New Roman" w:hAnsi="Times New Roman" w:cs="Times New Roman"/>
                    </w:rPr>
                  </w:pPr>
                  <w:r w:rsidRPr="00162C89">
                    <w:rPr>
                      <w:rFonts w:ascii="Times New Roman" w:hAnsi="Times New Roman" w:cs="Times New Roman"/>
                    </w:rPr>
                    <w:t>Площадки для мусоросборников</w:t>
                  </w:r>
                </w:p>
              </w:tc>
            </w:tr>
          </w:tbl>
          <w:p w:rsidR="00065D41" w:rsidRPr="00162C89" w:rsidRDefault="00065D41" w:rsidP="00162C89">
            <w:pPr>
              <w:jc w:val="center"/>
              <w:rPr>
                <w:rFonts w:ascii="Times New Roman" w:hAnsi="Times New Roman" w:cs="Times New Roman"/>
              </w:rPr>
            </w:pP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0,1</w:t>
            </w: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0,1</w:t>
            </w: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0,1</w:t>
            </w:r>
          </w:p>
        </w:tc>
      </w:tr>
      <w:tr w:rsidR="00065D41" w:rsidRPr="00162C89" w:rsidTr="00162C89">
        <w:tc>
          <w:tcPr>
            <w:tcW w:w="2392" w:type="dxa"/>
          </w:tcPr>
          <w:p w:rsidR="00065D41" w:rsidRPr="00162C89" w:rsidRDefault="00065D41" w:rsidP="00162C89">
            <w:pPr>
              <w:pStyle w:val="Default"/>
              <w:jc w:val="center"/>
              <w:rPr>
                <w:rFonts w:ascii="Times New Roman" w:hAnsi="Times New Roman" w:cs="Times New Roman"/>
              </w:rPr>
            </w:pPr>
          </w:p>
          <w:tbl>
            <w:tblPr>
              <w:tblW w:w="0" w:type="auto"/>
              <w:tblLook w:val="0000"/>
            </w:tblPr>
            <w:tblGrid>
              <w:gridCol w:w="2176"/>
            </w:tblGrid>
            <w:tr w:rsidR="00065D41" w:rsidRPr="00162C89" w:rsidTr="002D062D">
              <w:trPr>
                <w:trHeight w:val="1296"/>
              </w:trPr>
              <w:tc>
                <w:tcPr>
                  <w:tcW w:w="0" w:type="auto"/>
                </w:tcPr>
                <w:p w:rsidR="00065D41" w:rsidRPr="00162C89" w:rsidRDefault="00065D41" w:rsidP="00B74705">
                  <w:pPr>
                    <w:pStyle w:val="Default"/>
                    <w:jc w:val="center"/>
                    <w:rPr>
                      <w:rFonts w:ascii="Times New Roman" w:hAnsi="Times New Roman" w:cs="Times New Roman"/>
                    </w:rPr>
                  </w:pPr>
                  <w:r w:rsidRPr="00162C89">
                    <w:rPr>
                      <w:rFonts w:ascii="Times New Roman" w:hAnsi="Times New Roman" w:cs="Times New Roman"/>
                    </w:rPr>
                    <w:t>Площадка для стоянки автомобилей при въезде на территорию садоводческого объединения</w:t>
                  </w:r>
                </w:p>
              </w:tc>
            </w:tr>
          </w:tbl>
          <w:p w:rsidR="00065D41" w:rsidRPr="00162C89" w:rsidRDefault="00065D41" w:rsidP="00162C89">
            <w:pPr>
              <w:jc w:val="center"/>
              <w:rPr>
                <w:rFonts w:ascii="Times New Roman" w:hAnsi="Times New Roman" w:cs="Times New Roman"/>
              </w:rPr>
            </w:pP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0,9</w:t>
            </w: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0,9 – 0,4</w:t>
            </w:r>
          </w:p>
        </w:tc>
        <w:tc>
          <w:tcPr>
            <w:tcW w:w="2393" w:type="dxa"/>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0,4 и менее</w:t>
            </w:r>
          </w:p>
        </w:tc>
      </w:tr>
    </w:tbl>
    <w:p w:rsidR="00065D41" w:rsidRPr="002D062D" w:rsidRDefault="00065D41" w:rsidP="00B74705">
      <w:pPr>
        <w:pStyle w:val="Default"/>
        <w:ind w:firstLine="567"/>
        <w:rPr>
          <w:rFonts w:ascii="Times New Roman" w:hAnsi="Times New Roman" w:cs="Times New Roman"/>
        </w:rPr>
      </w:pP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6.2.3. Здания и сооружения общего пользования должны отстоять от границ садовых (дачных) участков не менее чем на 4 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6.2.4. Планировочное решение территории садоводческого (дачного) объединения должно обеспечивать проезд автотранспорта ко всем индивидуальным садовым участкам, объединенным в группы, и объектам общего пользования.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6.2.5. На территории садоводческого (дачного) объединения ширина улиц и проездов в красных линиях должна быть, 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для улиц - не менее 15;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для проездов - не менее 9.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Минимальный радиус закругления края проезжей части - 6,0 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Ширина проезжей части улиц и проездов принимается: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для улиц - не менее 7,0 м; </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 для проездов - не менее 3,5 м.</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6.2.6. 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площадками и перекрестками должно быть не более 200 м.</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6.2.7. Максимальная протяженность тупикового проезда не должна превышать 150 м.</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6.2.8. Тупиковые проезды следует проектировать протяженностью не более 150 м. При этом тупиковые проезды должны заканчиваться площадками для разворота пожарной техники размером не менее 12 x 12 м. Использование разворотной площадки для стоянки автомобилей не допускается. </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6.2.9. Территория садоводческого (дачного) объединения должна быть оборудована инженерной инфраструктурой в соответствии с требованиями раздела 10 настоящих нормативов.</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6.2.10. Сбор, удаление и обезвреживание нечистот могут быть неканализованными, с помощью местных очистных сооружений, размещение и устройство которых осуществляется с соблюдением соответствующих норм и согласованием в установленном порядке. Возможно также подключение к централизованным системам канализации при соблюдении требований раздела "Зоны инженерной инфраструктуры".</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6.2.11. Для отходов на территории общего пользования проектируются площадки контейнеров для мусора.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Площадки для мусорных контейнеров размещаются на расстоянии не менее 20 и не более 100 м от границ садовых участков. </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6.2.12. Отвод поверхностных стоков и дренажных вод с территории садоводческих (дачных) объединений в кюветы и канавы осуществляется в соответствии с проектом планировки территории садоводческого (дачного) объединения.</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6.2.13. При проектировании территории общего пользования запрещается размещение складов минеральных удобрений и химикатов вблизи открытых водоемов и водозаборных скважин.</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6.2.14. Для обеспечения пожарной безопасности на территории садоводческого (дачного) объединения должны соблюдаться требования раздела 14 настоящих нормативов.</w:t>
      </w:r>
    </w:p>
    <w:p w:rsidR="00065D41" w:rsidRPr="002D062D" w:rsidRDefault="00065D41" w:rsidP="00B74705">
      <w:pPr>
        <w:ind w:firstLine="567"/>
        <w:rPr>
          <w:rFonts w:ascii="Times New Roman" w:hAnsi="Times New Roman" w:cs="Times New Roman"/>
        </w:rPr>
      </w:pPr>
    </w:p>
    <w:p w:rsidR="00065D41" w:rsidRPr="002D062D" w:rsidRDefault="00065D41" w:rsidP="00B74705">
      <w:pPr>
        <w:pStyle w:val="Default"/>
        <w:ind w:firstLine="567"/>
        <w:rPr>
          <w:rFonts w:ascii="Times New Roman" w:hAnsi="Times New Roman" w:cs="Times New Roman"/>
          <w:b/>
        </w:rPr>
      </w:pPr>
      <w:r w:rsidRPr="002D062D">
        <w:rPr>
          <w:rFonts w:ascii="Times New Roman" w:hAnsi="Times New Roman" w:cs="Times New Roman"/>
          <w:b/>
        </w:rPr>
        <w:t>6.3. Территория индивидуального садового (дачного) участка</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6.3.1. Площадь индивидуального садового (дачного) участка принимается не менее 0,06 га.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6.3.2. Индивидуальные садовые (дачные) участки, как правило, должны быть ограждены. Ограждения с целью минимального затенения территории соседних участков должны быть сетчатые или решетчатые высотой 1,5 м. Допускается устройство глухих ограждений со стороны улиц и проездов по решению общего собрания членов садоводческого (дачного) объединения.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6.3.3. На садовом (дачном) участке могут возводиться жилое строение (или дом), хозяйственные постройки и сооружения, в том числе: постройки для содержания мелкого скота и птицы, теплицы и другие сооружения с утепленным грунтом, постройка для хранения инвентаря, баня, душ, навес или стоянка для автомобиля, уборная.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6.3.4. Допускается группировать и блокировать строения (или дома) на двух соседних участках при однорядной застройке и на четырех соседних участках при двухрядной застройке. </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6.3.5. Противопожарные расстояния между строениями и сооружениями в пределах одного садового участка не нормируются.</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6.3.6. Противопожарные расстояния между строениями и сооружениями, расположенными на соседних индивидуальных земельных участках, а также между крайними строениями групп (при группировке или блокировке) устанавливаются в соответствии с требованиями раздела "Пожарная безопасность".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6.3.7. Жилое строение (или дом) должно отстоять от красной линии улиц не менее чем на 5 м, от красной линии проездов - не менее чем на 3 м. При этом 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6.3.8. Минимальные расстояния до границы соседнего участка по санитарно-бытовым условиям должны быть, 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 жилого строения (или дома) - 3;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 постройки для содержания мелкого скота и птицы - 4; </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 от других построек - 1;</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 стволов деревьев: </w:t>
      </w:r>
    </w:p>
    <w:p w:rsidR="00065D41" w:rsidRPr="002D062D" w:rsidRDefault="00065D41" w:rsidP="00B74705">
      <w:pPr>
        <w:pStyle w:val="Default"/>
        <w:ind w:firstLine="990"/>
        <w:rPr>
          <w:rFonts w:ascii="Times New Roman" w:hAnsi="Times New Roman" w:cs="Times New Roman"/>
        </w:rPr>
      </w:pPr>
      <w:r w:rsidRPr="002D062D">
        <w:rPr>
          <w:rFonts w:ascii="Times New Roman" w:hAnsi="Times New Roman" w:cs="Times New Roman"/>
        </w:rPr>
        <w:t xml:space="preserve">- высокорослых - 4; </w:t>
      </w:r>
    </w:p>
    <w:p w:rsidR="00065D41" w:rsidRPr="002D062D" w:rsidRDefault="00065D41" w:rsidP="00B74705">
      <w:pPr>
        <w:pStyle w:val="Default"/>
        <w:ind w:firstLine="990"/>
        <w:rPr>
          <w:rFonts w:ascii="Times New Roman" w:hAnsi="Times New Roman" w:cs="Times New Roman"/>
        </w:rPr>
      </w:pPr>
      <w:r w:rsidRPr="002D062D">
        <w:rPr>
          <w:rFonts w:ascii="Times New Roman" w:hAnsi="Times New Roman" w:cs="Times New Roman"/>
        </w:rPr>
        <w:t xml:space="preserve">- среднерослых - 2;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 кустарника - 1.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6.3.9. 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6.3.10. При возведении на садовом (дачном)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6.3.11. Минимальные расстояния между постройками по санитарно-бытовым условиям должны быть, 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 жилого строения (или дома) и погреба до уборной и постройки для содержания мелкого скота и птицы - 12;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до душа, бани (сауны) - 8;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 от шахтного колодца до уборной и компостного устройства в зависимости от направления движения грунтовых вод - 50 (при соответствующем гидрогеологическом обосновании может быть увеличено).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Указанные расстояния должны соблюдаться как между постройками на одном участке, так и между постройками, расположенными на смежных участках.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6.3.12. В случае примыкания хозяйственных построек к жилому строению (или дому) помещения для мелкого скота и птицы должны иметь изолированный наружный вход, расположенный не ближе 7 м от входа в дом. </w:t>
      </w:r>
    </w:p>
    <w:p w:rsidR="00065D41" w:rsidRPr="002D062D" w:rsidRDefault="00065D41" w:rsidP="00B74705">
      <w:pPr>
        <w:pStyle w:val="Default"/>
        <w:ind w:firstLine="567"/>
        <w:rPr>
          <w:rFonts w:ascii="Times New Roman" w:hAnsi="Times New Roman" w:cs="Times New Roman"/>
        </w:rPr>
      </w:pPr>
      <w:r w:rsidRPr="002D062D">
        <w:rPr>
          <w:rFonts w:ascii="Times New Roman" w:hAnsi="Times New Roman" w:cs="Times New Roman"/>
        </w:rPr>
        <w:t xml:space="preserve">В этих случаях расстояние до границы с соседним участком измеряется отдельно от каждого объекта блокировки. </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6.3.13.  Стоянки для автомобилей могут быть отдельно стоящими, встроенными или пристроенными к садовому дому и хозяйственным постройкам.</w:t>
      </w:r>
    </w:p>
    <w:p w:rsidR="00065D41" w:rsidRPr="002D062D" w:rsidRDefault="00065D41" w:rsidP="00B74705">
      <w:pPr>
        <w:ind w:firstLine="567"/>
        <w:rPr>
          <w:rFonts w:ascii="Times New Roman" w:hAnsi="Times New Roman" w:cs="Times New Roman"/>
        </w:rPr>
      </w:pPr>
    </w:p>
    <w:p w:rsidR="00065D41" w:rsidRPr="002D062D" w:rsidRDefault="00065D41" w:rsidP="00B74705">
      <w:pPr>
        <w:ind w:firstLine="567"/>
        <w:rPr>
          <w:rFonts w:ascii="Times New Roman" w:hAnsi="Times New Roman" w:cs="Times New Roman"/>
          <w:b/>
        </w:rPr>
      </w:pPr>
      <w:r w:rsidRPr="002D062D">
        <w:rPr>
          <w:rFonts w:ascii="Times New Roman" w:hAnsi="Times New Roman" w:cs="Times New Roman"/>
          <w:b/>
        </w:rPr>
        <w:t>6.4. Расчетные показатели.</w:t>
      </w: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6.4.1. Классификация садоводческих, огороднических и дачных</w:t>
      </w:r>
      <w:r w:rsidRPr="002D062D">
        <w:rPr>
          <w:rFonts w:ascii="Times New Roman" w:hAnsi="Times New Roman" w:cs="Times New Roman"/>
          <w:i/>
        </w:rPr>
        <w:t xml:space="preserve"> </w:t>
      </w:r>
      <w:r w:rsidRPr="002D062D">
        <w:rPr>
          <w:rFonts w:ascii="Times New Roman" w:hAnsi="Times New Roman" w:cs="Times New Roman"/>
        </w:rPr>
        <w:t>объединений</w:t>
      </w:r>
    </w:p>
    <w:p w:rsidR="00065D41" w:rsidRPr="002D062D" w:rsidRDefault="00065D41" w:rsidP="00B74705">
      <w:pPr>
        <w:pStyle w:val="List"/>
        <w:spacing w:after="0"/>
        <w:ind w:firstLine="567"/>
        <w:jc w:val="right"/>
        <w:rPr>
          <w:rFonts w:ascii="Times New Roman" w:hAnsi="Times New Roman" w:cs="Times New Roman"/>
        </w:rPr>
      </w:pPr>
      <w:r w:rsidRPr="002D062D">
        <w:rPr>
          <w:rFonts w:ascii="Times New Roman" w:hAnsi="Times New Roman" w:cs="Times New Roman"/>
        </w:rPr>
        <w:t>Таблица 36</w:t>
      </w:r>
    </w:p>
    <w:tbl>
      <w:tblPr>
        <w:tblW w:w="5000" w:type="pct"/>
        <w:tblLook w:val="0000"/>
      </w:tblPr>
      <w:tblGrid>
        <w:gridCol w:w="5733"/>
        <w:gridCol w:w="4829"/>
      </w:tblGrid>
      <w:tr w:rsidR="00065D41" w:rsidRPr="00162C89" w:rsidTr="002D062D">
        <w:tc>
          <w:tcPr>
            <w:tcW w:w="271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Тип садоводческого и огороднического объединения</w:t>
            </w:r>
          </w:p>
        </w:tc>
        <w:tc>
          <w:tcPr>
            <w:tcW w:w="2286"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Количество садовых участков</w:t>
            </w:r>
          </w:p>
        </w:tc>
      </w:tr>
      <w:tr w:rsidR="00065D41" w:rsidRPr="00162C89" w:rsidTr="002D062D">
        <w:tc>
          <w:tcPr>
            <w:tcW w:w="2714" w:type="pct"/>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Малые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15 - 100</w:t>
            </w:r>
          </w:p>
        </w:tc>
      </w:tr>
      <w:tr w:rsidR="00065D41" w:rsidRPr="00162C89" w:rsidTr="002D062D">
        <w:tc>
          <w:tcPr>
            <w:tcW w:w="2714" w:type="pct"/>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 xml:space="preserve">Средние </w:t>
            </w:r>
          </w:p>
        </w:tc>
        <w:tc>
          <w:tcPr>
            <w:tcW w:w="2286"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101 – 300</w:t>
            </w:r>
          </w:p>
        </w:tc>
      </w:tr>
      <w:tr w:rsidR="00065D41" w:rsidRPr="00162C89" w:rsidTr="002D062D">
        <w:tc>
          <w:tcPr>
            <w:tcW w:w="2714" w:type="pct"/>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Крупные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301 и более</w:t>
            </w:r>
          </w:p>
        </w:tc>
      </w:tr>
    </w:tbl>
    <w:p w:rsidR="00065D41" w:rsidRPr="002D062D" w:rsidRDefault="00065D41" w:rsidP="00B74705">
      <w:pPr>
        <w:ind w:firstLine="567"/>
        <w:jc w:val="both"/>
        <w:rPr>
          <w:rFonts w:ascii="Times New Roman" w:hAnsi="Times New Roman" w:cs="Times New Roman"/>
        </w:rPr>
      </w:pP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6.4.2. Предельные размеры земельных участков для ведения:</w:t>
      </w:r>
    </w:p>
    <w:p w:rsidR="00065D41" w:rsidRPr="002D062D" w:rsidRDefault="00065D41" w:rsidP="00B74705">
      <w:pPr>
        <w:pStyle w:val="List"/>
        <w:spacing w:after="0"/>
        <w:ind w:firstLine="567"/>
        <w:jc w:val="right"/>
        <w:rPr>
          <w:rFonts w:ascii="Times New Roman" w:hAnsi="Times New Roman" w:cs="Times New Roman"/>
        </w:rPr>
      </w:pPr>
      <w:r w:rsidRPr="002D062D">
        <w:rPr>
          <w:rFonts w:ascii="Times New Roman" w:hAnsi="Times New Roman" w:cs="Times New Roman"/>
        </w:rPr>
        <w:t>Таблица 37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52"/>
        <w:gridCol w:w="2805"/>
        <w:gridCol w:w="2805"/>
      </w:tblGrid>
      <w:tr w:rsidR="00065D41" w:rsidRPr="00162C89" w:rsidTr="002D062D">
        <w:tc>
          <w:tcPr>
            <w:tcW w:w="2344" w:type="pct"/>
            <w:vMerge w:val="restar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Цель предоставления</w:t>
            </w:r>
          </w:p>
        </w:tc>
        <w:tc>
          <w:tcPr>
            <w:tcW w:w="2656" w:type="pct"/>
            <w:gridSpan w:val="2"/>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Размеры земельных участков, га</w:t>
            </w:r>
          </w:p>
        </w:tc>
      </w:tr>
      <w:tr w:rsidR="00065D41" w:rsidRPr="00162C89" w:rsidTr="002D062D">
        <w:tc>
          <w:tcPr>
            <w:tcW w:w="2344" w:type="pct"/>
            <w:vMerge/>
          </w:tcPr>
          <w:p w:rsidR="00065D41" w:rsidRPr="00162C89" w:rsidRDefault="00065D41" w:rsidP="00B74705">
            <w:pPr>
              <w:rPr>
                <w:rFonts w:ascii="Times New Roman" w:hAnsi="Times New Roman" w:cs="Times New Roman"/>
              </w:rPr>
            </w:pPr>
          </w:p>
        </w:tc>
        <w:tc>
          <w:tcPr>
            <w:tcW w:w="132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минимальные</w:t>
            </w:r>
          </w:p>
        </w:tc>
        <w:tc>
          <w:tcPr>
            <w:tcW w:w="132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максимальные</w:t>
            </w:r>
          </w:p>
        </w:tc>
      </w:tr>
      <w:tr w:rsidR="00065D41" w:rsidRPr="00162C89" w:rsidTr="002D062D">
        <w:tc>
          <w:tcPr>
            <w:tcW w:w="2344"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садоводства</w:t>
            </w:r>
          </w:p>
        </w:tc>
        <w:tc>
          <w:tcPr>
            <w:tcW w:w="132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0,06</w:t>
            </w:r>
          </w:p>
        </w:tc>
        <w:tc>
          <w:tcPr>
            <w:tcW w:w="132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0,30</w:t>
            </w:r>
          </w:p>
        </w:tc>
      </w:tr>
      <w:tr w:rsidR="00065D41" w:rsidRPr="00162C89" w:rsidTr="002D062D">
        <w:tc>
          <w:tcPr>
            <w:tcW w:w="2344"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огородничества</w:t>
            </w:r>
          </w:p>
        </w:tc>
        <w:tc>
          <w:tcPr>
            <w:tcW w:w="132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0,04</w:t>
            </w:r>
          </w:p>
        </w:tc>
        <w:tc>
          <w:tcPr>
            <w:tcW w:w="132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0,30</w:t>
            </w:r>
          </w:p>
        </w:tc>
      </w:tr>
      <w:tr w:rsidR="00065D41" w:rsidRPr="00162C89" w:rsidTr="002D062D">
        <w:tc>
          <w:tcPr>
            <w:tcW w:w="2344"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дачного строительства</w:t>
            </w:r>
          </w:p>
        </w:tc>
        <w:tc>
          <w:tcPr>
            <w:tcW w:w="132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0,10</w:t>
            </w:r>
          </w:p>
        </w:tc>
        <w:tc>
          <w:tcPr>
            <w:tcW w:w="132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0,30</w:t>
            </w:r>
          </w:p>
        </w:tc>
      </w:tr>
    </w:tbl>
    <w:p w:rsidR="00065D41" w:rsidRPr="002D062D" w:rsidRDefault="00065D41" w:rsidP="00B74705">
      <w:pPr>
        <w:ind w:firstLine="567"/>
        <w:jc w:val="both"/>
        <w:rPr>
          <w:rFonts w:ascii="Times New Roman" w:hAnsi="Times New Roman" w:cs="Times New Roman"/>
          <w:b/>
        </w:rPr>
      </w:pP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6.4.3. Расстояние от автомобильных и железных дорог до садоводческих, огороднических и дачных</w:t>
      </w:r>
      <w:r w:rsidRPr="002D062D">
        <w:rPr>
          <w:rFonts w:ascii="Times New Roman" w:hAnsi="Times New Roman" w:cs="Times New Roman"/>
          <w:i/>
        </w:rPr>
        <w:t xml:space="preserve"> </w:t>
      </w:r>
      <w:r w:rsidRPr="002D062D">
        <w:rPr>
          <w:rFonts w:ascii="Times New Roman" w:hAnsi="Times New Roman" w:cs="Times New Roman"/>
        </w:rPr>
        <w:t>объединений</w:t>
      </w:r>
    </w:p>
    <w:p w:rsidR="00065D41" w:rsidRPr="002D062D" w:rsidRDefault="00065D41" w:rsidP="00B74705">
      <w:pPr>
        <w:pStyle w:val="List"/>
        <w:spacing w:after="0"/>
        <w:ind w:firstLine="567"/>
        <w:jc w:val="right"/>
        <w:rPr>
          <w:rFonts w:ascii="Times New Roman" w:hAnsi="Times New Roman" w:cs="Times New Roman"/>
        </w:rPr>
      </w:pPr>
      <w:r w:rsidRPr="002D062D">
        <w:rPr>
          <w:rFonts w:ascii="Times New Roman" w:hAnsi="Times New Roman" w:cs="Times New Roman"/>
        </w:rPr>
        <w:t>Таблица 38</w:t>
      </w:r>
    </w:p>
    <w:tbl>
      <w:tblPr>
        <w:tblW w:w="9920" w:type="dxa"/>
        <w:tblInd w:w="-5" w:type="dxa"/>
        <w:tblLayout w:type="fixed"/>
        <w:tblLook w:val="0000"/>
      </w:tblPr>
      <w:tblGrid>
        <w:gridCol w:w="4723"/>
        <w:gridCol w:w="2620"/>
        <w:gridCol w:w="2577"/>
      </w:tblGrid>
      <w:tr w:rsidR="00065D41" w:rsidRPr="00162C89" w:rsidTr="002D062D">
        <w:trPr>
          <w:trHeight w:val="723"/>
        </w:trPr>
        <w:tc>
          <w:tcPr>
            <w:tcW w:w="4723"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p>
        </w:tc>
        <w:tc>
          <w:tcPr>
            <w:tcW w:w="262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Расстояние (не менее), м</w:t>
            </w:r>
          </w:p>
        </w:tc>
        <w:tc>
          <w:tcPr>
            <w:tcW w:w="2577"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2D062D">
        <w:trPr>
          <w:cantSplit/>
          <w:trHeight w:hRule="exact" w:val="314"/>
        </w:trPr>
        <w:tc>
          <w:tcPr>
            <w:tcW w:w="4723"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Железные дороги любой категории</w:t>
            </w:r>
          </w:p>
        </w:tc>
        <w:tc>
          <w:tcPr>
            <w:tcW w:w="262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50</w:t>
            </w:r>
          </w:p>
        </w:tc>
        <w:tc>
          <w:tcPr>
            <w:tcW w:w="2577" w:type="dxa"/>
            <w:vMerge w:val="restar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Устройство лесополосы не менее 10 м.</w:t>
            </w:r>
          </w:p>
        </w:tc>
      </w:tr>
      <w:tr w:rsidR="00065D41" w:rsidRPr="00162C89" w:rsidTr="002D062D">
        <w:trPr>
          <w:cantSplit/>
          <w:trHeight w:hRule="exact" w:val="314"/>
        </w:trPr>
        <w:tc>
          <w:tcPr>
            <w:tcW w:w="4723"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Автодороги </w:t>
            </w:r>
            <w:r w:rsidRPr="00162C89">
              <w:rPr>
                <w:rFonts w:ascii="Times New Roman" w:hAnsi="Times New Roman" w:cs="Times New Roman"/>
                <w:lang w:val="en-US"/>
              </w:rPr>
              <w:t>I</w:t>
            </w:r>
            <w:r w:rsidRPr="00162C89">
              <w:rPr>
                <w:rFonts w:ascii="Times New Roman" w:hAnsi="Times New Roman" w:cs="Times New Roman"/>
              </w:rPr>
              <w:t xml:space="preserve">, </w:t>
            </w:r>
            <w:r w:rsidRPr="00162C89">
              <w:rPr>
                <w:rFonts w:ascii="Times New Roman" w:hAnsi="Times New Roman" w:cs="Times New Roman"/>
                <w:lang w:val="en-US"/>
              </w:rPr>
              <w:t>II</w:t>
            </w:r>
            <w:r w:rsidRPr="00162C89">
              <w:rPr>
                <w:rFonts w:ascii="Times New Roman" w:hAnsi="Times New Roman" w:cs="Times New Roman"/>
              </w:rPr>
              <w:t xml:space="preserve">, </w:t>
            </w:r>
            <w:r w:rsidRPr="00162C89">
              <w:rPr>
                <w:rFonts w:ascii="Times New Roman" w:hAnsi="Times New Roman" w:cs="Times New Roman"/>
                <w:lang w:val="en-US"/>
              </w:rPr>
              <w:t>III</w:t>
            </w:r>
            <w:r w:rsidRPr="00162C89">
              <w:rPr>
                <w:rFonts w:ascii="Times New Roman" w:hAnsi="Times New Roman" w:cs="Times New Roman"/>
              </w:rPr>
              <w:t xml:space="preserve"> категории</w:t>
            </w:r>
          </w:p>
        </w:tc>
        <w:tc>
          <w:tcPr>
            <w:tcW w:w="262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50</w:t>
            </w:r>
          </w:p>
        </w:tc>
        <w:tc>
          <w:tcPr>
            <w:tcW w:w="2577" w:type="dxa"/>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2D062D">
        <w:trPr>
          <w:cantSplit/>
          <w:trHeight w:hRule="exact" w:val="314"/>
        </w:trPr>
        <w:tc>
          <w:tcPr>
            <w:tcW w:w="4723"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Автодороги </w:t>
            </w:r>
            <w:r w:rsidRPr="00162C89">
              <w:rPr>
                <w:rFonts w:ascii="Times New Roman" w:hAnsi="Times New Roman" w:cs="Times New Roman"/>
                <w:lang w:val="en-US"/>
              </w:rPr>
              <w:t>IV</w:t>
            </w:r>
            <w:r w:rsidRPr="00162C89">
              <w:rPr>
                <w:rFonts w:ascii="Times New Roman" w:hAnsi="Times New Roman" w:cs="Times New Roman"/>
              </w:rPr>
              <w:t xml:space="preserve"> категории</w:t>
            </w:r>
          </w:p>
        </w:tc>
        <w:tc>
          <w:tcPr>
            <w:tcW w:w="262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25</w:t>
            </w:r>
          </w:p>
        </w:tc>
        <w:tc>
          <w:tcPr>
            <w:tcW w:w="2577" w:type="dxa"/>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bl>
    <w:p w:rsidR="00065D41" w:rsidRPr="002D062D" w:rsidRDefault="00065D41" w:rsidP="00B74705">
      <w:pPr>
        <w:ind w:firstLine="567"/>
        <w:jc w:val="both"/>
        <w:rPr>
          <w:rFonts w:ascii="Times New Roman" w:hAnsi="Times New Roman" w:cs="Times New Roman"/>
        </w:rPr>
      </w:pP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6.4.4. Расстояние от границ застроенной территории до лесных массивов на территории садоводческих и огороднических (дачных) объединений (не менее) – 15 м.</w:t>
      </w: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6.4.5. Здания и сооружения общего пользо</w:t>
      </w:r>
      <w:r w:rsidRPr="002D062D">
        <w:rPr>
          <w:rFonts w:ascii="Times New Roman" w:hAnsi="Times New Roman" w:cs="Times New Roman"/>
        </w:rPr>
        <w:softHyphen/>
        <w:t>вания должны отстоять от границ садовых уча</w:t>
      </w:r>
      <w:r w:rsidRPr="002D062D">
        <w:rPr>
          <w:rFonts w:ascii="Times New Roman" w:hAnsi="Times New Roman" w:cs="Times New Roman"/>
        </w:rPr>
        <w:softHyphen/>
        <w:t>стков не менее чем на 4 м.</w:t>
      </w: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6.4.6. Размеры и состав площадок общего пользования на территориях садоводческих и огороднических (дачных) объединений</w:t>
      </w:r>
    </w:p>
    <w:p w:rsidR="00065D41" w:rsidRPr="002D062D" w:rsidRDefault="00065D41" w:rsidP="00B74705">
      <w:pPr>
        <w:pStyle w:val="List"/>
        <w:spacing w:after="0"/>
        <w:ind w:firstLine="567"/>
        <w:jc w:val="right"/>
        <w:rPr>
          <w:rFonts w:ascii="Times New Roman" w:hAnsi="Times New Roman" w:cs="Times New Roman"/>
        </w:rPr>
      </w:pPr>
      <w:r w:rsidRPr="002D062D">
        <w:rPr>
          <w:rFonts w:ascii="Times New Roman" w:hAnsi="Times New Roman" w:cs="Times New Roman"/>
        </w:rPr>
        <w:t>Таблица 39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02"/>
        <w:gridCol w:w="1801"/>
        <w:gridCol w:w="1869"/>
        <w:gridCol w:w="1999"/>
      </w:tblGrid>
      <w:tr w:rsidR="00065D41" w:rsidRPr="00162C89" w:rsidTr="002D062D">
        <w:tc>
          <w:tcPr>
            <w:tcW w:w="3902" w:type="dxa"/>
            <w:vMerge w:val="restart"/>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Наименование объекта</w:t>
            </w:r>
          </w:p>
        </w:tc>
        <w:tc>
          <w:tcPr>
            <w:tcW w:w="5669" w:type="dxa"/>
            <w:gridSpan w:val="3"/>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Размеры земельных участков, м2 на 1 садовый участок</w:t>
            </w:r>
          </w:p>
        </w:tc>
      </w:tr>
      <w:tr w:rsidR="00065D41" w:rsidRPr="00162C89" w:rsidTr="002D062D">
        <w:tc>
          <w:tcPr>
            <w:tcW w:w="3902" w:type="dxa"/>
            <w:vMerge/>
          </w:tcPr>
          <w:p w:rsidR="00065D41" w:rsidRPr="00162C89" w:rsidRDefault="00065D41" w:rsidP="00B74705">
            <w:pPr>
              <w:ind w:firstLine="567"/>
              <w:rPr>
                <w:rFonts w:ascii="Times New Roman" w:hAnsi="Times New Roman" w:cs="Times New Roman"/>
              </w:rPr>
            </w:pPr>
          </w:p>
        </w:tc>
        <w:tc>
          <w:tcPr>
            <w:tcW w:w="1801" w:type="dxa"/>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до 100 (малые)</w:t>
            </w:r>
          </w:p>
        </w:tc>
        <w:tc>
          <w:tcPr>
            <w:tcW w:w="1869" w:type="dxa"/>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101-300 (средние)</w:t>
            </w:r>
          </w:p>
        </w:tc>
        <w:tc>
          <w:tcPr>
            <w:tcW w:w="1999" w:type="dxa"/>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301 и более (крупные)</w:t>
            </w:r>
          </w:p>
        </w:tc>
      </w:tr>
      <w:tr w:rsidR="00065D41" w:rsidRPr="00162C89" w:rsidTr="002D062D">
        <w:tc>
          <w:tcPr>
            <w:tcW w:w="3902" w:type="dxa"/>
          </w:tcPr>
          <w:p w:rsidR="00065D41" w:rsidRPr="00162C89" w:rsidRDefault="00065D41" w:rsidP="00B74705">
            <w:pPr>
              <w:ind w:firstLine="567"/>
              <w:rPr>
                <w:rFonts w:ascii="Times New Roman" w:hAnsi="Times New Roman" w:cs="Times New Roman"/>
              </w:rPr>
            </w:pPr>
            <w:r w:rsidRPr="00162C89">
              <w:rPr>
                <w:rFonts w:ascii="Times New Roman" w:hAnsi="Times New Roman" w:cs="Times New Roman"/>
              </w:rPr>
              <w:t>Здания и сооружения для хранения средств пожаротушения</w:t>
            </w:r>
          </w:p>
        </w:tc>
        <w:tc>
          <w:tcPr>
            <w:tcW w:w="1801" w:type="dxa"/>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0,5</w:t>
            </w:r>
          </w:p>
        </w:tc>
        <w:tc>
          <w:tcPr>
            <w:tcW w:w="1869" w:type="dxa"/>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0,4</w:t>
            </w:r>
          </w:p>
        </w:tc>
        <w:tc>
          <w:tcPr>
            <w:tcW w:w="1999" w:type="dxa"/>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0,35</w:t>
            </w:r>
          </w:p>
        </w:tc>
      </w:tr>
      <w:tr w:rsidR="00065D41" w:rsidRPr="00162C89" w:rsidTr="002D062D">
        <w:tc>
          <w:tcPr>
            <w:tcW w:w="3902" w:type="dxa"/>
          </w:tcPr>
          <w:p w:rsidR="00065D41" w:rsidRPr="00162C89" w:rsidRDefault="00065D41" w:rsidP="00B74705">
            <w:pPr>
              <w:ind w:firstLine="567"/>
              <w:rPr>
                <w:rFonts w:ascii="Times New Roman" w:hAnsi="Times New Roman" w:cs="Times New Roman"/>
              </w:rPr>
            </w:pPr>
            <w:r w:rsidRPr="00162C89">
              <w:rPr>
                <w:rFonts w:ascii="Times New Roman" w:hAnsi="Times New Roman" w:cs="Times New Roman"/>
              </w:rPr>
              <w:t>Площадки для мусоросборников</w:t>
            </w:r>
          </w:p>
        </w:tc>
        <w:tc>
          <w:tcPr>
            <w:tcW w:w="1801" w:type="dxa"/>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0,1</w:t>
            </w:r>
          </w:p>
        </w:tc>
        <w:tc>
          <w:tcPr>
            <w:tcW w:w="1869" w:type="dxa"/>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0,1</w:t>
            </w:r>
          </w:p>
        </w:tc>
        <w:tc>
          <w:tcPr>
            <w:tcW w:w="1999" w:type="dxa"/>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0,1</w:t>
            </w:r>
          </w:p>
        </w:tc>
      </w:tr>
      <w:tr w:rsidR="00065D41" w:rsidRPr="00162C89" w:rsidTr="002D062D">
        <w:tc>
          <w:tcPr>
            <w:tcW w:w="3902" w:type="dxa"/>
          </w:tcPr>
          <w:p w:rsidR="00065D41" w:rsidRPr="00162C89" w:rsidRDefault="00065D41" w:rsidP="00B74705">
            <w:pPr>
              <w:ind w:right="-108" w:firstLine="567"/>
              <w:rPr>
                <w:rFonts w:ascii="Times New Roman" w:hAnsi="Times New Roman" w:cs="Times New Roman"/>
              </w:rPr>
            </w:pPr>
            <w:r w:rsidRPr="00162C89">
              <w:rPr>
                <w:rFonts w:ascii="Times New Roman" w:hAnsi="Times New Roman" w:cs="Times New Roman"/>
              </w:rPr>
              <w:t>Площадка для стоянки автомобилей при въезде на территорию объединения</w:t>
            </w:r>
          </w:p>
        </w:tc>
        <w:tc>
          <w:tcPr>
            <w:tcW w:w="1801" w:type="dxa"/>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1,5</w:t>
            </w:r>
          </w:p>
        </w:tc>
        <w:tc>
          <w:tcPr>
            <w:tcW w:w="1869" w:type="dxa"/>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1,5 – 1,0</w:t>
            </w:r>
          </w:p>
        </w:tc>
        <w:tc>
          <w:tcPr>
            <w:tcW w:w="1999" w:type="dxa"/>
            <w:vAlign w:val="center"/>
          </w:tcPr>
          <w:p w:rsidR="00065D41" w:rsidRPr="00162C89" w:rsidRDefault="00065D41" w:rsidP="00B74705">
            <w:pPr>
              <w:snapToGrid w:val="0"/>
              <w:ind w:firstLine="567"/>
              <w:jc w:val="center"/>
              <w:rPr>
                <w:rFonts w:ascii="Times New Roman" w:hAnsi="Times New Roman" w:cs="Times New Roman"/>
              </w:rPr>
            </w:pPr>
            <w:r w:rsidRPr="00162C89">
              <w:rPr>
                <w:rFonts w:ascii="Times New Roman" w:hAnsi="Times New Roman" w:cs="Times New Roman"/>
              </w:rPr>
              <w:t>0,1 и менее</w:t>
            </w:r>
          </w:p>
        </w:tc>
      </w:tr>
    </w:tbl>
    <w:p w:rsidR="00065D41" w:rsidRPr="002D062D" w:rsidRDefault="00065D41" w:rsidP="00B74705">
      <w:pPr>
        <w:pStyle w:val="List"/>
        <w:spacing w:after="0"/>
        <w:ind w:firstLine="567"/>
        <w:rPr>
          <w:rFonts w:ascii="Times New Roman" w:hAnsi="Times New Roman" w:cs="Times New Roman"/>
        </w:rPr>
      </w:pP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6.4.7. Расстояние от площадки мусоросборников до границ садовых участков – не менее 20 м и не более 100 м.</w:t>
      </w:r>
    </w:p>
    <w:p w:rsidR="00065D41" w:rsidRPr="002D062D" w:rsidRDefault="00065D41" w:rsidP="00B74705">
      <w:pPr>
        <w:pStyle w:val="List"/>
        <w:spacing w:after="0"/>
        <w:ind w:firstLine="567"/>
        <w:rPr>
          <w:rFonts w:ascii="Times New Roman" w:hAnsi="Times New Roman" w:cs="Times New Roman"/>
        </w:rPr>
      </w:pPr>
      <w:r w:rsidRPr="002D062D">
        <w:rPr>
          <w:rFonts w:ascii="Times New Roman" w:hAnsi="Times New Roman" w:cs="Times New Roman"/>
        </w:rPr>
        <w:t>6.4.8. Ширина улиц и проездов в красных линиях на территории садоводческих и огороднических (дачных) объединений:</w:t>
      </w:r>
    </w:p>
    <w:p w:rsidR="00065D41" w:rsidRPr="002D062D" w:rsidRDefault="00065D41" w:rsidP="00B74705">
      <w:pPr>
        <w:pStyle w:val="List"/>
        <w:spacing w:after="0"/>
        <w:ind w:firstLine="567"/>
        <w:jc w:val="right"/>
        <w:rPr>
          <w:rFonts w:ascii="Times New Roman" w:hAnsi="Times New Roman" w:cs="Times New Roman"/>
        </w:rPr>
      </w:pPr>
      <w:r w:rsidRPr="002D062D">
        <w:rPr>
          <w:rFonts w:ascii="Times New Roman" w:hAnsi="Times New Roman" w:cs="Times New Roman"/>
        </w:rPr>
        <w:t>Таблица 40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864"/>
        <w:gridCol w:w="3260"/>
      </w:tblGrid>
      <w:tr w:rsidR="00065D41" w:rsidRPr="00162C89" w:rsidTr="002D062D">
        <w:tc>
          <w:tcPr>
            <w:tcW w:w="3190" w:type="dxa"/>
            <w:vAlign w:val="center"/>
          </w:tcPr>
          <w:p w:rsidR="00065D41" w:rsidRPr="00162C89" w:rsidRDefault="00065D41" w:rsidP="00B74705">
            <w:pPr>
              <w:ind w:firstLine="567"/>
              <w:jc w:val="center"/>
              <w:rPr>
                <w:rFonts w:ascii="Times New Roman" w:hAnsi="Times New Roman" w:cs="Times New Roman"/>
              </w:rPr>
            </w:pPr>
          </w:p>
        </w:tc>
        <w:tc>
          <w:tcPr>
            <w:tcW w:w="3864" w:type="dxa"/>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Ширина улиц и проездов в красных линиях (не менее), м</w:t>
            </w:r>
          </w:p>
        </w:tc>
        <w:tc>
          <w:tcPr>
            <w:tcW w:w="3260" w:type="dxa"/>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Минимальный радиус поворота, м</w:t>
            </w:r>
          </w:p>
        </w:tc>
      </w:tr>
      <w:tr w:rsidR="00065D41" w:rsidRPr="00162C89" w:rsidTr="002D062D">
        <w:tc>
          <w:tcPr>
            <w:tcW w:w="3190" w:type="dxa"/>
          </w:tcPr>
          <w:p w:rsidR="00065D41" w:rsidRPr="00162C89" w:rsidRDefault="00065D41" w:rsidP="00B74705">
            <w:pPr>
              <w:ind w:firstLine="567"/>
              <w:jc w:val="both"/>
              <w:rPr>
                <w:rFonts w:ascii="Times New Roman" w:hAnsi="Times New Roman" w:cs="Times New Roman"/>
              </w:rPr>
            </w:pPr>
            <w:r w:rsidRPr="00162C89">
              <w:rPr>
                <w:rFonts w:ascii="Times New Roman" w:hAnsi="Times New Roman" w:cs="Times New Roman"/>
              </w:rPr>
              <w:t>Улицы</w:t>
            </w:r>
          </w:p>
        </w:tc>
        <w:tc>
          <w:tcPr>
            <w:tcW w:w="3864" w:type="dxa"/>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9</w:t>
            </w:r>
          </w:p>
        </w:tc>
        <w:tc>
          <w:tcPr>
            <w:tcW w:w="3260" w:type="dxa"/>
            <w:vMerge w:val="restart"/>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6,5</w:t>
            </w:r>
          </w:p>
        </w:tc>
      </w:tr>
      <w:tr w:rsidR="00065D41" w:rsidRPr="00162C89" w:rsidTr="002D062D">
        <w:tc>
          <w:tcPr>
            <w:tcW w:w="3190" w:type="dxa"/>
          </w:tcPr>
          <w:p w:rsidR="00065D41" w:rsidRPr="00162C89" w:rsidRDefault="00065D41" w:rsidP="00B74705">
            <w:pPr>
              <w:ind w:firstLine="567"/>
              <w:jc w:val="both"/>
              <w:rPr>
                <w:rFonts w:ascii="Times New Roman" w:hAnsi="Times New Roman" w:cs="Times New Roman"/>
              </w:rPr>
            </w:pPr>
            <w:r w:rsidRPr="00162C89">
              <w:rPr>
                <w:rFonts w:ascii="Times New Roman" w:hAnsi="Times New Roman" w:cs="Times New Roman"/>
              </w:rPr>
              <w:t>Проезды</w:t>
            </w:r>
          </w:p>
        </w:tc>
        <w:tc>
          <w:tcPr>
            <w:tcW w:w="3864" w:type="dxa"/>
            <w:vAlign w:val="center"/>
          </w:tcPr>
          <w:p w:rsidR="00065D41" w:rsidRPr="00162C89" w:rsidRDefault="00065D41" w:rsidP="00B74705">
            <w:pPr>
              <w:ind w:firstLine="567"/>
              <w:jc w:val="center"/>
              <w:rPr>
                <w:rFonts w:ascii="Times New Roman" w:hAnsi="Times New Roman" w:cs="Times New Roman"/>
              </w:rPr>
            </w:pPr>
            <w:r w:rsidRPr="00162C89">
              <w:rPr>
                <w:rFonts w:ascii="Times New Roman" w:hAnsi="Times New Roman" w:cs="Times New Roman"/>
              </w:rPr>
              <w:t>7</w:t>
            </w:r>
          </w:p>
        </w:tc>
        <w:tc>
          <w:tcPr>
            <w:tcW w:w="3260" w:type="dxa"/>
            <w:vMerge/>
            <w:vAlign w:val="center"/>
          </w:tcPr>
          <w:p w:rsidR="00065D41" w:rsidRPr="00162C89" w:rsidRDefault="00065D41" w:rsidP="00B74705">
            <w:pPr>
              <w:ind w:firstLine="567"/>
              <w:jc w:val="center"/>
              <w:rPr>
                <w:rFonts w:ascii="Times New Roman" w:hAnsi="Times New Roman" w:cs="Times New Roman"/>
              </w:rPr>
            </w:pPr>
          </w:p>
        </w:tc>
      </w:tr>
    </w:tbl>
    <w:p w:rsidR="00065D41" w:rsidRPr="002D062D" w:rsidRDefault="00065D41" w:rsidP="00B74705">
      <w:pPr>
        <w:pStyle w:val="BodyText"/>
        <w:spacing w:after="0"/>
        <w:ind w:firstLine="567"/>
        <w:rPr>
          <w:sz w:val="20"/>
        </w:rPr>
      </w:pPr>
      <w:r w:rsidRPr="002D062D">
        <w:rPr>
          <w:sz w:val="20"/>
          <w:u w:val="single"/>
        </w:rPr>
        <w:t>Примечания:</w:t>
      </w:r>
      <w:r w:rsidRPr="002D062D">
        <w:rPr>
          <w:sz w:val="20"/>
        </w:rPr>
        <w:t xml:space="preserve"> 1. Ширина проезжей части улиц и проездов принимается для улиц — не менее 7,0 м, для проездов — не менее 3,5 м.</w:t>
      </w:r>
    </w:p>
    <w:p w:rsidR="00065D41" w:rsidRPr="002D062D" w:rsidRDefault="00065D41" w:rsidP="00B74705">
      <w:pPr>
        <w:pStyle w:val="List2"/>
        <w:ind w:firstLine="567"/>
        <w:rPr>
          <w:rFonts w:ascii="Times New Roman" w:hAnsi="Times New Roman" w:cs="Times New Roman"/>
          <w:sz w:val="20"/>
        </w:rPr>
      </w:pPr>
      <w:r w:rsidRPr="002D062D">
        <w:rPr>
          <w:rFonts w:ascii="Times New Roman" w:hAnsi="Times New Roman" w:cs="Times New Roman"/>
          <w:sz w:val="20"/>
        </w:rPr>
        <w:t>2.</w:t>
      </w:r>
      <w:r w:rsidRPr="002D062D">
        <w:rPr>
          <w:rFonts w:ascii="Times New Roman" w:hAnsi="Times New Roman" w:cs="Times New Roman"/>
          <w:sz w:val="20"/>
        </w:rPr>
        <w:tab/>
        <w:t>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w:t>
      </w:r>
      <w:r w:rsidRPr="002D062D">
        <w:rPr>
          <w:rFonts w:ascii="Times New Roman" w:hAnsi="Times New Roman" w:cs="Times New Roman"/>
          <w:sz w:val="20"/>
        </w:rPr>
        <w:softHyphen/>
        <w:t>щадками и перекрестками должно быть не более 200 м.</w:t>
      </w:r>
    </w:p>
    <w:p w:rsidR="00065D41" w:rsidRPr="002D062D" w:rsidRDefault="00065D41" w:rsidP="00B74705">
      <w:pPr>
        <w:pStyle w:val="List2"/>
        <w:ind w:firstLine="567"/>
        <w:rPr>
          <w:rFonts w:ascii="Times New Roman" w:hAnsi="Times New Roman" w:cs="Times New Roman"/>
          <w:sz w:val="20"/>
        </w:rPr>
      </w:pPr>
      <w:r w:rsidRPr="002D062D">
        <w:rPr>
          <w:rFonts w:ascii="Times New Roman" w:hAnsi="Times New Roman" w:cs="Times New Roman"/>
          <w:sz w:val="20"/>
        </w:rPr>
        <w:t>3.</w:t>
      </w:r>
      <w:r w:rsidRPr="002D062D">
        <w:rPr>
          <w:rFonts w:ascii="Times New Roman" w:hAnsi="Times New Roman" w:cs="Times New Roman"/>
          <w:sz w:val="20"/>
        </w:rPr>
        <w:tab/>
        <w:t>Максимальная протяженность тупикового проезда не должна превышать 150 м. Тупиковые проезды обеспечиваются разво</w:t>
      </w:r>
      <w:r w:rsidRPr="002D062D">
        <w:rPr>
          <w:rFonts w:ascii="Times New Roman" w:hAnsi="Times New Roman" w:cs="Times New Roman"/>
          <w:sz w:val="20"/>
        </w:rPr>
        <w:softHyphen/>
        <w:t xml:space="preserve">ротными площадками   размером не менее 12х12 м. Использование разворотной площадки для стоянки автомобилей не допускается. </w:t>
      </w:r>
    </w:p>
    <w:p w:rsidR="00065D41" w:rsidRPr="002D062D" w:rsidRDefault="00065D41" w:rsidP="00B74705">
      <w:pPr>
        <w:pStyle w:val="List2"/>
        <w:ind w:left="0" w:firstLine="567"/>
        <w:rPr>
          <w:rFonts w:ascii="Times New Roman" w:hAnsi="Times New Roman" w:cs="Times New Roman"/>
        </w:rPr>
      </w:pP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6.4.9. При определении количества состава, вместимости учреждений и предприятий обслуживания, в сельских поселениях следует дополнительно учитывать сезонное (дачное) население.</w:t>
      </w:r>
    </w:p>
    <w:p w:rsidR="00065D41" w:rsidRPr="002D062D" w:rsidRDefault="00065D41" w:rsidP="00B74705">
      <w:pPr>
        <w:ind w:firstLine="567"/>
        <w:rPr>
          <w:rFonts w:ascii="Times New Roman" w:hAnsi="Times New Roman" w:cs="Times New Roman"/>
        </w:rPr>
      </w:pPr>
      <w:r w:rsidRPr="002D062D">
        <w:rPr>
          <w:rFonts w:ascii="Times New Roman" w:hAnsi="Times New Roman" w:cs="Times New Roman"/>
        </w:rPr>
        <w:t>6.4.10. Расчет учреждений обслуживания сезонного населения садоводческих некоммерческих объединений дачных хозяйств и жилого фонда с временным проживанием в сельских поселениях допускается принимать по нормативам таблицы 41.</w:t>
      </w:r>
    </w:p>
    <w:p w:rsidR="00065D41" w:rsidRPr="002D062D" w:rsidRDefault="00065D41" w:rsidP="00B74705">
      <w:pPr>
        <w:ind w:firstLine="567"/>
        <w:jc w:val="right"/>
        <w:rPr>
          <w:rFonts w:ascii="Times New Roman" w:hAnsi="Times New Roman" w:cs="Times New Roman"/>
        </w:rPr>
      </w:pPr>
      <w:r w:rsidRPr="002D062D">
        <w:rPr>
          <w:rFonts w:ascii="Times New Roman" w:hAnsi="Times New Roman" w:cs="Times New Roman"/>
        </w:rPr>
        <w:t>Таблица 41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190"/>
        <w:gridCol w:w="2730"/>
        <w:gridCol w:w="3651"/>
      </w:tblGrid>
      <w:tr w:rsidR="00065D41" w:rsidRPr="00162C89" w:rsidTr="00162C89">
        <w:tc>
          <w:tcPr>
            <w:tcW w:w="3190" w:type="dxa"/>
            <w:vAlign w:val="center"/>
          </w:tcPr>
          <w:p w:rsidR="00065D41" w:rsidRPr="00162C89" w:rsidRDefault="00065D41" w:rsidP="00162C89">
            <w:pPr>
              <w:ind w:firstLine="567"/>
              <w:jc w:val="center"/>
              <w:rPr>
                <w:rFonts w:ascii="Times New Roman" w:hAnsi="Times New Roman" w:cs="Times New Roman"/>
              </w:rPr>
            </w:pPr>
            <w:r w:rsidRPr="00162C89">
              <w:rPr>
                <w:rFonts w:ascii="Times New Roman" w:hAnsi="Times New Roman" w:cs="Times New Roman"/>
              </w:rPr>
              <w:t>Наименование учреждений</w:t>
            </w:r>
          </w:p>
        </w:tc>
        <w:tc>
          <w:tcPr>
            <w:tcW w:w="2730" w:type="dxa"/>
            <w:vAlign w:val="center"/>
          </w:tcPr>
          <w:p w:rsidR="00065D41" w:rsidRPr="00162C89" w:rsidRDefault="00065D41" w:rsidP="00162C89">
            <w:pPr>
              <w:ind w:firstLine="567"/>
              <w:jc w:val="center"/>
              <w:rPr>
                <w:rFonts w:ascii="Times New Roman" w:hAnsi="Times New Roman" w:cs="Times New Roman"/>
              </w:rPr>
            </w:pPr>
            <w:r w:rsidRPr="00162C89">
              <w:rPr>
                <w:rFonts w:ascii="Times New Roman" w:hAnsi="Times New Roman" w:cs="Times New Roman"/>
              </w:rPr>
              <w:t>Единица измерения</w:t>
            </w:r>
          </w:p>
        </w:tc>
        <w:tc>
          <w:tcPr>
            <w:tcW w:w="3651" w:type="dxa"/>
            <w:vAlign w:val="center"/>
          </w:tcPr>
          <w:p w:rsidR="00065D41" w:rsidRPr="00162C89" w:rsidRDefault="00065D41" w:rsidP="00162C89">
            <w:pPr>
              <w:ind w:firstLine="567"/>
              <w:jc w:val="center"/>
              <w:rPr>
                <w:rFonts w:ascii="Times New Roman" w:hAnsi="Times New Roman" w:cs="Times New Roman"/>
              </w:rPr>
            </w:pPr>
            <w:r w:rsidRPr="00162C89">
              <w:rPr>
                <w:rFonts w:ascii="Times New Roman" w:hAnsi="Times New Roman" w:cs="Times New Roman"/>
              </w:rPr>
              <w:t>Рекомендуемые показатели на 1 тыс. жителей</w:t>
            </w:r>
          </w:p>
        </w:tc>
      </w:tr>
      <w:tr w:rsidR="00065D41" w:rsidRPr="00162C89" w:rsidTr="00162C89">
        <w:tc>
          <w:tcPr>
            <w:tcW w:w="3190" w:type="dxa"/>
            <w:vAlign w:val="center"/>
          </w:tcPr>
          <w:p w:rsidR="00065D41" w:rsidRPr="00162C89" w:rsidRDefault="00065D41" w:rsidP="00162C89">
            <w:pPr>
              <w:ind w:firstLine="567"/>
              <w:rPr>
                <w:rFonts w:ascii="Times New Roman" w:hAnsi="Times New Roman" w:cs="Times New Roman"/>
              </w:rPr>
            </w:pPr>
            <w:r w:rsidRPr="00162C89">
              <w:rPr>
                <w:rFonts w:ascii="Times New Roman" w:hAnsi="Times New Roman" w:cs="Times New Roman"/>
              </w:rPr>
              <w:t>Учреждение торговли</w:t>
            </w:r>
          </w:p>
        </w:tc>
        <w:tc>
          <w:tcPr>
            <w:tcW w:w="2730" w:type="dxa"/>
            <w:vAlign w:val="center"/>
          </w:tcPr>
          <w:p w:rsidR="00065D41" w:rsidRPr="00162C89" w:rsidRDefault="00065D41" w:rsidP="00162C89">
            <w:pPr>
              <w:ind w:firstLine="567"/>
              <w:jc w:val="center"/>
              <w:rPr>
                <w:rFonts w:ascii="Times New Roman" w:hAnsi="Times New Roman" w:cs="Times New Roman"/>
              </w:rPr>
            </w:pPr>
            <w:r w:rsidRPr="00162C89">
              <w:rPr>
                <w:rFonts w:ascii="Times New Roman" w:hAnsi="Times New Roman" w:cs="Times New Roman"/>
              </w:rPr>
              <w:t>м</w:t>
            </w:r>
            <w:r w:rsidRPr="00162C89">
              <w:rPr>
                <w:rFonts w:ascii="Times New Roman" w:hAnsi="Times New Roman" w:cs="Times New Roman"/>
                <w:vertAlign w:val="superscript"/>
              </w:rPr>
              <w:t>2</w:t>
            </w:r>
            <w:r w:rsidRPr="00162C89">
              <w:rPr>
                <w:rFonts w:ascii="Times New Roman" w:hAnsi="Times New Roman" w:cs="Times New Roman"/>
              </w:rPr>
              <w:t xml:space="preserve"> торговой площади</w:t>
            </w:r>
          </w:p>
        </w:tc>
        <w:tc>
          <w:tcPr>
            <w:tcW w:w="3651" w:type="dxa"/>
            <w:vAlign w:val="center"/>
          </w:tcPr>
          <w:p w:rsidR="00065D41" w:rsidRPr="00162C89" w:rsidRDefault="00065D41" w:rsidP="00162C89">
            <w:pPr>
              <w:ind w:firstLine="567"/>
              <w:jc w:val="center"/>
              <w:rPr>
                <w:rFonts w:ascii="Times New Roman" w:hAnsi="Times New Roman" w:cs="Times New Roman"/>
              </w:rPr>
            </w:pPr>
            <w:r w:rsidRPr="00162C89">
              <w:rPr>
                <w:rFonts w:ascii="Times New Roman" w:hAnsi="Times New Roman" w:cs="Times New Roman"/>
              </w:rPr>
              <w:t>80,0</w:t>
            </w:r>
          </w:p>
        </w:tc>
      </w:tr>
      <w:tr w:rsidR="00065D41" w:rsidRPr="00162C89" w:rsidTr="00162C89">
        <w:tc>
          <w:tcPr>
            <w:tcW w:w="3190" w:type="dxa"/>
            <w:vAlign w:val="center"/>
          </w:tcPr>
          <w:p w:rsidR="00065D41" w:rsidRPr="00162C89" w:rsidRDefault="00065D41" w:rsidP="00162C89">
            <w:pPr>
              <w:ind w:firstLine="567"/>
              <w:rPr>
                <w:rFonts w:ascii="Times New Roman" w:hAnsi="Times New Roman" w:cs="Times New Roman"/>
              </w:rPr>
            </w:pPr>
            <w:r w:rsidRPr="00162C89">
              <w:rPr>
                <w:rFonts w:ascii="Times New Roman" w:hAnsi="Times New Roman" w:cs="Times New Roman"/>
              </w:rPr>
              <w:t>Учреждение бытового обслуживания</w:t>
            </w:r>
          </w:p>
        </w:tc>
        <w:tc>
          <w:tcPr>
            <w:tcW w:w="2730" w:type="dxa"/>
            <w:vAlign w:val="center"/>
          </w:tcPr>
          <w:p w:rsidR="00065D41" w:rsidRPr="00162C89" w:rsidRDefault="00065D41" w:rsidP="00162C89">
            <w:pPr>
              <w:ind w:firstLine="567"/>
              <w:jc w:val="center"/>
              <w:rPr>
                <w:rFonts w:ascii="Times New Roman" w:hAnsi="Times New Roman" w:cs="Times New Roman"/>
              </w:rPr>
            </w:pPr>
            <w:r w:rsidRPr="00162C89">
              <w:rPr>
                <w:rFonts w:ascii="Times New Roman" w:hAnsi="Times New Roman" w:cs="Times New Roman"/>
              </w:rPr>
              <w:t>рабочее место</w:t>
            </w:r>
          </w:p>
        </w:tc>
        <w:tc>
          <w:tcPr>
            <w:tcW w:w="3651" w:type="dxa"/>
            <w:vAlign w:val="center"/>
          </w:tcPr>
          <w:p w:rsidR="00065D41" w:rsidRPr="00162C89" w:rsidRDefault="00065D41" w:rsidP="00162C89">
            <w:pPr>
              <w:ind w:firstLine="567"/>
              <w:jc w:val="center"/>
              <w:rPr>
                <w:rFonts w:ascii="Times New Roman" w:hAnsi="Times New Roman" w:cs="Times New Roman"/>
              </w:rPr>
            </w:pPr>
            <w:r w:rsidRPr="00162C89">
              <w:rPr>
                <w:rFonts w:ascii="Times New Roman" w:hAnsi="Times New Roman" w:cs="Times New Roman"/>
              </w:rPr>
              <w:t>1,6</w:t>
            </w:r>
          </w:p>
        </w:tc>
      </w:tr>
      <w:tr w:rsidR="00065D41" w:rsidRPr="00162C89" w:rsidTr="00162C89">
        <w:tc>
          <w:tcPr>
            <w:tcW w:w="3190" w:type="dxa"/>
            <w:vAlign w:val="center"/>
          </w:tcPr>
          <w:p w:rsidR="00065D41" w:rsidRPr="00162C89" w:rsidRDefault="00065D41" w:rsidP="00162C89">
            <w:pPr>
              <w:ind w:firstLine="567"/>
              <w:rPr>
                <w:rFonts w:ascii="Times New Roman" w:hAnsi="Times New Roman" w:cs="Times New Roman"/>
              </w:rPr>
            </w:pPr>
            <w:r w:rsidRPr="00162C89">
              <w:rPr>
                <w:rFonts w:ascii="Times New Roman" w:hAnsi="Times New Roman" w:cs="Times New Roman"/>
              </w:rPr>
              <w:t>Пожарное депо</w:t>
            </w:r>
          </w:p>
        </w:tc>
        <w:tc>
          <w:tcPr>
            <w:tcW w:w="2730" w:type="dxa"/>
            <w:vAlign w:val="center"/>
          </w:tcPr>
          <w:p w:rsidR="00065D41" w:rsidRPr="00162C89" w:rsidRDefault="00065D41" w:rsidP="00162C89">
            <w:pPr>
              <w:ind w:firstLine="567"/>
              <w:jc w:val="center"/>
              <w:rPr>
                <w:rFonts w:ascii="Times New Roman" w:hAnsi="Times New Roman" w:cs="Times New Roman"/>
              </w:rPr>
            </w:pPr>
            <w:r w:rsidRPr="00162C89">
              <w:rPr>
                <w:rFonts w:ascii="Times New Roman" w:hAnsi="Times New Roman" w:cs="Times New Roman"/>
              </w:rPr>
              <w:t>пожарный автомобиль</w:t>
            </w:r>
          </w:p>
        </w:tc>
        <w:tc>
          <w:tcPr>
            <w:tcW w:w="3651" w:type="dxa"/>
            <w:vAlign w:val="center"/>
          </w:tcPr>
          <w:p w:rsidR="00065D41" w:rsidRPr="00162C89" w:rsidRDefault="00065D41" w:rsidP="00162C89">
            <w:pPr>
              <w:ind w:firstLine="567"/>
              <w:jc w:val="center"/>
              <w:rPr>
                <w:rFonts w:ascii="Times New Roman" w:hAnsi="Times New Roman" w:cs="Times New Roman"/>
              </w:rPr>
            </w:pPr>
            <w:r w:rsidRPr="00162C89">
              <w:rPr>
                <w:rFonts w:ascii="Times New Roman" w:hAnsi="Times New Roman" w:cs="Times New Roman"/>
              </w:rPr>
              <w:t>0,2</w:t>
            </w:r>
          </w:p>
        </w:tc>
      </w:tr>
    </w:tbl>
    <w:p w:rsidR="00065D41" w:rsidRPr="008C3155" w:rsidRDefault="00065D41" w:rsidP="00B74705"/>
    <w:p w:rsidR="00065D41" w:rsidRDefault="00065D41" w:rsidP="00B74705">
      <w:pPr>
        <w:rPr>
          <w:rFonts w:ascii="Times New Roman" w:hAnsi="Times New Roman" w:cs="Times New Roman"/>
        </w:rPr>
      </w:pPr>
      <w:r>
        <w:rPr>
          <w:rFonts w:ascii="Times New Roman" w:hAnsi="Times New Roman" w:cs="Times New Roman"/>
        </w:rPr>
        <w:br w:type="page"/>
      </w:r>
    </w:p>
    <w:p w:rsidR="00065D41" w:rsidRDefault="00065D41" w:rsidP="00B74705">
      <w:pPr>
        <w:ind w:firstLine="567"/>
        <w:rPr>
          <w:rFonts w:ascii="Times New Roman" w:hAnsi="Times New Roman" w:cs="Times New Roman"/>
          <w:b/>
        </w:rPr>
      </w:pPr>
      <w:r w:rsidRPr="00C86A37">
        <w:rPr>
          <w:rFonts w:ascii="Times New Roman" w:hAnsi="Times New Roman" w:cs="Times New Roman"/>
          <w:b/>
        </w:rPr>
        <w:t>7. РАСЧЕТНЫЕ ПОКАЗАТЕЛИ ОБЕСПЕЧЕННОСТИ И ИНТЕНСИВНОСТИ ИСПОЛЬЗОВАНИЯ ТЕРРИТОРИЙ ЗОН ТРАНСПОРТНОЙ НФРАСТРУКТУРЫ.</w:t>
      </w:r>
    </w:p>
    <w:p w:rsidR="00065D41" w:rsidRPr="00C86A37" w:rsidRDefault="00065D41" w:rsidP="00B74705">
      <w:pPr>
        <w:ind w:firstLine="567"/>
        <w:rPr>
          <w:rFonts w:ascii="Times New Roman" w:hAnsi="Times New Roman" w:cs="Times New Roman"/>
          <w:b/>
        </w:rPr>
      </w:pPr>
    </w:p>
    <w:p w:rsidR="00065D41" w:rsidRPr="00C86A37" w:rsidRDefault="00065D41" w:rsidP="00B74705">
      <w:pPr>
        <w:ind w:firstLine="567"/>
        <w:rPr>
          <w:rFonts w:ascii="Times New Roman" w:hAnsi="Times New Roman" w:cs="Times New Roman"/>
          <w:b/>
        </w:rPr>
      </w:pPr>
      <w:r w:rsidRPr="00C86A37">
        <w:rPr>
          <w:rFonts w:ascii="Times New Roman" w:hAnsi="Times New Roman" w:cs="Times New Roman"/>
          <w:b/>
        </w:rPr>
        <w:t>7.1. Общие требования.</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7.1.1. Сооружения и коммуникации транспортной инфраструктуры могут располагаться в составе всех территориальных зон.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Зоны транспортной инфраструктуры, входящие в состав производственных территорий, предназначены для размещения объектов и сооружений транспортной инфраструктуры, в том числе сооружений и коммуникаций железнодорожного, автомобильного, речного и воздушного транспорта, а также для установления санитарно-защитных зон, санитарных разрывов, зон земель специального охранного назначения, зон ограничения застройки для таких объектов в соответствии с требованиями настоящих ормативов.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7.1.2. В целях устойчивого развития сельского поселения решение транспортных проблем предполагает создание развитой транспортной инфраструктуры внешних связей с выносом транзитных потоков за границы населенных пунктов и обеспечение высокого уровня сервисного обслуживания автомобилистов. </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7.1.3. При разработке генеральн</w:t>
      </w:r>
      <w:r>
        <w:rPr>
          <w:rFonts w:ascii="Times New Roman" w:hAnsi="Times New Roman" w:cs="Times New Roman"/>
        </w:rPr>
        <w:t>ого</w:t>
      </w:r>
      <w:r w:rsidRPr="00C86A37">
        <w:rPr>
          <w:rFonts w:ascii="Times New Roman" w:hAnsi="Times New Roman" w:cs="Times New Roman"/>
        </w:rPr>
        <w:t xml:space="preserve"> план</w:t>
      </w:r>
      <w:r>
        <w:rPr>
          <w:rFonts w:ascii="Times New Roman" w:hAnsi="Times New Roman" w:cs="Times New Roman"/>
        </w:rPr>
        <w:t>а</w:t>
      </w:r>
      <w:r w:rsidRPr="00C86A37">
        <w:rPr>
          <w:rFonts w:ascii="Times New Roman" w:hAnsi="Times New Roman" w:cs="Times New Roman"/>
        </w:rPr>
        <w:t xml:space="preserve"> сельск</w:t>
      </w:r>
      <w:r>
        <w:rPr>
          <w:rFonts w:ascii="Times New Roman" w:hAnsi="Times New Roman" w:cs="Times New Roman"/>
        </w:rPr>
        <w:t>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следует предусматривать единую систему транспорта и улично-дорожной сети в увязке с планировочной структурой городского округа, поселения и прилегающей к нему территории, обеспечивающую удобные, быстрые и безопасные связи со всеми функциональными зонами, другими поселениями, объектами внешнего транспорта и автомобильными дорогами общей сети. При этом необходи</w:t>
      </w:r>
      <w:r>
        <w:rPr>
          <w:rFonts w:ascii="Times New Roman" w:hAnsi="Times New Roman" w:cs="Times New Roman"/>
        </w:rPr>
        <w:t>мо учитывать особенности сельского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как объект</w:t>
      </w:r>
      <w:r>
        <w:rPr>
          <w:rFonts w:ascii="Times New Roman" w:hAnsi="Times New Roman" w:cs="Times New Roman"/>
        </w:rPr>
        <w:t>а</w:t>
      </w:r>
      <w:r w:rsidRPr="00C86A37">
        <w:rPr>
          <w:rFonts w:ascii="Times New Roman" w:hAnsi="Times New Roman" w:cs="Times New Roman"/>
        </w:rPr>
        <w:t xml:space="preserve"> проектирования.</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7.1.4. Для жителей сельских поселений затраты времени на передвижения (пешеходные или с использованием транспорта) от мест проживания до производственных объектов в пределах сельскохозяйственного предприятия не должны превышать 30 мин. </w:t>
      </w:r>
    </w:p>
    <w:p w:rsidR="00065D41" w:rsidRDefault="00065D41" w:rsidP="00B74705">
      <w:pPr>
        <w:ind w:firstLine="567"/>
        <w:rPr>
          <w:rFonts w:ascii="Times New Roman" w:hAnsi="Times New Roman" w:cs="Times New Roman"/>
        </w:rPr>
      </w:pPr>
      <w:r w:rsidRPr="00C86A37">
        <w:rPr>
          <w:rFonts w:ascii="Times New Roman" w:hAnsi="Times New Roman" w:cs="Times New Roman"/>
        </w:rPr>
        <w:t>7.1.5. Уровень автомобилизации на I период расчетного срока (2010 год) составляет 200 - 250 легковых автомобилей на 1000 жителей, на расчетный срок (2020 год) принимается 300 - 350 легковых автомобилей с учетом транспортного баланса, предусмотренного «Схемой территориального планирования Республики Башкортостан».</w:t>
      </w:r>
    </w:p>
    <w:p w:rsidR="00065D41" w:rsidRPr="00C86A37" w:rsidRDefault="00065D41" w:rsidP="00B74705">
      <w:pPr>
        <w:ind w:firstLine="567"/>
        <w:rPr>
          <w:rFonts w:ascii="Times New Roman" w:hAnsi="Times New Roman" w:cs="Times New Roman"/>
        </w:rPr>
      </w:pPr>
    </w:p>
    <w:p w:rsidR="00065D41" w:rsidRPr="00C86A37" w:rsidRDefault="00065D41" w:rsidP="00B74705">
      <w:pPr>
        <w:ind w:firstLine="567"/>
        <w:rPr>
          <w:rFonts w:ascii="Times New Roman" w:hAnsi="Times New Roman" w:cs="Times New Roman"/>
          <w:b/>
        </w:rPr>
      </w:pPr>
      <w:r w:rsidRPr="00C86A37">
        <w:rPr>
          <w:rFonts w:ascii="Times New Roman" w:hAnsi="Times New Roman" w:cs="Times New Roman"/>
          <w:b/>
        </w:rPr>
        <w:t>7.2. Внешний транспорт.</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7.2.1. Внешний транспорт (железнодорожный, автомобильный, водный и воздушный) следует проектировать как комплексную систему во взаимосвязи с улично-дорожной сетью и другими видами транспорта, обеспечивающую высокий уровень комфорта перевозки пассажиров, безопасность, экономичность строительства и эксплуатации транспортных сооружений и коммуникаций, а также рациональность местных и транзитных перевозок.</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7.2.2. Участок для строительства железнодорожного, речного или автобусного вокзала следует выбирать со стороны наиболее крупных застроенных районов </w:t>
      </w:r>
      <w:r>
        <w:rPr>
          <w:rFonts w:ascii="Times New Roman" w:hAnsi="Times New Roman" w:cs="Times New Roman"/>
        </w:rPr>
        <w:t>сельских</w:t>
      </w:r>
      <w:r w:rsidRPr="00C86A37">
        <w:rPr>
          <w:rFonts w:ascii="Times New Roman" w:hAnsi="Times New Roman" w:cs="Times New Roman"/>
        </w:rPr>
        <w:t xml:space="preserve"> поселений с обеспечением относительной равноудаленности его по отношению к основным функциональным зонам городских округов, городских поселений.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7.2.3. Земельный участок вокзала должен иметь размеры и конфигурацию, достаточные для размещения привокзальной площади, зоны застройки зданий и сооружений вокзала и перрона с учетом возможности их перспективного развития и расширения в соответствии с заданием на проектирование.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7.2.4. Отвод земель для сооружений и коммуникаций внешнего транспорта осуществляется в установленном порядке в соответствии с действующими нормами отвода. </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7.2.5. Режим использования этих земель и обеспечения безопасности устанавливается соответствующими органами надзора.</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7.2.6. В целях обеспечения нормальной эксплуатации сооружений и объектов внешнего транспорта устанавливаются охранные зоны в соответствии с законодательством.</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Кроме того, для сооружений и объектов внешнего транспорта устанавливаются санитарно-защитные зоны в соответствии с требованиями СанПиН 2.2.1/2.1.1.1200-03.</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7.2.7. Железные дороги в зависимости от их назначения в общей сети, характера и размера перевозок подразделяются на скоростные, особонагружаемые, I, II, III и IV категории.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7.2.8. В соответствии с категорией дорог и рельефом местности определяется полоса отвода железных дорог. В полосу отвода железных дорог (далее - полоса отвода) входят земли, занятые железнодорожными путями и непосредственно примыкающими к ним сооружениями, устройствами и зданиями, в том числе пассажирские вокзалы, служебные и иные здания и сооружения, обеспечивающие деятельность железнодорожного транспорта.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7.2.9. Размеры земельных участков полосы отвода железных дорог определяются в соответствии с утвержденными в установленном порядке нормами, проектно-сметной документацией и генеральными схемами развития железнодорожных линий, узлов и станций.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7.2.10. Размеры земельных участков для строительства промышленных предприятий, населенных пунктов и отдельных объектов железнодорожного транспорта должны приниматься минимально необходимыми с соблюдением норм плотности застройки, приведенных в настоящих нормативах.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7.2.11. В целях обеспечения нормальной эксплуатации железнодорожного транспорта, санитарной защиты населения и возможности развития отдельных объектов с минимальными затратами устанавливаются зоны земель специального охранного назначения.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7.2.12. Размеры земельных участков зон специального охранного назначения определяют рельеф и особые природные условия местности, необходимость создания защиты жилой застройки населенных пунктов от сверхнормативных шумов проходящих поездов, необходимость поэтапного развития в будущем железных дорог, узлов, станций и отдельных объектов железнодорожного транспорта. </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7.2.13. Зоны земель специального охранного назначения не включаются в полосу отвода, но для них устанавливаются особые условия землепользования.</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7.2.19. Санитарно-защитные зоны устанавливаются в соответствии со следующими требованиями:</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 от оси крайнего железнодорожного пути до жилой застройки – не менее 100 м, в случае примыкания жилой застройки к железной дороге. При невозможности обеспечить 100-метровую санитарно-защитную зону она может быть уменьшена до 50 м при условии разработки и осуществления мероприятий по обеспечению допустимого уровня шума в жилых помещениях в течение суток;</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 дезинфекционно-промывочные станции (пункты) следует размещать изолированно от других железнодорожных объектов и населенных пунктов на расстоянии, м, не менее:</w:t>
      </w:r>
    </w:p>
    <w:p w:rsidR="00065D41" w:rsidRPr="00C86A37" w:rsidRDefault="00065D41" w:rsidP="00B74705">
      <w:pPr>
        <w:ind w:firstLine="1134"/>
        <w:rPr>
          <w:rFonts w:ascii="Times New Roman" w:hAnsi="Times New Roman" w:cs="Times New Roman"/>
        </w:rPr>
      </w:pPr>
      <w:r w:rsidRPr="00C86A37">
        <w:rPr>
          <w:rFonts w:ascii="Times New Roman" w:hAnsi="Times New Roman" w:cs="Times New Roman"/>
        </w:rPr>
        <w:t>- 250 от технических и служебных зданий;</w:t>
      </w:r>
    </w:p>
    <w:p w:rsidR="00065D41" w:rsidRPr="00C86A37" w:rsidRDefault="00065D41" w:rsidP="00B74705">
      <w:pPr>
        <w:ind w:firstLine="1134"/>
        <w:rPr>
          <w:rFonts w:ascii="Times New Roman" w:hAnsi="Times New Roman" w:cs="Times New Roman"/>
        </w:rPr>
      </w:pPr>
      <w:r w:rsidRPr="00C86A37">
        <w:rPr>
          <w:rFonts w:ascii="Times New Roman" w:hAnsi="Times New Roman" w:cs="Times New Roman"/>
        </w:rPr>
        <w:t>- 500 от населенных пунктов;</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 от оси крайнего железнодорожного пути до границ садовых участков – не менее 100 м.</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7.2.15. В санитарно-защитной зоне вне полосы отвода железной дороги допускается размещать автомобильные дороги, стоянки автомобилей, склады, учреждения коммунального назначения. Не менее 50% площади санитарно-защитной зоны должно быть озеленено.</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7.2.16. Новые сортировочные станции общей сети железных дорог следует размещать за пределами населенных пунктов; парки резервного подвижного состава, грузовые станции и контейнерные площадки железнодорожного и автомобильного транспорта - за пределами селитебной территории. Склады и площадки для навалочных грузов долговременного хранения, расположенные в пределах селитебной территории, подлежат переносу в коммунально-складские зоны. </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7.2.17. Расстояния от сортировочных станций до жилой застройки принимаются на основе расчета с учетом величины грузооборота, пожаровзрывоопасности перевозимых грузов, а также допустимых уровней шума и вибрации в соответствии с требованиями раздела 1</w:t>
      </w:r>
      <w:r>
        <w:rPr>
          <w:rFonts w:ascii="Times New Roman" w:hAnsi="Times New Roman" w:cs="Times New Roman"/>
        </w:rPr>
        <w:t>5</w:t>
      </w:r>
      <w:r w:rsidRPr="00C86A37">
        <w:rPr>
          <w:rFonts w:ascii="Times New Roman" w:hAnsi="Times New Roman" w:cs="Times New Roman"/>
        </w:rPr>
        <w:t xml:space="preserve"> настоящих нормативов.</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7.2.18. Пересечения железнодорожных линий между собой в разных уровнях следует предусматривать для линий категорий: I, II - за пределами территории населенных пунктов; III, IV - за пределами селитебной территории.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7.2.19. В пределах территории населенных пунктов пересечения железных дорог в одном уровне с улицами и автомобильными дорогами, а также с линиями электрического общественного пассажирского транспорта следует предусматривать в соответствии с нормативными требованиями.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7.2.20. Автомобильные дороги в зависимости от расчетной интенсивности движения и их хозяйственного и административного значения подразделяются на 1-а, I-б, II, III, IV и V категории.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7.2.21. 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СН 467-74.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7.2.22. Прокладку трассы автомобильных дорог следует выполнять с учетом минимального воздействия на окружающую среду.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7.2.23. На сельскохозяйственных угодьях трассы следует прокладывать по границам полей севооборота или хозяйств.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7.2.24. Не допускается прокладка трасс по зонам особо охраняемых природных территорий.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7.2.25. Вдоль рек, озер и других водных объектов трассы следует прокладывать за пределами установленных для них защитных зон.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7.2.26. В районах размещения курортов, домов отдыха, пансионатов, загородных детских учреждений и т.п. трассы следует прокладывать за пределами установленных вокруг них санитарных зон.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7.2.27. По лесным массивам трассы следует прокладывать с использованием просек и противопожарных разрывов.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7.2.28. Автомобильные дороги общей сети I, II, III категорий следует проектировать в обход населенных пунктов. При обходе населенных пунктов дороги следует прокладывать с подветренной стороны.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7.2.29. Расстояния от бровки земляного полотна указанных дорог до застройки необходимо принимать не менее: до жилой застройки - 100 м, до садоводческих товариществ - 50 м; для дорог IV категории следует принимать соответственно 50 и 25 м. Для защиты застройки от шума и выхлопных газов автомобилей следует предусматривать вдоль дороги полосу зеленых насаждений шириной не менее 10 м. </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 xml:space="preserve">7.2.30. В случае прокладки дорог общей сети через территорию населенного пункта их следует проектировать с учетом требований пункта раздела </w:t>
      </w:r>
      <w:r>
        <w:rPr>
          <w:rFonts w:ascii="Times New Roman" w:hAnsi="Times New Roman" w:cs="Times New Roman"/>
        </w:rPr>
        <w:t>7.3</w:t>
      </w:r>
      <w:r w:rsidRPr="00C86A37">
        <w:rPr>
          <w:rFonts w:ascii="Times New Roman" w:hAnsi="Times New Roman" w:cs="Times New Roman"/>
        </w:rPr>
        <w:t xml:space="preserve"> настоящих нормативов.</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 xml:space="preserve">7.2.31. Для автомагистралей, линий железнодорожного транспорта устанавливаются санитарные разрывы. Санитарный разрыв определяется минимальным расстоянием от края транспортной полосы до границы жилой застройки, рекреационной зоны, зоны отдыха, курорта. Величина разрыва устанавливается в каждом конкретном случае на основании расчетов рассеивания загрязнений в атмосферном воздухе и физических факторов (шума, вибрации, электромагнитных полей и других) в соответствии с требованиями раздела </w:t>
      </w:r>
      <w:r>
        <w:rPr>
          <w:rFonts w:ascii="Times New Roman" w:hAnsi="Times New Roman" w:cs="Times New Roman"/>
        </w:rPr>
        <w:t>15</w:t>
      </w:r>
      <w:r w:rsidRPr="00C86A37">
        <w:rPr>
          <w:rFonts w:ascii="Times New Roman" w:hAnsi="Times New Roman" w:cs="Times New Roman"/>
        </w:rPr>
        <w:t xml:space="preserve"> настоящих нормативов.</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7.2.32. Аэропорты следует размещать в соответствии с нормативными требованиями к расстояниям от селитебной территории и зон массового отдых населения, обеспечивающим безопасность полетов, допустимые уровни авиационного шума, электромагнитного излучения и концентрации загрязняющих веществ в соответствии с требованиями раздела 1</w:t>
      </w:r>
      <w:r>
        <w:rPr>
          <w:rFonts w:ascii="Times New Roman" w:hAnsi="Times New Roman" w:cs="Times New Roman"/>
        </w:rPr>
        <w:t xml:space="preserve">5 </w:t>
      </w:r>
      <w:r w:rsidRPr="00C86A37">
        <w:rPr>
          <w:rFonts w:ascii="Times New Roman" w:hAnsi="Times New Roman" w:cs="Times New Roman"/>
        </w:rPr>
        <w:t>настоящих нормативов.</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7.2.33. За расчетное приближение границ селитебной территории к летному полю аэродрома следует принимать наибольшее расстояние, полученное на основе учета указанных факторов. Указанные требования должны соблюдаться также при размещении новых селитебных территорий и зон массового отдыха в районах действующих аэропортов.</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7.2.34. Вопросы, связанные с развитием действующих аэродромов, размещением (реконструкцией) объектов капитального строительства в районах аэродромов и на других территориях Республики Башкортостан должен решаться с учетом обеспечения безопасности полетов воздушных судов, возможности устойчивого развития прилегающих городских округов и поселений в соответствии с требованиями нормативов Российской Федерации и Республики Башкортостан.</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Связь аэропортов с населенными пунктами должна быть обеспечена системой общественного транспорта.</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7.2.35. Речные порты подразделяются на категории в зависимости от грузооборота и пассажирооборота.</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7.2.36. При расположении пассажирских причалов в общем причальном фронте с грузовыми причалами, категория порта определяется по годовому грузообороту грузового района. При проектировании отдельно расположенного пассажирского района его категория определяется по годовому пассажирообороту.</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7.2.37. В портах с малым грузооборотом пассажирский и грузовой районы допускается объединять в один грузопассажирский.</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 xml:space="preserve">7.2.38. Речные порты с годовым грузооборотом до 500 тыс.т располагаются компактно, на одном берегу реки, а по отношению к населенному пункту – отдельно от него и ниже по течению реки. Между портом и </w:t>
      </w:r>
      <w:r>
        <w:rPr>
          <w:rFonts w:ascii="Times New Roman" w:hAnsi="Times New Roman" w:cs="Times New Roman"/>
        </w:rPr>
        <w:t>населенным пунктом</w:t>
      </w:r>
      <w:r w:rsidRPr="00C86A37">
        <w:rPr>
          <w:rFonts w:ascii="Times New Roman" w:hAnsi="Times New Roman" w:cs="Times New Roman"/>
        </w:rPr>
        <w:t xml:space="preserve"> предусматривается устройство зеленой защитной полосы. Развитие порта предполагается вниз по течению; </w:t>
      </w:r>
      <w:r>
        <w:rPr>
          <w:rFonts w:ascii="Times New Roman" w:hAnsi="Times New Roman" w:cs="Times New Roman"/>
        </w:rPr>
        <w:t xml:space="preserve">населенных пунктов </w:t>
      </w:r>
      <w:r w:rsidRPr="00C86A37">
        <w:rPr>
          <w:rFonts w:ascii="Times New Roman" w:hAnsi="Times New Roman" w:cs="Times New Roman"/>
        </w:rPr>
        <w:t xml:space="preserve"> – в противоположную сторону. При необходимости, в пределах черты устраиваются пассажирские причалы и специализированные причалы, обслуживающие промышленные предприятия.</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7.2.39. Речные порты следует размещать за пределами селитебных территорий.</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На территориях речных портов могут предусматриваться специализированные районы, предназначенные для переработки грузов определенных категорий, а также судоремонтных или иных портовых устройств.</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7.2.40. Расстояния от границ территорий складов, причалов и мест перегрузки и хранения грузов до жилой застройки следует принимать в соответствии с требованиями раздела СанПиН 2.2.1/2.1.1.1200-03.</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 xml:space="preserve">7.2.41. Районы речного порта, предназначенные для размещения складов легковоспламеняющихся и горючих жидкостей, следует располагать ниже по течению реки на расстоянии не менее 500 м от жилой застройки, мест массового отдыха населения, пристаней, речных вокзалов, рейдов отстоя судов, гидроэлектростанций, промышленных предприятий и мостов. Допускается их размещение выше по течению реки от перечисленных объектов на расстоянии не менее 5000 м для складов </w:t>
      </w:r>
      <w:r w:rsidRPr="00C86A37">
        <w:rPr>
          <w:rFonts w:ascii="Times New Roman" w:hAnsi="Times New Roman" w:cs="Times New Roman"/>
          <w:lang w:val="en-US"/>
        </w:rPr>
        <w:t>I</w:t>
      </w:r>
      <w:r w:rsidRPr="00C86A37">
        <w:rPr>
          <w:rFonts w:ascii="Times New Roman" w:hAnsi="Times New Roman" w:cs="Times New Roman"/>
        </w:rPr>
        <w:t xml:space="preserve"> категории и 3000 м для складов </w:t>
      </w:r>
      <w:r w:rsidRPr="00C86A37">
        <w:rPr>
          <w:rFonts w:ascii="Times New Roman" w:hAnsi="Times New Roman" w:cs="Times New Roman"/>
          <w:lang w:val="en-US"/>
        </w:rPr>
        <w:t>II</w:t>
      </w:r>
      <w:r w:rsidRPr="006A65D5">
        <w:rPr>
          <w:rFonts w:ascii="Times New Roman" w:hAnsi="Times New Roman" w:cs="Times New Roman"/>
        </w:rPr>
        <w:t xml:space="preserve"> </w:t>
      </w:r>
      <w:r w:rsidRPr="00C86A37">
        <w:rPr>
          <w:rFonts w:ascii="Times New Roman" w:hAnsi="Times New Roman" w:cs="Times New Roman"/>
        </w:rPr>
        <w:t xml:space="preserve">и </w:t>
      </w:r>
      <w:r w:rsidRPr="00C86A37">
        <w:rPr>
          <w:rFonts w:ascii="Times New Roman" w:hAnsi="Times New Roman" w:cs="Times New Roman"/>
          <w:lang w:val="en-US"/>
        </w:rPr>
        <w:t>III</w:t>
      </w:r>
      <w:r w:rsidRPr="00C86A37">
        <w:rPr>
          <w:rFonts w:ascii="Times New Roman" w:hAnsi="Times New Roman" w:cs="Times New Roman"/>
        </w:rPr>
        <w:t xml:space="preserve"> категорий.</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7.2.42. На территории речных портов следует предусматривать съезды к воде и площадки для забора воды пожарными автомашинами.</w:t>
      </w:r>
    </w:p>
    <w:p w:rsidR="00065D41" w:rsidRDefault="00065D41" w:rsidP="00B74705">
      <w:pPr>
        <w:ind w:firstLine="567"/>
        <w:rPr>
          <w:rFonts w:ascii="Times New Roman" w:hAnsi="Times New Roman" w:cs="Times New Roman"/>
        </w:rPr>
      </w:pPr>
      <w:r w:rsidRPr="00C86A37">
        <w:rPr>
          <w:rFonts w:ascii="Times New Roman" w:hAnsi="Times New Roman" w:cs="Times New Roman"/>
        </w:rPr>
        <w:t>7.2.43. Береговые базы и места стоянки маломерных судов, принадлежащих спортивным клубам и отдельным гражданам следует размещать вне селитебной территории и за пределами зон массового отдыха населения.</w:t>
      </w:r>
    </w:p>
    <w:p w:rsidR="00065D41" w:rsidRPr="00C86A37" w:rsidRDefault="00065D41" w:rsidP="00B74705">
      <w:pPr>
        <w:ind w:firstLine="567"/>
        <w:rPr>
          <w:rFonts w:ascii="Times New Roman" w:hAnsi="Times New Roman" w:cs="Times New Roman"/>
        </w:rPr>
      </w:pPr>
    </w:p>
    <w:p w:rsidR="00065D41" w:rsidRPr="00C86A37" w:rsidRDefault="00065D41" w:rsidP="00B74705">
      <w:pPr>
        <w:ind w:firstLine="567"/>
        <w:rPr>
          <w:rFonts w:ascii="Times New Roman" w:hAnsi="Times New Roman" w:cs="Times New Roman"/>
          <w:b/>
        </w:rPr>
      </w:pPr>
      <w:r w:rsidRPr="00C86A37">
        <w:rPr>
          <w:rFonts w:ascii="Times New Roman" w:hAnsi="Times New Roman" w:cs="Times New Roman"/>
          <w:b/>
        </w:rPr>
        <w:t>7.3. Сеть улиц и дорог</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7.3.1. Улично-дорожная сеть </w:t>
      </w:r>
      <w:r>
        <w:rPr>
          <w:rFonts w:ascii="Times New Roman" w:hAnsi="Times New Roman" w:cs="Times New Roman"/>
        </w:rPr>
        <w:t>сельского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входит в состав всех территориальных зон и представляет собой часть территории, ограниченную красными линиями и предназначенную для движения транспортных средств и пешеходов, прокладки инженерных коммуникаций, размещения зеленых насаждений и шумозащитных устройств, установки технических средств информации и организации движения. </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7.3.2. Улично-дорожную сеть следует проектировать в виде непрерывной системы с учетом функционального назначения улиц и дорог, интенсивности транспортного и пешеходного движения, архитектурно-планировочной организации территории и характера застройки.</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7.3.3. Основные расчетные параметры уличной сети в пределах сельского населенного пункта и сельского поселения принимаются в соответствии с таблицей 54. </w:t>
      </w:r>
    </w:p>
    <w:p w:rsidR="00065D41" w:rsidRPr="00C86A37" w:rsidRDefault="00065D41" w:rsidP="00B74705">
      <w:pPr>
        <w:pStyle w:val="Default"/>
        <w:jc w:val="right"/>
        <w:rPr>
          <w:rFonts w:ascii="Times New Roman" w:hAnsi="Times New Roman" w:cs="Times New Roman"/>
        </w:rPr>
      </w:pPr>
      <w:r w:rsidRPr="00C86A37">
        <w:rPr>
          <w:rFonts w:ascii="Times New Roman" w:hAnsi="Times New Roman" w:cs="Times New Roman"/>
        </w:rPr>
        <w:t xml:space="preserve">Таблица 54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13"/>
        <w:gridCol w:w="2113"/>
        <w:gridCol w:w="2112"/>
        <w:gridCol w:w="2112"/>
        <w:gridCol w:w="2112"/>
      </w:tblGrid>
      <w:tr w:rsidR="00065D41" w:rsidRPr="00162C89" w:rsidTr="0044223E">
        <w:trPr>
          <w:trHeight w:val="758"/>
        </w:trPr>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Категория сельских улиц и дорог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Расчетная скорость движения, км/ч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Ширина полосы движения, м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Число полос движения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Ширина пешеходной части тротуара, м </w:t>
            </w:r>
          </w:p>
        </w:tc>
      </w:tr>
      <w:tr w:rsidR="00065D41" w:rsidRPr="00162C89" w:rsidTr="0044223E">
        <w:trPr>
          <w:trHeight w:val="220"/>
        </w:trPr>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Поселковая дорога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60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3,5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 </w:t>
            </w:r>
          </w:p>
        </w:tc>
      </w:tr>
      <w:tr w:rsidR="00065D41" w:rsidRPr="00162C89" w:rsidTr="0044223E">
        <w:trPr>
          <w:trHeight w:val="220"/>
        </w:trPr>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Главная улица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40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3,5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2 - 3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1,5 - 2,25 </w:t>
            </w:r>
          </w:p>
        </w:tc>
      </w:tr>
      <w:tr w:rsidR="00065D41" w:rsidRPr="00162C89" w:rsidTr="0044223E">
        <w:trPr>
          <w:trHeight w:val="489"/>
        </w:trPr>
        <w:tc>
          <w:tcPr>
            <w:tcW w:w="5000" w:type="pct"/>
            <w:gridSpan w:val="5"/>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Улица в жилой застройке: </w:t>
            </w:r>
          </w:p>
        </w:tc>
      </w:tr>
      <w:tr w:rsidR="00065D41" w:rsidRPr="00162C89" w:rsidTr="0044223E">
        <w:trPr>
          <w:trHeight w:val="220"/>
        </w:trPr>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основная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40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3,0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1,0 - 1,5 </w:t>
            </w:r>
          </w:p>
        </w:tc>
      </w:tr>
      <w:tr w:rsidR="00065D41" w:rsidRPr="00162C89" w:rsidTr="0044223E">
        <w:trPr>
          <w:trHeight w:val="487"/>
        </w:trPr>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второстепенная (переулок)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30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2,75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1,0 </w:t>
            </w:r>
          </w:p>
        </w:tc>
      </w:tr>
      <w:tr w:rsidR="00065D41" w:rsidRPr="00162C89" w:rsidTr="0044223E">
        <w:trPr>
          <w:trHeight w:val="220"/>
        </w:trPr>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проезд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20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2,75 - 3,0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0 - 1,0 </w:t>
            </w:r>
          </w:p>
        </w:tc>
      </w:tr>
      <w:tr w:rsidR="00065D41" w:rsidRPr="00162C89" w:rsidTr="0044223E">
        <w:trPr>
          <w:trHeight w:val="489"/>
        </w:trPr>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Хозяйственный проезд, скотопрогон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30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4,5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1</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w:t>
            </w:r>
          </w:p>
        </w:tc>
      </w:tr>
    </w:tbl>
    <w:p w:rsidR="00065D41" w:rsidRPr="00C86A37" w:rsidRDefault="00065D41" w:rsidP="00B74705">
      <w:pPr>
        <w:ind w:firstLine="567"/>
        <w:rPr>
          <w:rFonts w:ascii="Times New Roman" w:hAnsi="Times New Roman" w:cs="Times New Roman"/>
        </w:rPr>
      </w:pP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7.3.4. Дороги, соединяющие населенные пункты в пределах сельского поселения, единые общественные центры и производственные зоны, по возможности, следует прокладывать по границам хозяйств или полей севооборота.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7.3.5. Ширину и поперечный профиль улиц в пределах красных линий, уровень их благоустройства следует определять в зависимости от величины сельского населенного пункта, прогнозируемых потоков движения, условий прокладки инженерных коммуникаций, типа, этажности и общего архитектурно-планировочного решения застройки.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7.3.6. Тротуары следует предусматривать по обеим сторонам жилых улиц независимо от типа застройки. Вдоль ограждений усадебной застройки на второстепенных улицах допускается устройство пешеходных дорожек с простейшим типом покрытия.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7.3.7. Проезжие части второстепенных жилых улиц с односторонней усадебной застройкой и тупиковые проезды протяженностью до 150 м допускается предусматривать совмещенными с пешеходным движением без устройства отдельного тротуара при ширине проезда не менее 6,0 м. Ширина сквозных проездов в красных линиях, по которым не проходят инженерные коммуникации, должна быть не менее 7 м.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7.3.8. На второстепенных улицах и проездах с однополосным движением автотранспорта следует предусматривать разъездные площадки каждые 200 м.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7.3.9. Хозяйственные проезды допускается принимать совмещенными со скотопрогонами. При этом они не должны пересекать главных улиц. Покрытие хозяйственных проездов должно выдерживать нагрузку грузовых автомобилей, тракторов и других машин.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7.3.10. Внутрихозяйственные автомобильные дороги в сельскохозяйственных предприятиях и организациях (далее - внутрихозяйственные дороги) в зависимости от их назначения и расчетного объема грузовых перевозок следует подразделять на категории согласно таблице 55. </w:t>
      </w:r>
    </w:p>
    <w:p w:rsidR="00065D41" w:rsidRPr="00C86A37" w:rsidRDefault="00065D41" w:rsidP="00B74705">
      <w:pPr>
        <w:pStyle w:val="Default"/>
        <w:jc w:val="right"/>
        <w:rPr>
          <w:rFonts w:ascii="Times New Roman" w:hAnsi="Times New Roman" w:cs="Times New Roman"/>
        </w:rPr>
      </w:pPr>
      <w:r w:rsidRPr="00C86A37">
        <w:rPr>
          <w:rFonts w:ascii="Times New Roman" w:hAnsi="Times New Roman" w:cs="Times New Roman"/>
        </w:rPr>
        <w:t xml:space="preserve">Таблица 55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40"/>
        <w:gridCol w:w="2729"/>
        <w:gridCol w:w="2693"/>
      </w:tblGrid>
      <w:tr w:rsidR="00065D41" w:rsidRPr="00162C89" w:rsidTr="0044223E">
        <w:trPr>
          <w:trHeight w:val="1293"/>
        </w:trPr>
        <w:tc>
          <w:tcPr>
            <w:tcW w:w="2433"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Назначение внутрихозяйственных дорог </w:t>
            </w:r>
          </w:p>
        </w:tc>
        <w:tc>
          <w:tcPr>
            <w:tcW w:w="1292"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Расчетный объем грузовых перевозок, тыс. т нетто, в месяц "пик" </w:t>
            </w:r>
          </w:p>
        </w:tc>
        <w:tc>
          <w:tcPr>
            <w:tcW w:w="1275"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Категория дороги </w:t>
            </w:r>
          </w:p>
        </w:tc>
      </w:tr>
      <w:tr w:rsidR="00065D41" w:rsidRPr="00162C89" w:rsidTr="0044223E">
        <w:trPr>
          <w:trHeight w:val="2176"/>
        </w:trPr>
        <w:tc>
          <w:tcPr>
            <w:tcW w:w="2433" w:type="pct"/>
            <w:vMerge w:val="restar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Дороги, соединяющие центральные усадьбы сельскохозяйственных предприятий и организаций с их отделениями, животноводческими комплексами, фермами, полевыми станами, пунктами заготовки, хранения и первичной переработки продукции и другими сельскохозяйственными объектами, а также автомобильные дороги, соединяющие сельскохозяйственные объекты с дорогами общего пользования и между собой, за исключением полевых вспомогательных и внутриплощадочных дорог </w:t>
            </w:r>
          </w:p>
        </w:tc>
        <w:tc>
          <w:tcPr>
            <w:tcW w:w="1292"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свыше 10 </w:t>
            </w:r>
          </w:p>
        </w:tc>
        <w:tc>
          <w:tcPr>
            <w:tcW w:w="1275"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I-с </w:t>
            </w:r>
          </w:p>
        </w:tc>
      </w:tr>
      <w:tr w:rsidR="00065D41" w:rsidRPr="00162C89" w:rsidTr="0044223E">
        <w:trPr>
          <w:trHeight w:val="220"/>
        </w:trPr>
        <w:tc>
          <w:tcPr>
            <w:tcW w:w="2433" w:type="pct"/>
            <w:vMerge/>
          </w:tcPr>
          <w:p w:rsidR="00065D41" w:rsidRPr="00162C89" w:rsidRDefault="00065D41" w:rsidP="00B74705">
            <w:pPr>
              <w:pStyle w:val="Default"/>
              <w:rPr>
                <w:rFonts w:ascii="Times New Roman" w:hAnsi="Times New Roman" w:cs="Times New Roman"/>
              </w:rPr>
            </w:pPr>
          </w:p>
        </w:tc>
        <w:tc>
          <w:tcPr>
            <w:tcW w:w="1292"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до 10</w:t>
            </w:r>
          </w:p>
        </w:tc>
        <w:tc>
          <w:tcPr>
            <w:tcW w:w="1275"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II-с </w:t>
            </w:r>
          </w:p>
        </w:tc>
      </w:tr>
      <w:tr w:rsidR="00065D41" w:rsidRPr="00162C89" w:rsidTr="0044223E">
        <w:trPr>
          <w:trHeight w:val="1294"/>
        </w:trPr>
        <w:tc>
          <w:tcPr>
            <w:tcW w:w="2433"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Дороги полевые вспомогательные, предназначенные для транспортного обслуживания отдельных сельскохозяйственных угодий или их составных частей </w:t>
            </w:r>
          </w:p>
        </w:tc>
        <w:tc>
          <w:tcPr>
            <w:tcW w:w="1292"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 </w:t>
            </w:r>
          </w:p>
        </w:tc>
        <w:tc>
          <w:tcPr>
            <w:tcW w:w="1275"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III-с </w:t>
            </w:r>
          </w:p>
        </w:tc>
      </w:tr>
    </w:tbl>
    <w:p w:rsidR="00065D41" w:rsidRPr="00C86A37" w:rsidRDefault="00065D41" w:rsidP="00B74705">
      <w:pPr>
        <w:ind w:firstLine="567"/>
        <w:rPr>
          <w:rFonts w:ascii="Times New Roman" w:hAnsi="Times New Roman" w:cs="Times New Roman"/>
        </w:rPr>
      </w:pPr>
    </w:p>
    <w:p w:rsidR="00065D41" w:rsidRDefault="00065D41" w:rsidP="00B74705">
      <w:pPr>
        <w:ind w:firstLine="567"/>
        <w:rPr>
          <w:rFonts w:ascii="Times New Roman" w:hAnsi="Times New Roman" w:cs="Times New Roman"/>
        </w:rPr>
      </w:pPr>
      <w:r w:rsidRPr="00C86A37">
        <w:rPr>
          <w:rFonts w:ascii="Times New Roman" w:hAnsi="Times New Roman" w:cs="Times New Roman"/>
        </w:rPr>
        <w:t>7.3.11. Пересечения, примыкания и обустройство внутрихозяйственных дорог следует проектировать в соответствии с требованиями СанПиН 2.05.11-83.</w:t>
      </w:r>
    </w:p>
    <w:p w:rsidR="00065D41" w:rsidRPr="00C86A37" w:rsidRDefault="00065D41" w:rsidP="00B74705">
      <w:pPr>
        <w:ind w:firstLine="567"/>
        <w:rPr>
          <w:rFonts w:ascii="Times New Roman" w:hAnsi="Times New Roman" w:cs="Times New Roman"/>
        </w:rPr>
      </w:pPr>
    </w:p>
    <w:p w:rsidR="00065D41" w:rsidRPr="00C86A37" w:rsidRDefault="00065D41" w:rsidP="00B74705">
      <w:pPr>
        <w:ind w:firstLine="567"/>
        <w:rPr>
          <w:rFonts w:ascii="Times New Roman" w:hAnsi="Times New Roman" w:cs="Times New Roman"/>
          <w:b/>
        </w:rPr>
      </w:pPr>
      <w:r w:rsidRPr="00C86A37">
        <w:rPr>
          <w:rFonts w:ascii="Times New Roman" w:hAnsi="Times New Roman" w:cs="Times New Roman"/>
          <w:b/>
        </w:rPr>
        <w:t>7.4. Сеть общественного пассажирского транспорта</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7.4.1. Система общественного пассажирского транспорта должна обеспечивать функциональную целостность и взаимосвязанность всех основных структурных элементов территории с учетом перспектив развития </w:t>
      </w:r>
      <w:r>
        <w:rPr>
          <w:rFonts w:ascii="Times New Roman" w:hAnsi="Times New Roman" w:cs="Times New Roman"/>
        </w:rPr>
        <w:t>сельского поселения</w:t>
      </w:r>
      <w:r w:rsidRPr="00C86A37">
        <w:rPr>
          <w:rFonts w:ascii="Times New Roman" w:hAnsi="Times New Roman" w:cs="Times New Roman"/>
        </w:rPr>
        <w:t xml:space="preserve">.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7.4.2.При разработке проекта организации транспортного обслуживания населения следует обеспечивать быстроту, комфорт и безопасность транспортных передвижений жителей </w:t>
      </w:r>
      <w:r>
        <w:rPr>
          <w:rFonts w:ascii="Times New Roman" w:hAnsi="Times New Roman" w:cs="Times New Roman"/>
        </w:rPr>
        <w:t>сельского поселения</w:t>
      </w:r>
      <w:r w:rsidRPr="00C86A37">
        <w:rPr>
          <w:rFonts w:ascii="Times New Roman" w:hAnsi="Times New Roman" w:cs="Times New Roman"/>
        </w:rPr>
        <w:t xml:space="preserve">, а также ежедневных мигрантов из </w:t>
      </w:r>
      <w:r>
        <w:rPr>
          <w:rFonts w:ascii="Times New Roman" w:hAnsi="Times New Roman" w:cs="Times New Roman"/>
        </w:rPr>
        <w:t>соседних поселений</w:t>
      </w:r>
      <w:r w:rsidRPr="00C86A37">
        <w:rPr>
          <w:rFonts w:ascii="Times New Roman" w:hAnsi="Times New Roman" w:cs="Times New Roman"/>
        </w:rPr>
        <w:t xml:space="preserve">.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7.4.3. Вид общественного пассажирского транспорта следует выбирать на основании расчетных пассажиропотоков и дальности поездок пассажиров. Провозная способность различных видов транспорта, параметры устройств и сооружений (платформы, посадочные площадки) определяются на расчетный срок по норме наполнения подвижного состава - 4 чел./кв. м свободной площади пола пассажирского салона для обычных видов наземного транспорта. площади пола пассажирского салона для обычных видов наземного транспорта. </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 xml:space="preserve">7.4.4. Линии общественного пассажирского транспорта следует предусматривать на </w:t>
      </w:r>
      <w:r>
        <w:rPr>
          <w:rFonts w:ascii="Times New Roman" w:hAnsi="Times New Roman" w:cs="Times New Roman"/>
        </w:rPr>
        <w:t>основных</w:t>
      </w:r>
      <w:r w:rsidRPr="00C86A37">
        <w:rPr>
          <w:rFonts w:ascii="Times New Roman" w:hAnsi="Times New Roman" w:cs="Times New Roman"/>
        </w:rPr>
        <w:t xml:space="preserve"> улицах и дорогах с организацией движения транспортных средств в общем потоке, по выделенной полосе проезжей части или на обособленном полотне.</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7.4.5. Расстояния между остановочными пунктами общественного пассажирского транспорта (автобуса, троллейбуса, трамвая) следует принимать 400 - 600 м.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7.4.6. Дальность пешеходных подходов до ближайшей остановки общественного пассажирского транспорта следует принимать не более 500 м.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7.4.7. В</w:t>
      </w:r>
      <w:r>
        <w:rPr>
          <w:rFonts w:ascii="Times New Roman" w:hAnsi="Times New Roman" w:cs="Times New Roman"/>
        </w:rPr>
        <w:t xml:space="preserve"> общественном </w:t>
      </w:r>
      <w:r w:rsidRPr="00C86A37">
        <w:rPr>
          <w:rFonts w:ascii="Times New Roman" w:hAnsi="Times New Roman" w:cs="Times New Roman"/>
        </w:rPr>
        <w:t xml:space="preserve"> центре дальность пешеходных подходов до ближайшей остановки общественного пассажирского транспорта от объектов массового посещения должна быть не более 250 м; в производственных зонах - не более 400 м от проходных предприятий ; в зонах массового отдыха и спорта – не более 800 м от главного входа.</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7.4.8. Заездной карман для автобусов устраивают при размещении остановки в зоне пересечения или примыкания автомобильных дорог, когда переходно-скоростная полоса одновременно используется как автобусами, так и транспортными средствами, въезжающими на дорогу с автобусным сообщением.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7.4.9. Заездной карман состоит из остановочной площадки и участков въезда и выезда на площадку. Ширину остановочной площадки следует принимать равной ширине основных полос проезжей части, а длину - в зависимости от числа одновременно останавливающихся автобусов и их габаритов по длине, но не менее 13 м. Длину участков въезда и выезда принимают равной 15 м.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7.4.10. Длину посадочной площадки на остановках автобусных, троллейбусных и трамвайных маршрутов следует принимать не менее длины остановочной площадки.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7.4.11.Ширину посадочной площадки следует принимать не менее 3 м; для установки павильона ожидания следует предусматривать уширение до 5 м. </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7.4.12. Павильон может быть закрытого типа или открытого (в виде навеса). Размер павильона определяют с учетом количества одновременно находящихся в час пик на остановочной площадке пассажиров из расчета 4 чел./кв. м. Ближайшая грань павильона должна быть расположена не ближе 3 м от кромки остановочной площадки.</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7.4.13. Остановочные пункты общественного пассажирского транспорта запрещается проектировать в охранных зонах высоковольтных линий электропередач.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7.4.14. На конечных пунктах маршрутной сети общественного пассажирского транспорта следует предусматривать отстойно-разворотные площадки с учетом необходимости снятия с линии в межпиковый период около 30% подвижного состава.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7.4.15. Для автобуса площадь отстойно-разворотной площадки должна определяться расчетом в зависимости от количества маршрутов и частоты движения, исходя из норматива 100 - 200 кв. м на одно машино-место.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7.4.16. Ширину отстойно-разворотной площадки для автобуса следует предусматривать не менее 30 м. </w:t>
      </w:r>
    </w:p>
    <w:p w:rsidR="00065D41" w:rsidRPr="00C86A37" w:rsidRDefault="00065D41" w:rsidP="00B74705">
      <w:pPr>
        <w:pStyle w:val="Default"/>
        <w:ind w:firstLine="567"/>
        <w:rPr>
          <w:rFonts w:ascii="Times New Roman" w:hAnsi="Times New Roman" w:cs="Times New Roman"/>
        </w:rPr>
      </w:pPr>
      <w:r w:rsidRPr="00C86A37">
        <w:rPr>
          <w:rFonts w:ascii="Times New Roman" w:hAnsi="Times New Roman" w:cs="Times New Roman"/>
        </w:rPr>
        <w:t xml:space="preserve">7.4.17. Границы отстойно-разворотных площадок должны быть закреплены в плане красных линий. </w:t>
      </w:r>
    </w:p>
    <w:p w:rsidR="00065D41" w:rsidRDefault="00065D41" w:rsidP="00B74705">
      <w:pPr>
        <w:ind w:firstLine="567"/>
        <w:rPr>
          <w:rFonts w:ascii="Times New Roman" w:hAnsi="Times New Roman" w:cs="Times New Roman"/>
        </w:rPr>
      </w:pPr>
      <w:r w:rsidRPr="00C86A37">
        <w:rPr>
          <w:rFonts w:ascii="Times New Roman" w:hAnsi="Times New Roman" w:cs="Times New Roman"/>
        </w:rPr>
        <w:t>7.4.18. Отстойно-разворотные площадки общественного пассажирского транспорта в зависимости от их емкости должны размещаться в удалении от жилой застройки не менее чем на 50 м.</w:t>
      </w:r>
    </w:p>
    <w:p w:rsidR="00065D41" w:rsidRPr="00C86A37" w:rsidRDefault="00065D41" w:rsidP="00B74705">
      <w:pPr>
        <w:ind w:firstLine="567"/>
        <w:rPr>
          <w:rFonts w:ascii="Times New Roman" w:hAnsi="Times New Roman" w:cs="Times New Roman"/>
        </w:rPr>
      </w:pPr>
    </w:p>
    <w:p w:rsidR="00065D41" w:rsidRPr="00C86A37" w:rsidRDefault="00065D41" w:rsidP="00B74705">
      <w:pPr>
        <w:ind w:firstLine="567"/>
        <w:rPr>
          <w:rFonts w:ascii="Times New Roman" w:hAnsi="Times New Roman" w:cs="Times New Roman"/>
          <w:b/>
        </w:rPr>
      </w:pPr>
      <w:r w:rsidRPr="00C86A37">
        <w:rPr>
          <w:rFonts w:ascii="Times New Roman" w:hAnsi="Times New Roman" w:cs="Times New Roman"/>
          <w:b/>
        </w:rPr>
        <w:t>7.5. Расчетные показатели зон транспортной инфраструктуры</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7.5.1. Расчетные параметры и категории улиц, дорог сельских населенных пунктов</w:t>
      </w:r>
    </w:p>
    <w:p w:rsidR="00065D41" w:rsidRPr="00C86A37" w:rsidRDefault="00065D41" w:rsidP="00B74705">
      <w:pPr>
        <w:ind w:firstLine="567"/>
        <w:jc w:val="right"/>
        <w:rPr>
          <w:rFonts w:ascii="Times New Roman" w:hAnsi="Times New Roman" w:cs="Times New Roman"/>
        </w:rPr>
      </w:pPr>
      <w:r w:rsidRPr="00C86A37">
        <w:rPr>
          <w:rFonts w:ascii="Times New Roman" w:hAnsi="Times New Roman" w:cs="Times New Roman"/>
        </w:rPr>
        <w:t>Таблица 56</w:t>
      </w:r>
    </w:p>
    <w:tbl>
      <w:tblPr>
        <w:tblW w:w="10335" w:type="dxa"/>
        <w:tblInd w:w="-145" w:type="dxa"/>
        <w:tblLayout w:type="fixed"/>
        <w:tblCellMar>
          <w:left w:w="40" w:type="dxa"/>
          <w:right w:w="40" w:type="dxa"/>
        </w:tblCellMar>
        <w:tblLook w:val="0000"/>
      </w:tblPr>
      <w:tblGrid>
        <w:gridCol w:w="2312"/>
        <w:gridCol w:w="3260"/>
        <w:gridCol w:w="1260"/>
        <w:gridCol w:w="1153"/>
        <w:gridCol w:w="1080"/>
        <w:gridCol w:w="1270"/>
      </w:tblGrid>
      <w:tr w:rsidR="00065D41" w:rsidRPr="00162C89" w:rsidTr="0044223E">
        <w:trPr>
          <w:cantSplit/>
          <w:trHeight w:val="1163"/>
        </w:trPr>
        <w:tc>
          <w:tcPr>
            <w:tcW w:w="2312"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Категория сельских улиц и дорог</w:t>
            </w:r>
          </w:p>
        </w:tc>
        <w:tc>
          <w:tcPr>
            <w:tcW w:w="326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Основное назначение </w:t>
            </w:r>
          </w:p>
        </w:tc>
        <w:tc>
          <w:tcPr>
            <w:tcW w:w="1260" w:type="dxa"/>
            <w:tcBorders>
              <w:top w:val="single" w:sz="4" w:space="0" w:color="000000"/>
              <w:left w:val="single" w:sz="4" w:space="0" w:color="000000"/>
              <w:bottom w:val="single" w:sz="4" w:space="0" w:color="000000"/>
            </w:tcBorders>
            <w:textDirection w:val="btLr"/>
            <w:vAlign w:val="center"/>
          </w:tcPr>
          <w:p w:rsidR="00065D41" w:rsidRPr="00162C89" w:rsidRDefault="00065D41" w:rsidP="00B74705">
            <w:pPr>
              <w:snapToGrid w:val="0"/>
              <w:ind w:left="113" w:right="113"/>
              <w:jc w:val="center"/>
              <w:rPr>
                <w:rFonts w:ascii="Times New Roman" w:hAnsi="Times New Roman" w:cs="Times New Roman"/>
              </w:rPr>
            </w:pPr>
            <w:r w:rsidRPr="00162C89">
              <w:rPr>
                <w:rFonts w:ascii="Times New Roman" w:hAnsi="Times New Roman" w:cs="Times New Roman"/>
              </w:rPr>
              <w:t>Расчетная скорость движения, км/ч</w:t>
            </w:r>
          </w:p>
        </w:tc>
        <w:tc>
          <w:tcPr>
            <w:tcW w:w="1153" w:type="dxa"/>
            <w:tcBorders>
              <w:top w:val="single" w:sz="4" w:space="0" w:color="000000"/>
              <w:left w:val="single" w:sz="4" w:space="0" w:color="000000"/>
              <w:bottom w:val="single" w:sz="4" w:space="0" w:color="000000"/>
            </w:tcBorders>
            <w:textDirection w:val="btLr"/>
            <w:vAlign w:val="center"/>
          </w:tcPr>
          <w:p w:rsidR="00065D41" w:rsidRPr="00162C89" w:rsidRDefault="00065D41" w:rsidP="00B74705">
            <w:pPr>
              <w:snapToGrid w:val="0"/>
              <w:ind w:left="113" w:right="113"/>
              <w:jc w:val="center"/>
              <w:rPr>
                <w:rFonts w:ascii="Times New Roman" w:hAnsi="Times New Roman" w:cs="Times New Roman"/>
              </w:rPr>
            </w:pPr>
            <w:r w:rsidRPr="00162C89">
              <w:rPr>
                <w:rFonts w:ascii="Times New Roman" w:hAnsi="Times New Roman" w:cs="Times New Roman"/>
              </w:rPr>
              <w:t>Ширина полосы движения, м</w:t>
            </w:r>
          </w:p>
        </w:tc>
        <w:tc>
          <w:tcPr>
            <w:tcW w:w="1080" w:type="dxa"/>
            <w:tcBorders>
              <w:top w:val="single" w:sz="4" w:space="0" w:color="000000"/>
              <w:left w:val="single" w:sz="4" w:space="0" w:color="000000"/>
              <w:bottom w:val="single" w:sz="4" w:space="0" w:color="000000"/>
            </w:tcBorders>
            <w:textDirection w:val="btLr"/>
            <w:vAlign w:val="center"/>
          </w:tcPr>
          <w:p w:rsidR="00065D41" w:rsidRPr="00162C89" w:rsidRDefault="00065D41" w:rsidP="00B74705">
            <w:pPr>
              <w:snapToGrid w:val="0"/>
              <w:ind w:left="113" w:right="113"/>
              <w:jc w:val="center"/>
              <w:rPr>
                <w:rFonts w:ascii="Times New Roman" w:hAnsi="Times New Roman" w:cs="Times New Roman"/>
              </w:rPr>
            </w:pPr>
            <w:r w:rsidRPr="00162C89">
              <w:rPr>
                <w:rFonts w:ascii="Times New Roman" w:hAnsi="Times New Roman" w:cs="Times New Roman"/>
              </w:rPr>
              <w:t>Число полос движения</w:t>
            </w:r>
          </w:p>
        </w:tc>
        <w:tc>
          <w:tcPr>
            <w:tcW w:w="1270" w:type="dxa"/>
            <w:tcBorders>
              <w:top w:val="single" w:sz="4" w:space="0" w:color="000000"/>
              <w:left w:val="single" w:sz="4" w:space="0" w:color="000000"/>
              <w:bottom w:val="single" w:sz="4" w:space="0" w:color="000000"/>
              <w:right w:val="single" w:sz="4" w:space="0" w:color="000000"/>
            </w:tcBorders>
            <w:textDirection w:val="btLr"/>
            <w:vAlign w:val="center"/>
          </w:tcPr>
          <w:p w:rsidR="00065D41" w:rsidRPr="00162C89" w:rsidRDefault="00065D41" w:rsidP="00B74705">
            <w:pPr>
              <w:snapToGrid w:val="0"/>
              <w:ind w:left="113" w:right="113"/>
              <w:jc w:val="center"/>
              <w:rPr>
                <w:rFonts w:ascii="Times New Roman" w:hAnsi="Times New Roman" w:cs="Times New Roman"/>
              </w:rPr>
            </w:pPr>
            <w:r w:rsidRPr="00162C89">
              <w:rPr>
                <w:rFonts w:ascii="Times New Roman" w:hAnsi="Times New Roman" w:cs="Times New Roman"/>
              </w:rPr>
              <w:t>Ширина пешеходной части тротуара, м</w:t>
            </w:r>
          </w:p>
        </w:tc>
      </w:tr>
      <w:tr w:rsidR="00065D41" w:rsidRPr="00162C89" w:rsidTr="0044223E">
        <w:trPr>
          <w:trHeight w:val="362"/>
        </w:trPr>
        <w:tc>
          <w:tcPr>
            <w:tcW w:w="2312"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 xml:space="preserve">Поселковая дорога </w:t>
            </w:r>
          </w:p>
        </w:tc>
        <w:tc>
          <w:tcPr>
            <w:tcW w:w="3260"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 xml:space="preserve">Связь сельского поселения с внешними дорогами общей сети </w:t>
            </w:r>
          </w:p>
        </w:tc>
        <w:tc>
          <w:tcPr>
            <w:tcW w:w="126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60</w:t>
            </w:r>
          </w:p>
        </w:tc>
        <w:tc>
          <w:tcPr>
            <w:tcW w:w="1153"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3,5</w:t>
            </w:r>
          </w:p>
        </w:tc>
        <w:tc>
          <w:tcPr>
            <w:tcW w:w="108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w:t>
            </w:r>
          </w:p>
        </w:tc>
        <w:tc>
          <w:tcPr>
            <w:tcW w:w="1270"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noBreakHyphen/>
            </w:r>
          </w:p>
        </w:tc>
      </w:tr>
      <w:tr w:rsidR="00065D41" w:rsidRPr="00162C89" w:rsidTr="0044223E">
        <w:trPr>
          <w:trHeight w:val="441"/>
        </w:trPr>
        <w:tc>
          <w:tcPr>
            <w:tcW w:w="2312"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Главная улица</w:t>
            </w:r>
          </w:p>
        </w:tc>
        <w:tc>
          <w:tcPr>
            <w:tcW w:w="3260"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Связь жилых территорий с общественным центром</w:t>
            </w:r>
          </w:p>
        </w:tc>
        <w:tc>
          <w:tcPr>
            <w:tcW w:w="126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w:t>
            </w:r>
          </w:p>
        </w:tc>
        <w:tc>
          <w:tcPr>
            <w:tcW w:w="1153"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3,5</w:t>
            </w:r>
          </w:p>
        </w:tc>
        <w:tc>
          <w:tcPr>
            <w:tcW w:w="108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2-3</w:t>
            </w:r>
          </w:p>
        </w:tc>
        <w:tc>
          <w:tcPr>
            <w:tcW w:w="1270"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1,5-2,25</w:t>
            </w:r>
          </w:p>
        </w:tc>
      </w:tr>
      <w:tr w:rsidR="00065D41" w:rsidRPr="00162C89" w:rsidTr="0044223E">
        <w:trPr>
          <w:trHeight w:val="159"/>
        </w:trPr>
        <w:tc>
          <w:tcPr>
            <w:tcW w:w="5572" w:type="dxa"/>
            <w:gridSpan w:val="2"/>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Улица в жилой застройке:</w:t>
            </w:r>
          </w:p>
        </w:tc>
        <w:tc>
          <w:tcPr>
            <w:tcW w:w="126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p>
        </w:tc>
        <w:tc>
          <w:tcPr>
            <w:tcW w:w="1153"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p>
        </w:tc>
        <w:tc>
          <w:tcPr>
            <w:tcW w:w="108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p>
        </w:tc>
        <w:tc>
          <w:tcPr>
            <w:tcW w:w="1270"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p>
        </w:tc>
      </w:tr>
      <w:tr w:rsidR="00065D41" w:rsidRPr="00162C89" w:rsidTr="0044223E">
        <w:trPr>
          <w:trHeight w:val="985"/>
        </w:trPr>
        <w:tc>
          <w:tcPr>
            <w:tcW w:w="2312"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основная</w:t>
            </w:r>
          </w:p>
        </w:tc>
        <w:tc>
          <w:tcPr>
            <w:tcW w:w="3260"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Связь внутри жилых территорий и с главной улицей по направлениям с интенсивным движением</w:t>
            </w:r>
          </w:p>
        </w:tc>
        <w:tc>
          <w:tcPr>
            <w:tcW w:w="126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w:t>
            </w:r>
          </w:p>
        </w:tc>
        <w:tc>
          <w:tcPr>
            <w:tcW w:w="1153"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w:t>
            </w:r>
          </w:p>
        </w:tc>
        <w:tc>
          <w:tcPr>
            <w:tcW w:w="108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w:t>
            </w:r>
          </w:p>
        </w:tc>
        <w:tc>
          <w:tcPr>
            <w:tcW w:w="1270"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1,0-1,5</w:t>
            </w:r>
          </w:p>
        </w:tc>
      </w:tr>
      <w:tr w:rsidR="00065D41" w:rsidRPr="00162C89" w:rsidTr="0044223E">
        <w:trPr>
          <w:trHeight w:val="339"/>
        </w:trPr>
        <w:tc>
          <w:tcPr>
            <w:tcW w:w="2312" w:type="dxa"/>
            <w:tcBorders>
              <w:top w:val="single" w:sz="4" w:space="0" w:color="000000"/>
              <w:left w:val="single" w:sz="4" w:space="0" w:color="000000"/>
              <w:bottom w:val="single" w:sz="4" w:space="0" w:color="000000"/>
            </w:tcBorders>
          </w:tcPr>
          <w:p w:rsidR="00065D41" w:rsidRPr="00162C89" w:rsidRDefault="00065D41" w:rsidP="00B74705">
            <w:pPr>
              <w:tabs>
                <w:tab w:val="left" w:pos="140"/>
                <w:tab w:val="left" w:pos="320"/>
              </w:tabs>
              <w:snapToGrid w:val="0"/>
              <w:rPr>
                <w:rFonts w:ascii="Times New Roman" w:hAnsi="Times New Roman" w:cs="Times New Roman"/>
              </w:rPr>
            </w:pPr>
            <w:r w:rsidRPr="00162C89">
              <w:rPr>
                <w:rFonts w:ascii="Times New Roman" w:hAnsi="Times New Roman" w:cs="Times New Roman"/>
              </w:rPr>
              <w:t>второстепенная (переулок)</w:t>
            </w:r>
          </w:p>
        </w:tc>
        <w:tc>
          <w:tcPr>
            <w:tcW w:w="3260"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Связь между основными жилыми улицами</w:t>
            </w:r>
          </w:p>
        </w:tc>
        <w:tc>
          <w:tcPr>
            <w:tcW w:w="126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w:t>
            </w:r>
          </w:p>
        </w:tc>
        <w:tc>
          <w:tcPr>
            <w:tcW w:w="1153"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2,75</w:t>
            </w:r>
          </w:p>
        </w:tc>
        <w:tc>
          <w:tcPr>
            <w:tcW w:w="108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w:t>
            </w:r>
          </w:p>
        </w:tc>
        <w:tc>
          <w:tcPr>
            <w:tcW w:w="1270"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w:t>
            </w:r>
          </w:p>
        </w:tc>
      </w:tr>
      <w:tr w:rsidR="00065D41" w:rsidRPr="00162C89" w:rsidTr="0044223E">
        <w:trPr>
          <w:trHeight w:val="692"/>
        </w:trPr>
        <w:tc>
          <w:tcPr>
            <w:tcW w:w="2312"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проезд</w:t>
            </w:r>
          </w:p>
        </w:tc>
        <w:tc>
          <w:tcPr>
            <w:tcW w:w="3260"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Связь жилых домов, расположенных в глубине квартала, с улицей</w:t>
            </w:r>
          </w:p>
        </w:tc>
        <w:tc>
          <w:tcPr>
            <w:tcW w:w="126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w:t>
            </w:r>
          </w:p>
        </w:tc>
        <w:tc>
          <w:tcPr>
            <w:tcW w:w="1153"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2,75-3,0</w:t>
            </w:r>
          </w:p>
        </w:tc>
        <w:tc>
          <w:tcPr>
            <w:tcW w:w="108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w:t>
            </w:r>
          </w:p>
        </w:tc>
        <w:tc>
          <w:tcPr>
            <w:tcW w:w="1270"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0,75-1,0</w:t>
            </w:r>
          </w:p>
        </w:tc>
      </w:tr>
      <w:tr w:rsidR="00065D41" w:rsidRPr="00162C89" w:rsidTr="0044223E">
        <w:trPr>
          <w:trHeight w:val="698"/>
        </w:trPr>
        <w:tc>
          <w:tcPr>
            <w:tcW w:w="2312"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Хозяйственный проезд, скотопрогон</w:t>
            </w:r>
          </w:p>
        </w:tc>
        <w:tc>
          <w:tcPr>
            <w:tcW w:w="3260"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Прогон личного скота и проезд грузового транспорта к приусадебным участкам</w:t>
            </w:r>
          </w:p>
        </w:tc>
        <w:tc>
          <w:tcPr>
            <w:tcW w:w="126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w:t>
            </w:r>
          </w:p>
        </w:tc>
        <w:tc>
          <w:tcPr>
            <w:tcW w:w="1153"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4,5</w:t>
            </w:r>
          </w:p>
        </w:tc>
        <w:tc>
          <w:tcPr>
            <w:tcW w:w="108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w:t>
            </w:r>
          </w:p>
        </w:tc>
        <w:tc>
          <w:tcPr>
            <w:tcW w:w="1270"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noBreakHyphen/>
            </w:r>
          </w:p>
        </w:tc>
      </w:tr>
    </w:tbl>
    <w:p w:rsidR="00065D41" w:rsidRPr="00C86A37" w:rsidRDefault="00065D41" w:rsidP="00B74705">
      <w:pPr>
        <w:pStyle w:val="Caption"/>
        <w:ind w:firstLine="567"/>
        <w:rPr>
          <w:b w:val="0"/>
          <w:sz w:val="24"/>
          <w:szCs w:val="24"/>
          <w:u w:val="single"/>
        </w:rPr>
      </w:pPr>
    </w:p>
    <w:p w:rsidR="00065D41" w:rsidRPr="00C86A37" w:rsidRDefault="00065D41" w:rsidP="00B74705">
      <w:pPr>
        <w:pStyle w:val="Caption"/>
        <w:ind w:firstLine="567"/>
        <w:rPr>
          <w:b w:val="0"/>
          <w:szCs w:val="24"/>
        </w:rPr>
      </w:pPr>
      <w:r w:rsidRPr="00C86A37">
        <w:rPr>
          <w:b w:val="0"/>
          <w:szCs w:val="24"/>
          <w:u w:val="single"/>
        </w:rPr>
        <w:t>Примечания</w:t>
      </w:r>
      <w:r w:rsidRPr="00C86A37">
        <w:rPr>
          <w:b w:val="0"/>
          <w:szCs w:val="24"/>
        </w:rPr>
        <w:t>:  1. Ширина улиц и дорог местного значения в красных линиях принимается – 15-25м.</w:t>
      </w:r>
    </w:p>
    <w:p w:rsidR="00065D41" w:rsidRPr="00C86A37" w:rsidRDefault="00065D41" w:rsidP="00B74705">
      <w:pPr>
        <w:pStyle w:val="List2"/>
        <w:ind w:firstLine="567"/>
        <w:rPr>
          <w:rFonts w:ascii="Times New Roman" w:hAnsi="Times New Roman" w:cs="Times New Roman"/>
          <w:sz w:val="20"/>
        </w:rPr>
      </w:pPr>
      <w:r w:rsidRPr="00C86A37">
        <w:rPr>
          <w:rFonts w:ascii="Times New Roman" w:hAnsi="Times New Roman" w:cs="Times New Roman"/>
          <w:sz w:val="20"/>
        </w:rPr>
        <w:t>2.</w:t>
      </w:r>
      <w:r w:rsidRPr="00C86A37">
        <w:rPr>
          <w:rFonts w:ascii="Times New Roman" w:hAnsi="Times New Roman" w:cs="Times New Roman"/>
          <w:sz w:val="20"/>
        </w:rPr>
        <w:tab/>
        <w:t>На однополосных проездах необходимо предусматривать разъездные площадки шириной 6 м и длиной 15 м на расстоянии не более 75 м  между ними.</w:t>
      </w:r>
    </w:p>
    <w:p w:rsidR="00065D41" w:rsidRPr="00C86A37" w:rsidRDefault="00065D41" w:rsidP="00B74705">
      <w:pPr>
        <w:pStyle w:val="List2"/>
        <w:ind w:firstLine="567"/>
        <w:rPr>
          <w:rFonts w:ascii="Times New Roman" w:hAnsi="Times New Roman" w:cs="Times New Roman"/>
          <w:sz w:val="20"/>
        </w:rPr>
      </w:pPr>
      <w:r w:rsidRPr="00C86A37">
        <w:rPr>
          <w:rFonts w:ascii="Times New Roman" w:hAnsi="Times New Roman" w:cs="Times New Roman"/>
          <w:sz w:val="20"/>
        </w:rPr>
        <w:t>3.</w:t>
      </w:r>
      <w:r w:rsidRPr="00C86A37">
        <w:rPr>
          <w:rFonts w:ascii="Times New Roman" w:hAnsi="Times New Roman" w:cs="Times New Roman"/>
          <w:sz w:val="20"/>
        </w:rPr>
        <w:tab/>
        <w:t>При непосредственном примыкании тротуаров к стенам зданий, подпорным стенкам или оградам следует увеличивать их ширину не менее чем на 0,5 м.</w:t>
      </w:r>
    </w:p>
    <w:p w:rsidR="00065D41" w:rsidRPr="00C86A37" w:rsidRDefault="00065D41" w:rsidP="00B74705">
      <w:pPr>
        <w:pStyle w:val="List2"/>
        <w:ind w:firstLine="567"/>
        <w:rPr>
          <w:rFonts w:ascii="Times New Roman" w:hAnsi="Times New Roman" w:cs="Times New Roman"/>
          <w:sz w:val="20"/>
        </w:rPr>
      </w:pPr>
      <w:r w:rsidRPr="00C86A37">
        <w:rPr>
          <w:rFonts w:ascii="Times New Roman" w:hAnsi="Times New Roman" w:cs="Times New Roman"/>
          <w:sz w:val="20"/>
        </w:rPr>
        <w:t>4.</w:t>
      </w:r>
      <w:r w:rsidRPr="00C86A37">
        <w:rPr>
          <w:rFonts w:ascii="Times New Roman" w:hAnsi="Times New Roman" w:cs="Times New Roman"/>
          <w:sz w:val="20"/>
        </w:rPr>
        <w:tab/>
        <w:t>В пределах фасадов зданий, имеющих входы, ширина проезда составляет 5,5 м.</w:t>
      </w:r>
    </w:p>
    <w:p w:rsidR="00065D41" w:rsidRPr="00C86A37" w:rsidRDefault="00065D41" w:rsidP="00B74705">
      <w:pPr>
        <w:ind w:firstLine="567"/>
        <w:jc w:val="both"/>
        <w:rPr>
          <w:rFonts w:ascii="Times New Roman" w:hAnsi="Times New Roman" w:cs="Times New Roman"/>
        </w:rPr>
      </w:pP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7.5.2. Протяженность тупиковых проездов (не более) - 150 м.</w:t>
      </w:r>
    </w:p>
    <w:p w:rsidR="00065D41" w:rsidRDefault="00065D41" w:rsidP="00B74705">
      <w:pPr>
        <w:pStyle w:val="ListContinue"/>
        <w:spacing w:after="0"/>
        <w:ind w:left="0" w:firstLine="567"/>
        <w:rPr>
          <w:rFonts w:ascii="Times New Roman" w:hAnsi="Times New Roman" w:cs="Times New Roman"/>
          <w:sz w:val="20"/>
        </w:rPr>
      </w:pPr>
      <w:r w:rsidRPr="00C86A37">
        <w:rPr>
          <w:rFonts w:ascii="Times New Roman" w:hAnsi="Times New Roman" w:cs="Times New Roman"/>
          <w:sz w:val="20"/>
          <w:u w:val="single"/>
        </w:rPr>
        <w:t xml:space="preserve">Примечание: </w:t>
      </w:r>
      <w:r w:rsidRPr="00C86A37">
        <w:rPr>
          <w:rFonts w:ascii="Times New Roman" w:hAnsi="Times New Roman" w:cs="Times New Roman"/>
          <w:sz w:val="20"/>
        </w:rPr>
        <w:t>Тупиковые проезды должны заканчиваться площадками для разворота мусоровозов, пожарных машин и другой спецтехники.</w:t>
      </w:r>
    </w:p>
    <w:p w:rsidR="00065D41" w:rsidRPr="00C86A37" w:rsidRDefault="00065D41" w:rsidP="00B74705">
      <w:pPr>
        <w:pStyle w:val="ListContinue"/>
        <w:spacing w:after="0"/>
        <w:ind w:left="0" w:firstLine="567"/>
        <w:rPr>
          <w:rFonts w:ascii="Times New Roman" w:hAnsi="Times New Roman" w:cs="Times New Roman"/>
          <w:sz w:val="20"/>
        </w:rPr>
      </w:pP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7.5.3. Размеры разворотных площадок на тупиковых улицах и дорогах, диаметром (не менее):</w:t>
      </w:r>
    </w:p>
    <w:p w:rsidR="00065D41" w:rsidRPr="00C86A37" w:rsidRDefault="00065D41" w:rsidP="00B74705">
      <w:pPr>
        <w:pStyle w:val="ListBullet2"/>
        <w:numPr>
          <w:ilvl w:val="0"/>
          <w:numId w:val="0"/>
        </w:numPr>
        <w:ind w:firstLine="567"/>
      </w:pPr>
      <w:r w:rsidRPr="00C86A37">
        <w:t>- Для разворота легковых автомобилей – 16 м.;</w:t>
      </w:r>
    </w:p>
    <w:p w:rsidR="00065D41" w:rsidRPr="00C86A37" w:rsidRDefault="00065D41" w:rsidP="00B74705">
      <w:pPr>
        <w:pStyle w:val="ListBullet2"/>
        <w:numPr>
          <w:ilvl w:val="0"/>
          <w:numId w:val="0"/>
        </w:numPr>
        <w:ind w:firstLine="567"/>
      </w:pPr>
      <w:r w:rsidRPr="00C86A37">
        <w:t>- Для разворота пассажирского общественного транспорта – 30 м.</w:t>
      </w:r>
    </w:p>
    <w:p w:rsidR="00065D41" w:rsidRPr="00C86A37" w:rsidRDefault="00065D41" w:rsidP="00B74705">
      <w:pPr>
        <w:ind w:firstLine="567"/>
        <w:jc w:val="both"/>
        <w:rPr>
          <w:rFonts w:ascii="Times New Roman" w:hAnsi="Times New Roman" w:cs="Times New Roman"/>
        </w:rPr>
      </w:pP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7.5.4.Ширина одной полосы движения пешеходных тротуаров улиц и дорог – 0,75-1,0 м.</w:t>
      </w:r>
    </w:p>
    <w:p w:rsidR="00065D41" w:rsidRDefault="00065D41" w:rsidP="00B74705">
      <w:pPr>
        <w:pStyle w:val="ListContinue"/>
        <w:spacing w:after="0"/>
        <w:ind w:left="0" w:firstLine="567"/>
        <w:rPr>
          <w:rFonts w:ascii="Times New Roman" w:hAnsi="Times New Roman" w:cs="Times New Roman"/>
          <w:sz w:val="20"/>
        </w:rPr>
      </w:pPr>
      <w:r w:rsidRPr="00C86A37">
        <w:rPr>
          <w:rFonts w:ascii="Times New Roman" w:hAnsi="Times New Roman" w:cs="Times New Roman"/>
          <w:sz w:val="20"/>
          <w:u w:val="single"/>
        </w:rPr>
        <w:t>Примечание</w:t>
      </w:r>
      <w:r w:rsidRPr="00C86A37">
        <w:rPr>
          <w:rFonts w:ascii="Times New Roman" w:hAnsi="Times New Roman" w:cs="Times New Roman"/>
          <w:sz w:val="20"/>
        </w:rPr>
        <w:t>: При непосредственном примыкании тротуаров к стенам зданий, подпорным стенкам или оградам следует увеличивать их ширину не менее чем на 0,5 м.</w:t>
      </w:r>
    </w:p>
    <w:p w:rsidR="00065D41" w:rsidRPr="00C86A37" w:rsidRDefault="00065D41" w:rsidP="00B74705">
      <w:pPr>
        <w:pStyle w:val="ListContinue"/>
        <w:spacing w:after="0"/>
        <w:ind w:left="0" w:firstLine="567"/>
        <w:rPr>
          <w:rFonts w:ascii="Times New Roman" w:hAnsi="Times New Roman" w:cs="Times New Roman"/>
          <w:sz w:val="20"/>
        </w:rPr>
      </w:pP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7.5.5.Пропускная способность одной полосы движения для тротуаров</w:t>
      </w:r>
    </w:p>
    <w:p w:rsidR="00065D41" w:rsidRPr="00C86A37" w:rsidRDefault="00065D41" w:rsidP="00B74705">
      <w:pPr>
        <w:pStyle w:val="List"/>
        <w:spacing w:after="0"/>
        <w:ind w:firstLine="567"/>
        <w:jc w:val="right"/>
        <w:rPr>
          <w:rFonts w:ascii="Times New Roman" w:hAnsi="Times New Roman" w:cs="Times New Roman"/>
        </w:rPr>
      </w:pPr>
      <w:r w:rsidRPr="00C86A37">
        <w:rPr>
          <w:rFonts w:ascii="Times New Roman" w:hAnsi="Times New Roman" w:cs="Times New Roman"/>
        </w:rPr>
        <w:t>Таблица 57</w:t>
      </w:r>
    </w:p>
    <w:tbl>
      <w:tblPr>
        <w:tblW w:w="0" w:type="auto"/>
        <w:tblInd w:w="-5" w:type="dxa"/>
        <w:tblLayout w:type="fixed"/>
        <w:tblLook w:val="0000"/>
      </w:tblPr>
      <w:tblGrid>
        <w:gridCol w:w="5500"/>
        <w:gridCol w:w="2075"/>
        <w:gridCol w:w="2786"/>
      </w:tblGrid>
      <w:tr w:rsidR="00065D41" w:rsidRPr="00162C89" w:rsidTr="0044223E">
        <w:tc>
          <w:tcPr>
            <w:tcW w:w="5500"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p>
        </w:tc>
        <w:tc>
          <w:tcPr>
            <w:tcW w:w="2075"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2786"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Норма обеспеченности</w:t>
            </w:r>
          </w:p>
        </w:tc>
      </w:tr>
      <w:tr w:rsidR="00065D41" w:rsidRPr="00162C89" w:rsidTr="0044223E">
        <w:tc>
          <w:tcPr>
            <w:tcW w:w="5500"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Для тротуаров вдоль застройки с объектами обслуживания и пересадочных узлах с пересечением пешеходных потоков</w:t>
            </w:r>
          </w:p>
        </w:tc>
        <w:tc>
          <w:tcPr>
            <w:tcW w:w="2075"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500</w:t>
            </w:r>
          </w:p>
        </w:tc>
      </w:tr>
      <w:tr w:rsidR="00065D41" w:rsidRPr="00162C89" w:rsidTr="0044223E">
        <w:tc>
          <w:tcPr>
            <w:tcW w:w="5500" w:type="dxa"/>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Для тротуаров отдаленных от застройки или вдоль застройки без учреждений обслуживания</w:t>
            </w:r>
          </w:p>
        </w:tc>
        <w:tc>
          <w:tcPr>
            <w:tcW w:w="2075"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700</w:t>
            </w:r>
          </w:p>
        </w:tc>
      </w:tr>
    </w:tbl>
    <w:p w:rsidR="00065D41" w:rsidRPr="00C86A37" w:rsidRDefault="00065D41" w:rsidP="00B74705">
      <w:pPr>
        <w:rPr>
          <w:rFonts w:ascii="Times New Roman" w:hAnsi="Times New Roman" w:cs="Times New Roman"/>
        </w:rPr>
      </w:pP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7.5.6. Плотность сети общественного пассажирского транспорта на застроенных территориях (в пределах) - 1,5-2,8 км/км2.</w:t>
      </w: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7.5.7. Расстояние до ближайшей остановки общественного пассажирского транспорта от жилых домов, объектов массового посещения и зон массового отдыха населения (не более)</w:t>
      </w:r>
    </w:p>
    <w:p w:rsidR="00065D41" w:rsidRPr="00C86A37" w:rsidRDefault="00065D41" w:rsidP="00B74705">
      <w:pPr>
        <w:pStyle w:val="List"/>
        <w:spacing w:after="0"/>
        <w:ind w:firstLine="567"/>
        <w:jc w:val="right"/>
        <w:rPr>
          <w:rFonts w:ascii="Times New Roman" w:hAnsi="Times New Roman" w:cs="Times New Roman"/>
        </w:rPr>
      </w:pPr>
      <w:r w:rsidRPr="00C86A37">
        <w:rPr>
          <w:rFonts w:ascii="Times New Roman" w:hAnsi="Times New Roman" w:cs="Times New Roman"/>
        </w:rPr>
        <w:t>Таблица 58</w:t>
      </w:r>
    </w:p>
    <w:tbl>
      <w:tblPr>
        <w:tblW w:w="10323" w:type="dxa"/>
        <w:tblInd w:w="-5" w:type="dxa"/>
        <w:tblLayout w:type="fixed"/>
        <w:tblLook w:val="0000"/>
      </w:tblPr>
      <w:tblGrid>
        <w:gridCol w:w="5642"/>
        <w:gridCol w:w="1980"/>
        <w:gridCol w:w="2701"/>
      </w:tblGrid>
      <w:tr w:rsidR="00065D41" w:rsidRPr="00162C89" w:rsidTr="0044223E">
        <w:trPr>
          <w:trHeight w:val="375"/>
        </w:trPr>
        <w:tc>
          <w:tcPr>
            <w:tcW w:w="564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Расстояние до ближайшей остановки общественного пассажирского транспорта от:</w:t>
            </w:r>
          </w:p>
        </w:tc>
        <w:tc>
          <w:tcPr>
            <w:tcW w:w="198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2701"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Норма обеспеченности</w:t>
            </w:r>
          </w:p>
        </w:tc>
      </w:tr>
      <w:tr w:rsidR="00065D41" w:rsidRPr="00162C89" w:rsidTr="0044223E">
        <w:tc>
          <w:tcPr>
            <w:tcW w:w="5642"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Жилых домов</w:t>
            </w:r>
          </w:p>
        </w:tc>
        <w:tc>
          <w:tcPr>
            <w:tcW w:w="198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400</w:t>
            </w:r>
          </w:p>
        </w:tc>
      </w:tr>
      <w:tr w:rsidR="00065D41" w:rsidRPr="00162C89" w:rsidTr="0044223E">
        <w:tc>
          <w:tcPr>
            <w:tcW w:w="5642"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Объектов массового посещения</w:t>
            </w:r>
          </w:p>
        </w:tc>
        <w:tc>
          <w:tcPr>
            <w:tcW w:w="198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250</w:t>
            </w:r>
          </w:p>
        </w:tc>
      </w:tr>
      <w:tr w:rsidR="00065D41" w:rsidRPr="00162C89" w:rsidTr="004422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642" w:type="dxa"/>
          </w:tcPr>
          <w:p w:rsidR="00065D41" w:rsidRPr="00162C89" w:rsidRDefault="00065D41" w:rsidP="00B74705">
            <w:pPr>
              <w:jc w:val="both"/>
              <w:rPr>
                <w:rFonts w:ascii="Times New Roman" w:hAnsi="Times New Roman" w:cs="Times New Roman"/>
              </w:rPr>
            </w:pPr>
            <w:r w:rsidRPr="00162C89">
              <w:rPr>
                <w:rFonts w:ascii="Times New Roman" w:hAnsi="Times New Roman" w:cs="Times New Roman"/>
              </w:rPr>
              <w:t>Проходных предприятий в производственных и коммунально-складских зонах</w:t>
            </w:r>
          </w:p>
        </w:tc>
        <w:tc>
          <w:tcPr>
            <w:tcW w:w="1980"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м</w:t>
            </w:r>
          </w:p>
        </w:tc>
        <w:tc>
          <w:tcPr>
            <w:tcW w:w="2701"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400</w:t>
            </w:r>
          </w:p>
        </w:tc>
      </w:tr>
      <w:tr w:rsidR="00065D41" w:rsidRPr="00162C89" w:rsidTr="0044223E">
        <w:tc>
          <w:tcPr>
            <w:tcW w:w="5642"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Зон массового отдыха населения</w:t>
            </w:r>
          </w:p>
        </w:tc>
        <w:tc>
          <w:tcPr>
            <w:tcW w:w="1980"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800</w:t>
            </w:r>
          </w:p>
        </w:tc>
      </w:tr>
    </w:tbl>
    <w:p w:rsidR="00065D41" w:rsidRPr="00C86A37" w:rsidRDefault="00065D41" w:rsidP="00B74705">
      <w:pPr>
        <w:pStyle w:val="List"/>
        <w:spacing w:after="0"/>
        <w:ind w:firstLine="567"/>
        <w:rPr>
          <w:rFonts w:ascii="Times New Roman" w:hAnsi="Times New Roman" w:cs="Times New Roman"/>
        </w:rPr>
      </w:pP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7.5.8. Максимальное расстояние между остановочными пунктами общественного пассажирского транспорта – 400-600 м.</w:t>
      </w: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7.5.9. Максимальное расстояние между остановочными пунктами общественного пассажирского транспорта в зоне индивидуальной застройки – 600-800 м.</w:t>
      </w: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7.5.10. Категории автомобильных дорог на территории сельских поселений</w:t>
      </w:r>
    </w:p>
    <w:p w:rsidR="00065D41" w:rsidRPr="00C86A37" w:rsidRDefault="00065D41" w:rsidP="00B74705">
      <w:pPr>
        <w:pStyle w:val="List"/>
        <w:spacing w:after="0"/>
        <w:ind w:firstLine="567"/>
        <w:jc w:val="right"/>
        <w:rPr>
          <w:rFonts w:ascii="Times New Roman" w:hAnsi="Times New Roman" w:cs="Times New Roman"/>
        </w:rPr>
      </w:pPr>
      <w:r w:rsidRPr="00C86A37">
        <w:rPr>
          <w:rFonts w:ascii="Times New Roman" w:hAnsi="Times New Roman" w:cs="Times New Roman"/>
        </w:rPr>
        <w:t>Таблица 59</w:t>
      </w:r>
    </w:p>
    <w:tbl>
      <w:tblPr>
        <w:tblW w:w="0" w:type="auto"/>
        <w:tblInd w:w="-7" w:type="dxa"/>
        <w:tblLayout w:type="fixed"/>
        <w:tblCellMar>
          <w:left w:w="28" w:type="dxa"/>
          <w:right w:w="28" w:type="dxa"/>
        </w:tblCellMar>
        <w:tblLook w:val="0000"/>
      </w:tblPr>
      <w:tblGrid>
        <w:gridCol w:w="2020"/>
        <w:gridCol w:w="8221"/>
      </w:tblGrid>
      <w:tr w:rsidR="00065D41" w:rsidRPr="00162C89" w:rsidTr="0044223E">
        <w:trPr>
          <w:trHeight w:val="478"/>
        </w:trPr>
        <w:tc>
          <w:tcPr>
            <w:tcW w:w="2020" w:type="dxa"/>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Категория дороги</w:t>
            </w:r>
          </w:p>
        </w:tc>
        <w:tc>
          <w:tcPr>
            <w:tcW w:w="8221" w:type="dxa"/>
            <w:tcBorders>
              <w:top w:val="single" w:sz="4" w:space="0" w:color="000000"/>
              <w:left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Народнохозяйственное и административное значение автомобильных дорог</w:t>
            </w:r>
          </w:p>
        </w:tc>
      </w:tr>
      <w:tr w:rsidR="00065D41" w:rsidRPr="00162C89" w:rsidTr="0044223E">
        <w:trPr>
          <w:trHeight w:val="423"/>
        </w:trPr>
        <w:tc>
          <w:tcPr>
            <w:tcW w:w="2020" w:type="dxa"/>
            <w:tcBorders>
              <w:top w:val="single" w:sz="4" w:space="0" w:color="000000"/>
              <w:left w:val="single" w:sz="4" w:space="0" w:color="000000"/>
              <w:bottom w:val="single" w:sz="4" w:space="0" w:color="000000"/>
            </w:tcBorders>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I</w:t>
            </w:r>
          </w:p>
        </w:tc>
        <w:tc>
          <w:tcPr>
            <w:tcW w:w="8221"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r w:rsidRPr="00162C89">
              <w:rPr>
                <w:rFonts w:ascii="Times New Roman" w:hAnsi="Times New Roman" w:cs="Times New Roman"/>
              </w:rPr>
              <w:t>Магистральные автомобильные дороги общегосударственного значения (в том числе для международного сообщения)</w:t>
            </w:r>
          </w:p>
        </w:tc>
      </w:tr>
      <w:tr w:rsidR="00065D41" w:rsidRPr="00162C89" w:rsidTr="0044223E">
        <w:trPr>
          <w:trHeight w:val="488"/>
        </w:trPr>
        <w:tc>
          <w:tcPr>
            <w:tcW w:w="2020" w:type="dxa"/>
            <w:tcBorders>
              <w:top w:val="single" w:sz="4" w:space="0" w:color="000000"/>
              <w:left w:val="single" w:sz="4" w:space="0" w:color="000000"/>
              <w:bottom w:val="single" w:sz="4" w:space="0" w:color="000000"/>
            </w:tcBorders>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II</w:t>
            </w:r>
          </w:p>
        </w:tc>
        <w:tc>
          <w:tcPr>
            <w:tcW w:w="8221"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r w:rsidRPr="00162C89">
              <w:rPr>
                <w:rFonts w:ascii="Times New Roman" w:hAnsi="Times New Roman" w:cs="Times New Roman"/>
              </w:rPr>
              <w:t>Автомобильные дороги общегосударственного (не отнесенные к I категории), республиканского, областного (краевого) значения</w:t>
            </w:r>
          </w:p>
        </w:tc>
      </w:tr>
      <w:tr w:rsidR="00065D41" w:rsidRPr="00162C89" w:rsidTr="0044223E">
        <w:trPr>
          <w:trHeight w:val="479"/>
        </w:trPr>
        <w:tc>
          <w:tcPr>
            <w:tcW w:w="2020" w:type="dxa"/>
            <w:tcBorders>
              <w:top w:val="single" w:sz="4" w:space="0" w:color="000000"/>
              <w:left w:val="single" w:sz="4" w:space="0" w:color="000000"/>
            </w:tcBorders>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III</w:t>
            </w:r>
          </w:p>
        </w:tc>
        <w:tc>
          <w:tcPr>
            <w:tcW w:w="8221" w:type="dxa"/>
            <w:tcBorders>
              <w:top w:val="single" w:sz="4" w:space="0" w:color="000000"/>
              <w:left w:val="single" w:sz="4" w:space="0" w:color="000000"/>
              <w:right w:val="single" w:sz="4" w:space="0" w:color="000000"/>
            </w:tcBorders>
          </w:tcPr>
          <w:p w:rsidR="00065D41" w:rsidRPr="00162C89" w:rsidRDefault="00065D41" w:rsidP="00B74705">
            <w:pPr>
              <w:rPr>
                <w:rFonts w:ascii="Times New Roman" w:hAnsi="Times New Roman" w:cs="Times New Roman"/>
              </w:rPr>
            </w:pPr>
            <w:r w:rsidRPr="00162C89">
              <w:rPr>
                <w:rFonts w:ascii="Times New Roman" w:hAnsi="Times New Roman" w:cs="Times New Roman"/>
              </w:rPr>
              <w:t>Автомобильные дороги общегосударственного, областного (краевого) значения (не отнесенные ко II категории), дороги местного значения</w:t>
            </w:r>
          </w:p>
        </w:tc>
      </w:tr>
      <w:tr w:rsidR="00065D41" w:rsidRPr="00162C89" w:rsidTr="0044223E">
        <w:trPr>
          <w:trHeight w:val="458"/>
        </w:trPr>
        <w:tc>
          <w:tcPr>
            <w:tcW w:w="2020" w:type="dxa"/>
            <w:tcBorders>
              <w:top w:val="single" w:sz="4" w:space="0" w:color="000000"/>
              <w:left w:val="single" w:sz="4" w:space="0" w:color="000000"/>
              <w:bottom w:val="single" w:sz="4" w:space="0" w:color="000000"/>
            </w:tcBorders>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IV</w:t>
            </w:r>
          </w:p>
        </w:tc>
        <w:tc>
          <w:tcPr>
            <w:tcW w:w="8221"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r w:rsidRPr="00162C89">
              <w:rPr>
                <w:rFonts w:ascii="Times New Roman" w:hAnsi="Times New Roman" w:cs="Times New Roman"/>
              </w:rPr>
              <w:t>Автомобильные дороги республиканского, областного (краевого) и местного значения (не отнесенные ко II и III категориям)</w:t>
            </w:r>
          </w:p>
        </w:tc>
      </w:tr>
      <w:tr w:rsidR="00065D41" w:rsidRPr="00162C89" w:rsidTr="0044223E">
        <w:trPr>
          <w:trHeight w:val="220"/>
        </w:trPr>
        <w:tc>
          <w:tcPr>
            <w:tcW w:w="2020" w:type="dxa"/>
            <w:tcBorders>
              <w:left w:val="single" w:sz="4" w:space="0" w:color="000000"/>
              <w:bottom w:val="single" w:sz="4" w:space="0" w:color="000000"/>
            </w:tcBorders>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V</w:t>
            </w:r>
          </w:p>
        </w:tc>
        <w:tc>
          <w:tcPr>
            <w:tcW w:w="8221" w:type="dxa"/>
            <w:tcBorders>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r w:rsidRPr="00162C89">
              <w:rPr>
                <w:rFonts w:ascii="Times New Roman" w:hAnsi="Times New Roman" w:cs="Times New Roman"/>
              </w:rPr>
              <w:t>Автомобильные дороги местного значения (кроме отнесенных к III и IV категориям)</w:t>
            </w:r>
          </w:p>
        </w:tc>
      </w:tr>
    </w:tbl>
    <w:p w:rsidR="00065D41" w:rsidRPr="00C86A37" w:rsidRDefault="00065D41" w:rsidP="00B74705">
      <w:pPr>
        <w:jc w:val="both"/>
        <w:rPr>
          <w:rFonts w:ascii="Times New Roman" w:hAnsi="Times New Roman" w:cs="Times New Roman"/>
        </w:rPr>
      </w:pP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7.5.11. Радиусы дорог, при которых, в зависимости от категории дороги, допускается располагать остановки общественного транспорта</w:t>
      </w:r>
    </w:p>
    <w:p w:rsidR="00065D41" w:rsidRPr="00C86A37" w:rsidRDefault="00065D41" w:rsidP="00B74705">
      <w:pPr>
        <w:pStyle w:val="List"/>
        <w:spacing w:after="0"/>
        <w:ind w:firstLine="567"/>
        <w:jc w:val="right"/>
        <w:rPr>
          <w:rFonts w:ascii="Times New Roman" w:hAnsi="Times New Roman" w:cs="Times New Roman"/>
        </w:rPr>
      </w:pPr>
      <w:r w:rsidRPr="00C86A37">
        <w:rPr>
          <w:rFonts w:ascii="Times New Roman" w:hAnsi="Times New Roman" w:cs="Times New Roman"/>
        </w:rPr>
        <w:t>Таблица 60</w:t>
      </w:r>
    </w:p>
    <w:tbl>
      <w:tblPr>
        <w:tblW w:w="0" w:type="auto"/>
        <w:tblInd w:w="-5" w:type="dxa"/>
        <w:tblLayout w:type="fixed"/>
        <w:tblLook w:val="0000"/>
      </w:tblPr>
      <w:tblGrid>
        <w:gridCol w:w="3799"/>
        <w:gridCol w:w="3402"/>
        <w:gridCol w:w="3089"/>
      </w:tblGrid>
      <w:tr w:rsidR="00065D41" w:rsidRPr="00162C89" w:rsidTr="0044223E">
        <w:tc>
          <w:tcPr>
            <w:tcW w:w="3799"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Категория дорог</w:t>
            </w:r>
          </w:p>
        </w:tc>
        <w:tc>
          <w:tcPr>
            <w:tcW w:w="340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Радиус дорог (не менее), м</w:t>
            </w:r>
          </w:p>
        </w:tc>
        <w:tc>
          <w:tcPr>
            <w:tcW w:w="3089"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44223E">
        <w:tc>
          <w:tcPr>
            <w:tcW w:w="3799"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lang w:val="en-US"/>
              </w:rPr>
              <w:t xml:space="preserve">I </w:t>
            </w:r>
            <w:r w:rsidRPr="00162C89">
              <w:rPr>
                <w:rFonts w:ascii="Times New Roman" w:hAnsi="Times New Roman" w:cs="Times New Roman"/>
              </w:rPr>
              <w:t xml:space="preserve">и </w:t>
            </w:r>
            <w:r w:rsidRPr="00162C89">
              <w:rPr>
                <w:rFonts w:ascii="Times New Roman" w:hAnsi="Times New Roman" w:cs="Times New Roman"/>
                <w:lang w:val="en-US"/>
              </w:rPr>
              <w:t xml:space="preserve">II </w:t>
            </w:r>
            <w:r w:rsidRPr="00162C89">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1000</w:t>
            </w:r>
          </w:p>
        </w:tc>
        <w:tc>
          <w:tcPr>
            <w:tcW w:w="3089" w:type="dxa"/>
            <w:vMerge w:val="restar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Продольный уклон должен быть не более 40 ‰.</w:t>
            </w:r>
          </w:p>
        </w:tc>
      </w:tr>
      <w:tr w:rsidR="00065D41" w:rsidRPr="00162C89" w:rsidTr="0044223E">
        <w:tc>
          <w:tcPr>
            <w:tcW w:w="3799"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lang w:val="en-US"/>
              </w:rPr>
              <w:t xml:space="preserve">III </w:t>
            </w:r>
            <w:r w:rsidRPr="00162C89">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600</w:t>
            </w:r>
          </w:p>
        </w:tc>
        <w:tc>
          <w:tcPr>
            <w:tcW w:w="3089" w:type="dxa"/>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44223E">
        <w:tc>
          <w:tcPr>
            <w:tcW w:w="3799"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lang w:val="en-US"/>
              </w:rPr>
              <w:t xml:space="preserve">IV </w:t>
            </w:r>
            <w:r w:rsidRPr="00162C89">
              <w:rPr>
                <w:rFonts w:ascii="Times New Roman" w:hAnsi="Times New Roman" w:cs="Times New Roman"/>
              </w:rPr>
              <w:t xml:space="preserve">и </w:t>
            </w:r>
            <w:r w:rsidRPr="00162C89">
              <w:rPr>
                <w:rFonts w:ascii="Times New Roman" w:hAnsi="Times New Roman" w:cs="Times New Roman"/>
                <w:lang w:val="en-US"/>
              </w:rPr>
              <w:t xml:space="preserve">V </w:t>
            </w:r>
            <w:r w:rsidRPr="00162C89">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400</w:t>
            </w:r>
          </w:p>
        </w:tc>
        <w:tc>
          <w:tcPr>
            <w:tcW w:w="3089" w:type="dxa"/>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bl>
    <w:p w:rsidR="00065D41" w:rsidRPr="00C86A37" w:rsidRDefault="00065D41" w:rsidP="00B74705">
      <w:pPr>
        <w:jc w:val="both"/>
        <w:rPr>
          <w:rFonts w:ascii="Times New Roman" w:hAnsi="Times New Roman" w:cs="Times New Roman"/>
        </w:rPr>
      </w:pP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7.5.12. Место размещения остановки общественного транспорта вне пределов населенных пунктов на автомобильных дорогах различных категорий</w:t>
      </w:r>
    </w:p>
    <w:p w:rsidR="00065D41" w:rsidRPr="00C86A37" w:rsidRDefault="00065D41" w:rsidP="00B74705">
      <w:pPr>
        <w:pStyle w:val="List"/>
        <w:spacing w:after="0"/>
        <w:ind w:firstLine="567"/>
        <w:jc w:val="right"/>
        <w:rPr>
          <w:rFonts w:ascii="Times New Roman" w:hAnsi="Times New Roman" w:cs="Times New Roman"/>
        </w:rPr>
      </w:pPr>
      <w:r w:rsidRPr="00C86A37">
        <w:rPr>
          <w:rFonts w:ascii="Times New Roman" w:hAnsi="Times New Roman" w:cs="Times New Roman"/>
        </w:rPr>
        <w:t>Таблица 61</w:t>
      </w:r>
    </w:p>
    <w:tbl>
      <w:tblPr>
        <w:tblW w:w="0" w:type="auto"/>
        <w:tblInd w:w="-5" w:type="dxa"/>
        <w:tblLayout w:type="fixed"/>
        <w:tblLook w:val="0000"/>
      </w:tblPr>
      <w:tblGrid>
        <w:gridCol w:w="2523"/>
        <w:gridCol w:w="5122"/>
        <w:gridCol w:w="2617"/>
      </w:tblGrid>
      <w:tr w:rsidR="00065D41" w:rsidRPr="00162C89" w:rsidTr="0044223E">
        <w:tc>
          <w:tcPr>
            <w:tcW w:w="2523"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Категория дорог</w:t>
            </w:r>
          </w:p>
        </w:tc>
        <w:tc>
          <w:tcPr>
            <w:tcW w:w="512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Место размещения остановки общественного транспорта</w:t>
            </w:r>
          </w:p>
        </w:tc>
        <w:tc>
          <w:tcPr>
            <w:tcW w:w="2617" w:type="dxa"/>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44223E">
        <w:tc>
          <w:tcPr>
            <w:tcW w:w="2523"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lang w:val="en-US"/>
              </w:rPr>
              <w:t xml:space="preserve">I </w:t>
            </w:r>
            <w:r w:rsidRPr="00162C89">
              <w:rPr>
                <w:rFonts w:ascii="Times New Roman" w:hAnsi="Times New Roman" w:cs="Times New Roman"/>
              </w:rPr>
              <w:t>категория</w:t>
            </w:r>
          </w:p>
        </w:tc>
        <w:tc>
          <w:tcPr>
            <w:tcW w:w="512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Располагаются одна напротив другой</w:t>
            </w:r>
          </w:p>
        </w:tc>
        <w:tc>
          <w:tcPr>
            <w:tcW w:w="2617"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p>
        </w:tc>
      </w:tr>
      <w:tr w:rsidR="00065D41" w:rsidRPr="00162C89" w:rsidTr="0044223E">
        <w:tc>
          <w:tcPr>
            <w:tcW w:w="2523" w:type="dxa"/>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lang w:val="en-US"/>
              </w:rPr>
              <w:t>II</w:t>
            </w:r>
            <w:r w:rsidRPr="00162C89">
              <w:rPr>
                <w:rFonts w:ascii="Times New Roman" w:hAnsi="Times New Roman" w:cs="Times New Roman"/>
              </w:rPr>
              <w:t xml:space="preserve"> - </w:t>
            </w:r>
            <w:r w:rsidRPr="00162C89">
              <w:rPr>
                <w:rFonts w:ascii="Times New Roman" w:hAnsi="Times New Roman" w:cs="Times New Roman"/>
                <w:lang w:val="en-US"/>
              </w:rPr>
              <w:t>V</w:t>
            </w:r>
            <w:r w:rsidRPr="00162C89">
              <w:rPr>
                <w:rFonts w:ascii="Times New Roman" w:hAnsi="Times New Roman" w:cs="Times New Roman"/>
              </w:rPr>
              <w:t xml:space="preserve"> категории</w:t>
            </w:r>
          </w:p>
        </w:tc>
        <w:tc>
          <w:tcPr>
            <w:tcW w:w="5122"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Располагаются по ходу движения на расстоянии не менее 30 м. между ближайшими стенками павильонов</w:t>
            </w:r>
          </w:p>
        </w:tc>
        <w:tc>
          <w:tcPr>
            <w:tcW w:w="2617"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p>
        </w:tc>
      </w:tr>
    </w:tbl>
    <w:p w:rsidR="00065D41" w:rsidRPr="00C86A37" w:rsidRDefault="00065D41" w:rsidP="00B74705">
      <w:pPr>
        <w:jc w:val="both"/>
        <w:rPr>
          <w:rFonts w:ascii="Times New Roman" w:hAnsi="Times New Roman" w:cs="Times New Roman"/>
        </w:rPr>
      </w:pP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 xml:space="preserve">7.5.13. Расстояние между остановочными пунктами общественного пассажирского транспорта вне пределов населенных пунктов на дорогах </w:t>
      </w:r>
      <w:r w:rsidRPr="00C86A37">
        <w:rPr>
          <w:rFonts w:ascii="Times New Roman" w:hAnsi="Times New Roman" w:cs="Times New Roman"/>
          <w:lang w:val="en-US"/>
        </w:rPr>
        <w:t>I</w:t>
      </w:r>
      <w:r w:rsidRPr="00C86A37">
        <w:rPr>
          <w:rFonts w:ascii="Times New Roman" w:hAnsi="Times New Roman" w:cs="Times New Roman"/>
        </w:rPr>
        <w:t>-</w:t>
      </w:r>
      <w:r w:rsidRPr="00C86A37">
        <w:rPr>
          <w:rFonts w:ascii="Times New Roman" w:hAnsi="Times New Roman" w:cs="Times New Roman"/>
          <w:lang w:val="en-US"/>
        </w:rPr>
        <w:t>III</w:t>
      </w:r>
      <w:r w:rsidRPr="00C86A37">
        <w:rPr>
          <w:rFonts w:ascii="Times New Roman" w:hAnsi="Times New Roman" w:cs="Times New Roman"/>
        </w:rPr>
        <w:t xml:space="preserve"> категории (не чаще) – 3 км, а в густонаселенной местности – 1,5 км.</w:t>
      </w: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7.5.14. Расстояние между пешеходными переходами - 200-300 м.</w:t>
      </w: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 xml:space="preserve">7.5.15. Расстояние между въездами и сквозными проездами в зданиях на территорию </w:t>
      </w:r>
      <w:r>
        <w:rPr>
          <w:rFonts w:ascii="Times New Roman" w:hAnsi="Times New Roman" w:cs="Times New Roman"/>
        </w:rPr>
        <w:t>квартала</w:t>
      </w:r>
      <w:r w:rsidRPr="00C86A37">
        <w:rPr>
          <w:rFonts w:ascii="Times New Roman" w:hAnsi="Times New Roman" w:cs="Times New Roman"/>
        </w:rPr>
        <w:t xml:space="preserve"> (не более)- 300 м.</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 xml:space="preserve">7.5.16. Расстояние от места пересечения проезда с проезжей частью </w:t>
      </w:r>
      <w:r>
        <w:rPr>
          <w:rFonts w:ascii="Times New Roman" w:hAnsi="Times New Roman" w:cs="Times New Roman"/>
        </w:rPr>
        <w:t>основ</w:t>
      </w:r>
      <w:r w:rsidRPr="00C86A37">
        <w:rPr>
          <w:rFonts w:ascii="Times New Roman" w:hAnsi="Times New Roman" w:cs="Times New Roman"/>
        </w:rPr>
        <w:t>ной улицы регулируемого движения до стоп-линии перекрестка (не менее) – 50 м</w:t>
      </w:r>
    </w:p>
    <w:p w:rsidR="00065D41" w:rsidRPr="00C86A37" w:rsidRDefault="00065D41" w:rsidP="00B74705">
      <w:pPr>
        <w:ind w:firstLine="567"/>
        <w:rPr>
          <w:rFonts w:ascii="Times New Roman" w:hAnsi="Times New Roman" w:cs="Times New Roman"/>
        </w:rPr>
      </w:pPr>
      <w:r w:rsidRPr="00C86A37">
        <w:rPr>
          <w:rFonts w:ascii="Times New Roman" w:hAnsi="Times New Roman" w:cs="Times New Roman"/>
        </w:rPr>
        <w:t>7.5.17. Расстояние от места пересеч</w:t>
      </w:r>
      <w:r>
        <w:rPr>
          <w:rFonts w:ascii="Times New Roman" w:hAnsi="Times New Roman" w:cs="Times New Roman"/>
        </w:rPr>
        <w:t>ения проезда с проезжей частью основн</w:t>
      </w:r>
      <w:r w:rsidRPr="00C86A37">
        <w:rPr>
          <w:rFonts w:ascii="Times New Roman" w:hAnsi="Times New Roman" w:cs="Times New Roman"/>
        </w:rPr>
        <w:t>ой улицы регулируемого движения до остановки общественного транспорта (не менее) – 20 м.</w:t>
      </w: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7.5.18. Расстояния от края основной проезжей части улиц и дорог, местных или боковых проездов до линии регулирования застройки:</w:t>
      </w:r>
    </w:p>
    <w:p w:rsidR="00065D41" w:rsidRPr="00C86A37" w:rsidRDefault="00065D41" w:rsidP="00B74705">
      <w:pPr>
        <w:pStyle w:val="List"/>
        <w:spacing w:after="0"/>
        <w:ind w:firstLine="567"/>
        <w:jc w:val="right"/>
        <w:rPr>
          <w:rFonts w:ascii="Times New Roman" w:hAnsi="Times New Roman" w:cs="Times New Roman"/>
        </w:rPr>
      </w:pPr>
      <w:r w:rsidRPr="00C86A37">
        <w:rPr>
          <w:rFonts w:ascii="Times New Roman" w:hAnsi="Times New Roman" w:cs="Times New Roman"/>
        </w:rPr>
        <w:t>Таблица 62</w:t>
      </w:r>
    </w:p>
    <w:tbl>
      <w:tblPr>
        <w:tblW w:w="0" w:type="auto"/>
        <w:tblInd w:w="-5" w:type="dxa"/>
        <w:tblLayout w:type="fixed"/>
        <w:tblLook w:val="0000"/>
      </w:tblPr>
      <w:tblGrid>
        <w:gridCol w:w="5075"/>
        <w:gridCol w:w="2835"/>
        <w:gridCol w:w="2359"/>
      </w:tblGrid>
      <w:tr w:rsidR="00065D41" w:rsidRPr="00162C89" w:rsidTr="0044223E">
        <w:tc>
          <w:tcPr>
            <w:tcW w:w="5075"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Категория улиц и дорог </w:t>
            </w:r>
          </w:p>
        </w:tc>
        <w:tc>
          <w:tcPr>
            <w:tcW w:w="2835"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2359"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Расстояние </w:t>
            </w:r>
          </w:p>
        </w:tc>
      </w:tr>
      <w:tr w:rsidR="00065D41" w:rsidRPr="00162C89" w:rsidTr="0044223E">
        <w:tc>
          <w:tcPr>
            <w:tcW w:w="5075"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Магистральные улицы и дороги</w:t>
            </w:r>
          </w:p>
        </w:tc>
        <w:tc>
          <w:tcPr>
            <w:tcW w:w="2835"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 (не менее) 50*</w:t>
            </w:r>
          </w:p>
        </w:tc>
      </w:tr>
      <w:tr w:rsidR="00065D41" w:rsidRPr="00162C89" w:rsidTr="0044223E">
        <w:tc>
          <w:tcPr>
            <w:tcW w:w="5075"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Улицы, местные и боковые проезды</w:t>
            </w:r>
          </w:p>
        </w:tc>
        <w:tc>
          <w:tcPr>
            <w:tcW w:w="2835" w:type="dxa"/>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(не более) 25**</w:t>
            </w:r>
          </w:p>
        </w:tc>
      </w:tr>
    </w:tbl>
    <w:p w:rsidR="00065D41" w:rsidRPr="00C86A37" w:rsidRDefault="00065D41" w:rsidP="00B74705">
      <w:pPr>
        <w:pStyle w:val="Caption"/>
        <w:ind w:firstLine="708"/>
        <w:rPr>
          <w:b w:val="0"/>
          <w:szCs w:val="24"/>
        </w:rPr>
      </w:pPr>
      <w:r w:rsidRPr="00C86A37">
        <w:rPr>
          <w:b w:val="0"/>
          <w:szCs w:val="24"/>
          <w:u w:val="single"/>
        </w:rPr>
        <w:t>Примечание:</w:t>
      </w:r>
      <w:r w:rsidRPr="00C86A37">
        <w:rPr>
          <w:b w:val="0"/>
          <w:szCs w:val="24"/>
        </w:rPr>
        <w:t xml:space="preserve"> * - при применении шумозащитных устройств, не менее 25 метров;</w:t>
      </w:r>
    </w:p>
    <w:p w:rsidR="00065D41" w:rsidRDefault="00065D41" w:rsidP="00B74705">
      <w:pPr>
        <w:pStyle w:val="BodyText"/>
        <w:spacing w:after="0"/>
        <w:ind w:firstLine="708"/>
        <w:rPr>
          <w:sz w:val="20"/>
        </w:rPr>
      </w:pPr>
      <w:r w:rsidRPr="00C86A37">
        <w:rPr>
          <w:sz w:val="20"/>
        </w:rPr>
        <w:t>** - в случае превышения указанного расстояния следует предусматривать на расстоянии не ближе 5 м. от линии застройки полосу шириной 6 м., пригодную для проезда пожарных машин.</w:t>
      </w:r>
    </w:p>
    <w:p w:rsidR="00065D41" w:rsidRPr="00C86A37" w:rsidRDefault="00065D41" w:rsidP="00B74705">
      <w:pPr>
        <w:pStyle w:val="BodyText"/>
        <w:spacing w:after="0"/>
        <w:ind w:firstLine="708"/>
        <w:rPr>
          <w:sz w:val="20"/>
        </w:rPr>
      </w:pPr>
    </w:p>
    <w:p w:rsidR="00065D41" w:rsidRPr="00C86A37" w:rsidRDefault="00065D41" w:rsidP="00B74705">
      <w:pPr>
        <w:pStyle w:val="List"/>
        <w:spacing w:after="0"/>
        <w:ind w:firstLine="360"/>
        <w:rPr>
          <w:rFonts w:ascii="Times New Roman" w:hAnsi="Times New Roman" w:cs="Times New Roman"/>
        </w:rPr>
      </w:pPr>
      <w:r w:rsidRPr="00C86A37">
        <w:rPr>
          <w:rFonts w:ascii="Times New Roman" w:hAnsi="Times New Roman" w:cs="Times New Roman"/>
        </w:rPr>
        <w:t>7.5.19. Радиусы закругления бортов проезжей части улиц и дорог по кромке тротуаров и разделительных полос (не менее):</w:t>
      </w:r>
    </w:p>
    <w:p w:rsidR="00065D41" w:rsidRPr="00C86A37" w:rsidRDefault="00065D41" w:rsidP="00B74705">
      <w:pPr>
        <w:pStyle w:val="ListBullet2"/>
        <w:numPr>
          <w:ilvl w:val="0"/>
          <w:numId w:val="0"/>
        </w:numPr>
        <w:ind w:left="643" w:hanging="360"/>
      </w:pPr>
      <w:r w:rsidRPr="00C86A37">
        <w:t>- для магистральных улиц и дорог регулируемого движения – 8 м;</w:t>
      </w:r>
    </w:p>
    <w:p w:rsidR="00065D41" w:rsidRPr="00C86A37" w:rsidRDefault="00065D41" w:rsidP="00B74705">
      <w:pPr>
        <w:pStyle w:val="ListBullet2"/>
        <w:numPr>
          <w:ilvl w:val="0"/>
          <w:numId w:val="0"/>
        </w:numPr>
        <w:ind w:left="643" w:hanging="360"/>
      </w:pPr>
      <w:r w:rsidRPr="00C86A37">
        <w:t>- местного значения – 5 м;</w:t>
      </w:r>
    </w:p>
    <w:p w:rsidR="00065D41" w:rsidRPr="00C86A37" w:rsidRDefault="00065D41" w:rsidP="00B74705">
      <w:pPr>
        <w:pStyle w:val="ListBullet2"/>
        <w:numPr>
          <w:ilvl w:val="0"/>
          <w:numId w:val="0"/>
        </w:numPr>
        <w:ind w:left="643" w:hanging="360"/>
      </w:pPr>
      <w:r w:rsidRPr="00C86A37">
        <w:t>- на транспортных площадях – 12 м.</w:t>
      </w:r>
    </w:p>
    <w:p w:rsidR="00065D41" w:rsidRPr="00C86A37" w:rsidRDefault="00065D41" w:rsidP="00B74705">
      <w:pPr>
        <w:pStyle w:val="Heading5"/>
        <w:spacing w:before="0"/>
        <w:rPr>
          <w:rFonts w:ascii="Times New Roman" w:hAnsi="Times New Roman"/>
          <w:b/>
          <w:color w:val="auto"/>
          <w:sz w:val="20"/>
          <w:u w:val="single"/>
        </w:rPr>
      </w:pPr>
      <w:r w:rsidRPr="00C86A37">
        <w:rPr>
          <w:rFonts w:ascii="Times New Roman" w:hAnsi="Times New Roman"/>
          <w:color w:val="auto"/>
          <w:sz w:val="20"/>
          <w:u w:val="single"/>
        </w:rPr>
        <w:t xml:space="preserve">Примечания: </w:t>
      </w:r>
    </w:p>
    <w:p w:rsidR="00065D41" w:rsidRPr="00C86A37" w:rsidRDefault="00065D41" w:rsidP="00B74705">
      <w:pPr>
        <w:pStyle w:val="List"/>
        <w:spacing w:after="0"/>
        <w:rPr>
          <w:rFonts w:ascii="Times New Roman" w:hAnsi="Times New Roman" w:cs="Times New Roman"/>
          <w:sz w:val="20"/>
        </w:rPr>
      </w:pPr>
      <w:r w:rsidRPr="00C86A37">
        <w:rPr>
          <w:rFonts w:ascii="Times New Roman" w:hAnsi="Times New Roman" w:cs="Times New Roman"/>
          <w:sz w:val="20"/>
        </w:rPr>
        <w:t xml:space="preserve">1.В стесненных условиях и при реконструкции радиусы закругления </w:t>
      </w:r>
      <w:r>
        <w:rPr>
          <w:rFonts w:ascii="Times New Roman" w:hAnsi="Times New Roman" w:cs="Times New Roman"/>
          <w:sz w:val="20"/>
        </w:rPr>
        <w:t>основных</w:t>
      </w:r>
      <w:r w:rsidRPr="00C86A37">
        <w:rPr>
          <w:rFonts w:ascii="Times New Roman" w:hAnsi="Times New Roman" w:cs="Times New Roman"/>
          <w:sz w:val="20"/>
        </w:rPr>
        <w:t xml:space="preserve"> улиц и дорог регулируемого движения допускается принимать не менее 6 м, на транспортных площадях – 8 м.</w:t>
      </w:r>
    </w:p>
    <w:p w:rsidR="00065D41" w:rsidRDefault="00065D41" w:rsidP="00B74705">
      <w:pPr>
        <w:pStyle w:val="List"/>
        <w:spacing w:after="0"/>
        <w:ind w:firstLine="567"/>
        <w:rPr>
          <w:rFonts w:ascii="Times New Roman" w:hAnsi="Times New Roman" w:cs="Times New Roman"/>
        </w:rPr>
      </w:pPr>
    </w:p>
    <w:p w:rsidR="00065D41" w:rsidRPr="00C86A37" w:rsidRDefault="00065D41" w:rsidP="00B74705">
      <w:pPr>
        <w:pStyle w:val="List"/>
        <w:spacing w:after="0"/>
        <w:ind w:firstLine="567"/>
        <w:rPr>
          <w:rFonts w:ascii="Times New Roman" w:hAnsi="Times New Roman" w:cs="Times New Roman"/>
        </w:rPr>
      </w:pPr>
      <w:r w:rsidRPr="00C86A37">
        <w:rPr>
          <w:rFonts w:ascii="Times New Roman" w:hAnsi="Times New Roman" w:cs="Times New Roman"/>
        </w:rPr>
        <w:t>7.5.20. Размеры прямоугольного треугольника видимости (не менее)</w:t>
      </w:r>
    </w:p>
    <w:p w:rsidR="00065D41" w:rsidRPr="00C86A37" w:rsidRDefault="00065D41" w:rsidP="00B74705">
      <w:pPr>
        <w:pStyle w:val="List"/>
        <w:spacing w:after="0"/>
        <w:ind w:firstLine="567"/>
        <w:rPr>
          <w:rFonts w:ascii="Times New Roman" w:hAnsi="Times New Roman" w:cs="Times New Roman"/>
        </w:rPr>
      </w:pPr>
    </w:p>
    <w:p w:rsidR="00065D41" w:rsidRPr="00C86A37" w:rsidRDefault="00065D41" w:rsidP="00B74705">
      <w:pPr>
        <w:pStyle w:val="List"/>
        <w:spacing w:after="0"/>
        <w:ind w:firstLine="567"/>
        <w:jc w:val="right"/>
        <w:rPr>
          <w:rFonts w:ascii="Times New Roman" w:hAnsi="Times New Roman" w:cs="Times New Roman"/>
        </w:rPr>
      </w:pPr>
      <w:r w:rsidRPr="00C86A37">
        <w:rPr>
          <w:rFonts w:ascii="Times New Roman" w:hAnsi="Times New Roman" w:cs="Times New Roman"/>
        </w:rPr>
        <w:t>Таблица 63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69"/>
        <w:gridCol w:w="2352"/>
        <w:gridCol w:w="1912"/>
        <w:gridCol w:w="2624"/>
      </w:tblGrid>
      <w:tr w:rsidR="00065D41" w:rsidRPr="00162C89" w:rsidTr="0044223E">
        <w:trPr>
          <w:trHeight w:val="285"/>
        </w:trPr>
        <w:tc>
          <w:tcPr>
            <w:tcW w:w="3369"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 xml:space="preserve">Условия </w:t>
            </w:r>
          </w:p>
        </w:tc>
        <w:tc>
          <w:tcPr>
            <w:tcW w:w="2352"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Скорость движения</w:t>
            </w:r>
          </w:p>
        </w:tc>
        <w:tc>
          <w:tcPr>
            <w:tcW w:w="1912"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Единица измерения</w:t>
            </w:r>
          </w:p>
        </w:tc>
        <w:tc>
          <w:tcPr>
            <w:tcW w:w="2624"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Размеры сторон</w:t>
            </w:r>
          </w:p>
        </w:tc>
      </w:tr>
      <w:tr w:rsidR="00065D41" w:rsidRPr="00162C89" w:rsidTr="0044223E">
        <w:tc>
          <w:tcPr>
            <w:tcW w:w="3369" w:type="dxa"/>
            <w:vMerge w:val="restart"/>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«Транспорт-транспорт»</w:t>
            </w:r>
          </w:p>
        </w:tc>
        <w:tc>
          <w:tcPr>
            <w:tcW w:w="2352" w:type="dxa"/>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40 км/ч</w:t>
            </w:r>
          </w:p>
        </w:tc>
        <w:tc>
          <w:tcPr>
            <w:tcW w:w="1912"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м</w:t>
            </w:r>
          </w:p>
        </w:tc>
        <w:tc>
          <w:tcPr>
            <w:tcW w:w="2624"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25х25</w:t>
            </w:r>
          </w:p>
        </w:tc>
      </w:tr>
      <w:tr w:rsidR="00065D41" w:rsidRPr="00162C89" w:rsidTr="0044223E">
        <w:tc>
          <w:tcPr>
            <w:tcW w:w="3369" w:type="dxa"/>
            <w:vMerge/>
            <w:vAlign w:val="center"/>
          </w:tcPr>
          <w:p w:rsidR="00065D41" w:rsidRPr="00162C89" w:rsidRDefault="00065D41" w:rsidP="00B74705">
            <w:pPr>
              <w:rPr>
                <w:rFonts w:ascii="Times New Roman" w:hAnsi="Times New Roman" w:cs="Times New Roman"/>
              </w:rPr>
            </w:pPr>
          </w:p>
        </w:tc>
        <w:tc>
          <w:tcPr>
            <w:tcW w:w="2352" w:type="dxa"/>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60 км/ч</w:t>
            </w:r>
          </w:p>
        </w:tc>
        <w:tc>
          <w:tcPr>
            <w:tcW w:w="1912"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м</w:t>
            </w:r>
          </w:p>
        </w:tc>
        <w:tc>
          <w:tcPr>
            <w:tcW w:w="2624"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40х40</w:t>
            </w:r>
          </w:p>
        </w:tc>
      </w:tr>
      <w:tr w:rsidR="00065D41" w:rsidRPr="00162C89" w:rsidTr="0044223E">
        <w:tc>
          <w:tcPr>
            <w:tcW w:w="3369" w:type="dxa"/>
            <w:vMerge w:val="restart"/>
            <w:vAlign w:val="center"/>
          </w:tcPr>
          <w:p w:rsidR="00065D41" w:rsidRPr="00162C89" w:rsidRDefault="00065D41" w:rsidP="00B74705">
            <w:pPr>
              <w:rPr>
                <w:rFonts w:ascii="Times New Roman" w:hAnsi="Times New Roman" w:cs="Times New Roman"/>
              </w:rPr>
            </w:pPr>
            <w:r w:rsidRPr="00162C89">
              <w:rPr>
                <w:rFonts w:ascii="Times New Roman" w:hAnsi="Times New Roman" w:cs="Times New Roman"/>
              </w:rPr>
              <w:t>«Пешеход-транспорт»</w:t>
            </w:r>
          </w:p>
        </w:tc>
        <w:tc>
          <w:tcPr>
            <w:tcW w:w="2352" w:type="dxa"/>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25 км/ч</w:t>
            </w:r>
          </w:p>
        </w:tc>
        <w:tc>
          <w:tcPr>
            <w:tcW w:w="1912"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м</w:t>
            </w:r>
          </w:p>
        </w:tc>
        <w:tc>
          <w:tcPr>
            <w:tcW w:w="2624"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8х40</w:t>
            </w:r>
          </w:p>
        </w:tc>
      </w:tr>
      <w:tr w:rsidR="00065D41" w:rsidRPr="00162C89" w:rsidTr="0044223E">
        <w:tc>
          <w:tcPr>
            <w:tcW w:w="3369" w:type="dxa"/>
            <w:vMerge/>
            <w:vAlign w:val="center"/>
          </w:tcPr>
          <w:p w:rsidR="00065D41" w:rsidRPr="00162C89" w:rsidRDefault="00065D41" w:rsidP="00B74705">
            <w:pPr>
              <w:rPr>
                <w:rFonts w:ascii="Times New Roman" w:hAnsi="Times New Roman" w:cs="Times New Roman"/>
              </w:rPr>
            </w:pPr>
          </w:p>
        </w:tc>
        <w:tc>
          <w:tcPr>
            <w:tcW w:w="2352" w:type="dxa"/>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40 км/ч</w:t>
            </w:r>
          </w:p>
        </w:tc>
        <w:tc>
          <w:tcPr>
            <w:tcW w:w="1912"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м</w:t>
            </w:r>
          </w:p>
        </w:tc>
        <w:tc>
          <w:tcPr>
            <w:tcW w:w="2624" w:type="dxa"/>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10х50</w:t>
            </w:r>
          </w:p>
        </w:tc>
      </w:tr>
    </w:tbl>
    <w:p w:rsidR="00065D41" w:rsidRPr="00C86A37" w:rsidRDefault="00065D41" w:rsidP="00B74705">
      <w:pPr>
        <w:pStyle w:val="BodyText"/>
        <w:spacing w:after="0"/>
        <w:ind w:firstLine="567"/>
        <w:rPr>
          <w:u w:val="single"/>
        </w:rPr>
      </w:pPr>
    </w:p>
    <w:p w:rsidR="00065D41" w:rsidRPr="00C86A37" w:rsidRDefault="00065D41" w:rsidP="00B74705">
      <w:pPr>
        <w:pStyle w:val="BodyText"/>
        <w:spacing w:after="0"/>
        <w:ind w:firstLine="567"/>
        <w:rPr>
          <w:sz w:val="20"/>
        </w:rPr>
      </w:pPr>
      <w:r w:rsidRPr="00C86A37">
        <w:rPr>
          <w:sz w:val="20"/>
          <w:u w:val="single"/>
        </w:rPr>
        <w:t>Примечания:</w:t>
      </w:r>
      <w:r w:rsidRPr="00C86A37">
        <w:rPr>
          <w:sz w:val="20"/>
        </w:rPr>
        <w:t xml:space="preserve"> 1. В зоне треугольника видимости не допускается размещение зданий, сооружений, передвижных объектов (киосков, рекламы, малых архитектурных форм и др.) и зеленых насаждений выше 1,2 м.</w:t>
      </w:r>
    </w:p>
    <w:p w:rsidR="00065D41" w:rsidRPr="00C86A37" w:rsidRDefault="00065D41" w:rsidP="00B74705">
      <w:pPr>
        <w:pStyle w:val="List"/>
        <w:spacing w:after="0"/>
        <w:ind w:firstLine="567"/>
        <w:rPr>
          <w:rFonts w:ascii="Times New Roman" w:hAnsi="Times New Roman" w:cs="Times New Roman"/>
          <w:sz w:val="20"/>
        </w:rPr>
      </w:pPr>
      <w:r w:rsidRPr="00C86A37">
        <w:rPr>
          <w:rFonts w:ascii="Times New Roman" w:hAnsi="Times New Roman" w:cs="Times New Roman"/>
          <w:sz w:val="20"/>
        </w:rPr>
        <w:t>2.На наземных нерегулируемых пешеходных переходах в зоне треугольника видимости «пешеход - транспорт» (со сторонами 10x50 м) не допускается размещение строений и зеленых насаждений высотой более 0,5 м.</w:t>
      </w:r>
    </w:p>
    <w:p w:rsidR="00065D41" w:rsidRDefault="00065D41" w:rsidP="00B74705">
      <w:pPr>
        <w:pStyle w:val="List"/>
        <w:spacing w:after="0"/>
        <w:ind w:firstLine="566"/>
        <w:rPr>
          <w:rFonts w:ascii="Times New Roman" w:hAnsi="Times New Roman" w:cs="Times New Roman"/>
          <w:sz w:val="20"/>
        </w:rPr>
      </w:pPr>
      <w:r w:rsidRPr="00C86A37">
        <w:rPr>
          <w:rFonts w:ascii="Times New Roman" w:hAnsi="Times New Roman" w:cs="Times New Roman"/>
          <w:sz w:val="20"/>
        </w:rPr>
        <w:t>3.В условиях сложившейся застройки, не позволяющей организовать необходимые треугольники видимости, безопасное движение транспорта и пешеходов следует обеспечивать средствами регулирования и специального технического оборудования.</w:t>
      </w:r>
    </w:p>
    <w:p w:rsidR="00065D41" w:rsidRPr="00C86A37" w:rsidRDefault="00065D41" w:rsidP="00B74705">
      <w:pPr>
        <w:pStyle w:val="List"/>
        <w:spacing w:after="0"/>
        <w:ind w:firstLine="566"/>
        <w:rPr>
          <w:rFonts w:ascii="Times New Roman" w:hAnsi="Times New Roman" w:cs="Times New Roman"/>
          <w:sz w:val="20"/>
        </w:rPr>
      </w:pPr>
    </w:p>
    <w:p w:rsidR="00065D41" w:rsidRPr="00C86A37" w:rsidRDefault="00065D41" w:rsidP="00B74705">
      <w:pPr>
        <w:pStyle w:val="List2"/>
        <w:ind w:left="0" w:firstLine="566"/>
        <w:rPr>
          <w:rFonts w:ascii="Times New Roman" w:hAnsi="Times New Roman" w:cs="Times New Roman"/>
        </w:rPr>
      </w:pPr>
      <w:r w:rsidRPr="00C86A37">
        <w:rPr>
          <w:rFonts w:ascii="Times New Roman" w:hAnsi="Times New Roman" w:cs="Times New Roman"/>
        </w:rPr>
        <w:t>7.5.21. Расстояние от бровки земельного полотна автомобильных дорог различной категорий до границы жилой застройки (не менее)</w:t>
      </w:r>
    </w:p>
    <w:p w:rsidR="00065D41" w:rsidRPr="00C86A37" w:rsidRDefault="00065D41" w:rsidP="00B74705">
      <w:pPr>
        <w:pStyle w:val="ListBullet3"/>
        <w:numPr>
          <w:ilvl w:val="0"/>
          <w:numId w:val="0"/>
        </w:numPr>
        <w:suppressAutoHyphens/>
        <w:spacing w:after="0" w:line="240" w:lineRule="auto"/>
        <w:ind w:firstLine="360"/>
        <w:contextualSpacing w:val="0"/>
        <w:rPr>
          <w:rFonts w:ascii="Times New Roman" w:hAnsi="Times New Roman"/>
          <w:sz w:val="24"/>
          <w:szCs w:val="24"/>
        </w:rPr>
      </w:pPr>
      <w:r w:rsidRPr="00C86A37">
        <w:rPr>
          <w:rFonts w:ascii="Times New Roman" w:hAnsi="Times New Roman"/>
          <w:sz w:val="24"/>
          <w:szCs w:val="24"/>
        </w:rPr>
        <w:t xml:space="preserve">- от автомобильных дорог </w:t>
      </w:r>
      <w:r w:rsidRPr="00C86A37">
        <w:rPr>
          <w:rFonts w:ascii="Times New Roman" w:hAnsi="Times New Roman"/>
          <w:sz w:val="24"/>
          <w:szCs w:val="24"/>
          <w:lang w:val="en-US"/>
        </w:rPr>
        <w:t>I</w:t>
      </w:r>
      <w:r w:rsidRPr="00C86A37">
        <w:rPr>
          <w:rFonts w:ascii="Times New Roman" w:hAnsi="Times New Roman"/>
          <w:sz w:val="24"/>
          <w:szCs w:val="24"/>
        </w:rPr>
        <w:t xml:space="preserve">, </w:t>
      </w:r>
      <w:r w:rsidRPr="00C86A37">
        <w:rPr>
          <w:rFonts w:ascii="Times New Roman" w:hAnsi="Times New Roman"/>
          <w:sz w:val="24"/>
          <w:szCs w:val="24"/>
          <w:lang w:val="en-US"/>
        </w:rPr>
        <w:t>II</w:t>
      </w:r>
      <w:r w:rsidRPr="00C86A37">
        <w:rPr>
          <w:rFonts w:ascii="Times New Roman" w:hAnsi="Times New Roman"/>
          <w:sz w:val="24"/>
          <w:szCs w:val="24"/>
        </w:rPr>
        <w:t xml:space="preserve">, </w:t>
      </w:r>
      <w:r w:rsidRPr="00C86A37">
        <w:rPr>
          <w:rFonts w:ascii="Times New Roman" w:hAnsi="Times New Roman"/>
          <w:sz w:val="24"/>
          <w:szCs w:val="24"/>
          <w:lang w:val="en-US"/>
        </w:rPr>
        <w:t>III</w:t>
      </w:r>
      <w:r w:rsidRPr="00C86A37">
        <w:rPr>
          <w:rFonts w:ascii="Times New Roman" w:hAnsi="Times New Roman"/>
          <w:sz w:val="24"/>
          <w:szCs w:val="24"/>
        </w:rPr>
        <w:t xml:space="preserve"> категорий - 100 м;</w:t>
      </w:r>
    </w:p>
    <w:p w:rsidR="00065D41" w:rsidRPr="00C86A37" w:rsidRDefault="00065D41" w:rsidP="00B74705">
      <w:pPr>
        <w:pStyle w:val="ListBullet3"/>
        <w:numPr>
          <w:ilvl w:val="0"/>
          <w:numId w:val="0"/>
        </w:numPr>
        <w:suppressAutoHyphens/>
        <w:spacing w:after="0" w:line="240" w:lineRule="auto"/>
        <w:ind w:firstLine="360"/>
        <w:contextualSpacing w:val="0"/>
        <w:rPr>
          <w:rFonts w:ascii="Times New Roman" w:hAnsi="Times New Roman"/>
          <w:sz w:val="24"/>
          <w:szCs w:val="24"/>
        </w:rPr>
      </w:pPr>
      <w:r w:rsidRPr="00C86A37">
        <w:rPr>
          <w:rFonts w:ascii="Times New Roman" w:hAnsi="Times New Roman"/>
          <w:sz w:val="24"/>
          <w:szCs w:val="24"/>
        </w:rPr>
        <w:t xml:space="preserve">- от автомобильных дорог </w:t>
      </w:r>
      <w:r w:rsidRPr="00C86A37">
        <w:rPr>
          <w:rFonts w:ascii="Times New Roman" w:hAnsi="Times New Roman"/>
          <w:sz w:val="24"/>
          <w:szCs w:val="24"/>
          <w:lang w:val="en-US"/>
        </w:rPr>
        <w:t>IV</w:t>
      </w:r>
      <w:r w:rsidRPr="00C86A37">
        <w:rPr>
          <w:rFonts w:ascii="Times New Roman" w:hAnsi="Times New Roman"/>
          <w:sz w:val="24"/>
          <w:szCs w:val="24"/>
        </w:rPr>
        <w:t xml:space="preserve"> категорий - 50 м.</w:t>
      </w:r>
    </w:p>
    <w:p w:rsidR="00065D41" w:rsidRPr="00C86A37" w:rsidRDefault="00065D41" w:rsidP="00B74705">
      <w:pPr>
        <w:pStyle w:val="List2"/>
        <w:ind w:left="0" w:firstLine="567"/>
        <w:rPr>
          <w:rFonts w:ascii="Times New Roman" w:hAnsi="Times New Roman" w:cs="Times New Roman"/>
        </w:rPr>
      </w:pPr>
      <w:r w:rsidRPr="00C86A37">
        <w:rPr>
          <w:rFonts w:ascii="Times New Roman" w:hAnsi="Times New Roman" w:cs="Times New Roman"/>
        </w:rPr>
        <w:t>7.5.22. Ширина снегозащитных лесонасаждений и расстояние от бровки земляного полотна до этих насаждений с каждой стороны дороги</w:t>
      </w:r>
    </w:p>
    <w:p w:rsidR="00065D41" w:rsidRPr="00C86A37" w:rsidRDefault="00065D41" w:rsidP="00B74705">
      <w:pPr>
        <w:pStyle w:val="List2"/>
        <w:ind w:left="0" w:firstLine="567"/>
        <w:jc w:val="right"/>
        <w:rPr>
          <w:rFonts w:ascii="Times New Roman" w:hAnsi="Times New Roman" w:cs="Times New Roman"/>
        </w:rPr>
      </w:pPr>
      <w:r w:rsidRPr="00C86A37">
        <w:rPr>
          <w:rFonts w:ascii="Times New Roman" w:hAnsi="Times New Roman" w:cs="Times New Roman"/>
        </w:rPr>
        <w:t>Таблица 64</w:t>
      </w:r>
    </w:p>
    <w:tbl>
      <w:tblPr>
        <w:tblW w:w="5000" w:type="pct"/>
        <w:tblLook w:val="0000"/>
      </w:tblPr>
      <w:tblGrid>
        <w:gridCol w:w="3517"/>
        <w:gridCol w:w="3517"/>
        <w:gridCol w:w="3528"/>
      </w:tblGrid>
      <w:tr w:rsidR="00065D41" w:rsidRPr="00162C89" w:rsidTr="00C86A37">
        <w:tc>
          <w:tcPr>
            <w:tcW w:w="16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Расчетный годовой снегопринос, м3/м</w:t>
            </w:r>
          </w:p>
        </w:tc>
        <w:tc>
          <w:tcPr>
            <w:tcW w:w="16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Ширина снегозащитных лесонасаждений, м</w:t>
            </w:r>
          </w:p>
        </w:tc>
        <w:tc>
          <w:tcPr>
            <w:tcW w:w="1670"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Расстояние от бровки земляного полотна до лесонасаждений, м</w:t>
            </w:r>
          </w:p>
        </w:tc>
      </w:tr>
      <w:tr w:rsidR="00065D41" w:rsidRPr="00162C89" w:rsidTr="00C86A37">
        <w:tc>
          <w:tcPr>
            <w:tcW w:w="1665"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от 10 до 25</w:t>
            </w:r>
          </w:p>
        </w:tc>
        <w:tc>
          <w:tcPr>
            <w:tcW w:w="16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w:t>
            </w:r>
          </w:p>
        </w:tc>
        <w:tc>
          <w:tcPr>
            <w:tcW w:w="1670"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15-25</w:t>
            </w:r>
          </w:p>
        </w:tc>
      </w:tr>
      <w:tr w:rsidR="00065D41" w:rsidRPr="00162C89" w:rsidTr="00C86A37">
        <w:tc>
          <w:tcPr>
            <w:tcW w:w="1665"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св. 25 до 50</w:t>
            </w:r>
          </w:p>
        </w:tc>
        <w:tc>
          <w:tcPr>
            <w:tcW w:w="16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9</w:t>
            </w:r>
          </w:p>
        </w:tc>
        <w:tc>
          <w:tcPr>
            <w:tcW w:w="1670"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w:t>
            </w:r>
          </w:p>
        </w:tc>
      </w:tr>
      <w:tr w:rsidR="00065D41" w:rsidRPr="00162C89" w:rsidTr="00C86A37">
        <w:tc>
          <w:tcPr>
            <w:tcW w:w="1665"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св.50 до 75</w:t>
            </w:r>
          </w:p>
        </w:tc>
        <w:tc>
          <w:tcPr>
            <w:tcW w:w="16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12</w:t>
            </w:r>
          </w:p>
        </w:tc>
        <w:tc>
          <w:tcPr>
            <w:tcW w:w="1670"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w:t>
            </w:r>
          </w:p>
        </w:tc>
      </w:tr>
      <w:tr w:rsidR="00065D41" w:rsidRPr="00162C89" w:rsidTr="00C86A37">
        <w:tc>
          <w:tcPr>
            <w:tcW w:w="1665"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св.75 до 100</w:t>
            </w:r>
          </w:p>
        </w:tc>
        <w:tc>
          <w:tcPr>
            <w:tcW w:w="16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14</w:t>
            </w:r>
          </w:p>
        </w:tc>
        <w:tc>
          <w:tcPr>
            <w:tcW w:w="1670"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50</w:t>
            </w:r>
          </w:p>
        </w:tc>
      </w:tr>
      <w:tr w:rsidR="00065D41" w:rsidRPr="00162C89" w:rsidTr="00C86A37">
        <w:tc>
          <w:tcPr>
            <w:tcW w:w="1665"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св. 100 до 125</w:t>
            </w:r>
          </w:p>
        </w:tc>
        <w:tc>
          <w:tcPr>
            <w:tcW w:w="16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17</w:t>
            </w:r>
          </w:p>
        </w:tc>
        <w:tc>
          <w:tcPr>
            <w:tcW w:w="1670"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60</w:t>
            </w:r>
          </w:p>
        </w:tc>
      </w:tr>
      <w:tr w:rsidR="00065D41" w:rsidRPr="00162C89" w:rsidTr="00C86A37">
        <w:tc>
          <w:tcPr>
            <w:tcW w:w="1665"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св. 125 до 150</w:t>
            </w:r>
          </w:p>
        </w:tc>
        <w:tc>
          <w:tcPr>
            <w:tcW w:w="16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19</w:t>
            </w:r>
          </w:p>
        </w:tc>
        <w:tc>
          <w:tcPr>
            <w:tcW w:w="1670"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65</w:t>
            </w:r>
          </w:p>
        </w:tc>
      </w:tr>
      <w:tr w:rsidR="00065D41" w:rsidRPr="00162C89" w:rsidTr="00C86A37">
        <w:tc>
          <w:tcPr>
            <w:tcW w:w="1665"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св. 150 до 200</w:t>
            </w:r>
          </w:p>
        </w:tc>
        <w:tc>
          <w:tcPr>
            <w:tcW w:w="16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22</w:t>
            </w:r>
          </w:p>
        </w:tc>
        <w:tc>
          <w:tcPr>
            <w:tcW w:w="1670"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70</w:t>
            </w:r>
          </w:p>
        </w:tc>
      </w:tr>
      <w:tr w:rsidR="00065D41" w:rsidRPr="00162C89" w:rsidTr="00C86A37">
        <w:tc>
          <w:tcPr>
            <w:tcW w:w="1665"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св. 200 до 250</w:t>
            </w:r>
          </w:p>
        </w:tc>
        <w:tc>
          <w:tcPr>
            <w:tcW w:w="166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28</w:t>
            </w:r>
          </w:p>
        </w:tc>
        <w:tc>
          <w:tcPr>
            <w:tcW w:w="1670"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50</w:t>
            </w:r>
          </w:p>
        </w:tc>
      </w:tr>
    </w:tbl>
    <w:p w:rsidR="00065D41" w:rsidRPr="00C86A37" w:rsidRDefault="00065D41" w:rsidP="00B74705">
      <w:pPr>
        <w:pStyle w:val="BodyText"/>
        <w:spacing w:after="0"/>
        <w:ind w:firstLine="567"/>
        <w:rPr>
          <w:u w:val="single"/>
        </w:rPr>
      </w:pPr>
    </w:p>
    <w:p w:rsidR="00065D41" w:rsidRPr="00C86A37" w:rsidRDefault="00065D41" w:rsidP="00B74705">
      <w:pPr>
        <w:pStyle w:val="BodyText"/>
        <w:spacing w:after="0"/>
        <w:ind w:firstLine="567"/>
        <w:rPr>
          <w:sz w:val="20"/>
          <w:u w:val="single"/>
        </w:rPr>
      </w:pPr>
      <w:r w:rsidRPr="00C86A37">
        <w:rPr>
          <w:sz w:val="20"/>
          <w:u w:val="single"/>
        </w:rPr>
        <w:t>Примечание:</w:t>
      </w:r>
      <w:r w:rsidRPr="00C86A37">
        <w:rPr>
          <w:sz w:val="20"/>
        </w:rPr>
        <w:t xml:space="preserve"> * Меньшие значения расстояний от бровки земляного полотна до лесонасаждений при расчетном годовом снегоприносе 10 - 25 м</w:t>
      </w:r>
      <w:r w:rsidRPr="00C86A37">
        <w:rPr>
          <w:sz w:val="20"/>
          <w:vertAlign w:val="superscript"/>
        </w:rPr>
        <w:t>3</w:t>
      </w:r>
      <w:r w:rsidRPr="00C86A37">
        <w:rPr>
          <w:sz w:val="20"/>
        </w:rPr>
        <w:t>/м принимаются для дорог IV и V категорий, большие значения -  для дорог I-III категорий.</w:t>
      </w:r>
    </w:p>
    <w:p w:rsidR="00065D41" w:rsidRPr="00C86A37" w:rsidRDefault="00065D41" w:rsidP="00B74705">
      <w:pPr>
        <w:pStyle w:val="BodyText"/>
        <w:spacing w:after="0"/>
        <w:ind w:firstLine="567"/>
        <w:rPr>
          <w:sz w:val="20"/>
        </w:rPr>
      </w:pPr>
      <w:r w:rsidRPr="00C86A37">
        <w:rPr>
          <w:sz w:val="20"/>
        </w:rPr>
        <w:t>При снегоприносе от 200 до 250 м2/м принимается двухполосная система лесонасаждений с разрывом между полосами 50 м.</w:t>
      </w:r>
    </w:p>
    <w:p w:rsidR="00065D41" w:rsidRPr="0027326A" w:rsidRDefault="00065D41" w:rsidP="00B74705">
      <w:pPr>
        <w:pStyle w:val="BodyText"/>
        <w:spacing w:after="0"/>
        <w:ind w:firstLine="708"/>
        <w:rPr>
          <w:rFonts w:ascii="Arial" w:hAnsi="Arial" w:cs="Arial"/>
        </w:rPr>
      </w:pPr>
    </w:p>
    <w:p w:rsidR="00065D41" w:rsidRPr="0027326A" w:rsidRDefault="00065D41" w:rsidP="00B74705">
      <w:pPr>
        <w:ind w:firstLine="567"/>
      </w:pPr>
    </w:p>
    <w:p w:rsidR="00065D41" w:rsidRDefault="00065D41" w:rsidP="00B74705">
      <w:pPr>
        <w:rPr>
          <w:rFonts w:ascii="Times New Roman" w:hAnsi="Times New Roman" w:cs="Times New Roman"/>
        </w:rPr>
      </w:pPr>
      <w:r>
        <w:rPr>
          <w:rFonts w:ascii="Times New Roman" w:hAnsi="Times New Roman" w:cs="Times New Roman"/>
        </w:rPr>
        <w:br w:type="page"/>
      </w:r>
    </w:p>
    <w:p w:rsidR="00065D41" w:rsidRPr="0044223E" w:rsidRDefault="00065D41" w:rsidP="00B74705">
      <w:pPr>
        <w:ind w:firstLine="567"/>
        <w:rPr>
          <w:rFonts w:ascii="Times New Roman" w:hAnsi="Times New Roman" w:cs="Times New Roman"/>
          <w:b/>
        </w:rPr>
      </w:pPr>
      <w:r w:rsidRPr="0044223E">
        <w:rPr>
          <w:rFonts w:ascii="Times New Roman" w:hAnsi="Times New Roman" w:cs="Times New Roman"/>
          <w:b/>
        </w:rPr>
        <w:t>8. РАСЧЕТНЫЕ ПОКАЗАТЕЛИ ОБЕСПЕЧЕННОСТИ И ИНТЕНСИВНОСТИ ИАСПОЛЬЗОВАНИЯ СООРУЖЕНИЙ ДЛЯ ХРАНЕНИЯ И ОБСЛУЖИВАНИЯ ТРАНСПОРТНЫХ СРЕДСТВ</w:t>
      </w:r>
    </w:p>
    <w:p w:rsidR="00065D41" w:rsidRPr="0044223E" w:rsidRDefault="00065D41" w:rsidP="00B74705">
      <w:pPr>
        <w:ind w:firstLine="567"/>
        <w:rPr>
          <w:rFonts w:ascii="Times New Roman" w:hAnsi="Times New Roman" w:cs="Times New Roman"/>
        </w:rPr>
      </w:pPr>
    </w:p>
    <w:p w:rsidR="00065D41" w:rsidRPr="0044223E" w:rsidRDefault="00065D41" w:rsidP="00B74705">
      <w:pPr>
        <w:ind w:firstLine="567"/>
        <w:rPr>
          <w:rFonts w:ascii="Times New Roman" w:hAnsi="Times New Roman" w:cs="Times New Roman"/>
          <w:b/>
        </w:rPr>
      </w:pPr>
      <w:r w:rsidRPr="0044223E">
        <w:rPr>
          <w:rFonts w:ascii="Times New Roman" w:hAnsi="Times New Roman" w:cs="Times New Roman"/>
          <w:b/>
        </w:rPr>
        <w:t>8.1. Сооружения и устройства для хранения, парковки и обслуживания транспортных средств</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8.1.1. В сельск</w:t>
      </w:r>
      <w:r>
        <w:rPr>
          <w:rFonts w:ascii="Times New Roman" w:hAnsi="Times New Roman" w:cs="Times New Roman"/>
        </w:rPr>
        <w:t>ом</w:t>
      </w:r>
      <w:r w:rsidRPr="0044223E">
        <w:rPr>
          <w:rFonts w:ascii="Times New Roman" w:hAnsi="Times New Roman" w:cs="Times New Roman"/>
        </w:rPr>
        <w:t xml:space="preserve"> поселени</w:t>
      </w:r>
      <w:r>
        <w:rPr>
          <w:rFonts w:ascii="Times New Roman" w:hAnsi="Times New Roman" w:cs="Times New Roman"/>
        </w:rPr>
        <w:t>и</w:t>
      </w:r>
      <w:r w:rsidRPr="0044223E">
        <w:rPr>
          <w:rFonts w:ascii="Times New Roman" w:hAnsi="Times New Roman" w:cs="Times New Roman"/>
        </w:rPr>
        <w:t xml:space="preserve"> должны быть предусмотрены территории для постоянного хранения, временного хранения (парковки) и технического обслуживания легковых автомобилей всех категорий, исходя из уровня насыщения легковыми автомобилями в соответствии с разделом 7 настоящих нормативов</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8.1.2. Сооружения для хранения, парковки и обслуживания легковых автомобилей (далее - автостоянки) следует размещать с соблюдением нормативных радиусов доступности от обслуживаемых объектов, с учетом требований эффективного использования территорий, с обеспечением экологической безопасности.</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8.1.3. Допускается предусматривать сезонное хранение 10 - 15% парка легковых автомобилей на автостоянках открытого и закрытого типа, расположенных за пределами селитебных территорий населенных пунктов.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8.1.4. Требуемое количество машино-мест в местах организованного хранения автотранспортных средств следует определять из расчета на 1000 жителей: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 для хранения легковых автомобилей в частной собственности - 195 - 243 - на I период расчетного срока и 295 - 343 - на II период расчетного срока;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-для хранения легковых автомобилей ведомственной принадлежности - 2;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-для таксомоторного парка - 3.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8.1.5. При определении общей потребности в местах для хранения следует также учитывать другие индивидуальные транспортные средства (мотоциклы, мотороллеры, мотоколяски, мопеды) с приведением их к одному расчетному виду (легковому автомобилю) с применением следующих коэффициентов: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 мотоциклы и мотороллеры с колясками, мотоколяски - 0,5;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 мотоциклы и мотороллеры без колясок - 0,25;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 мопеды и велосипеды - 0,1.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8.1.6. Сооружения для хранения легковых автомобилей населения следует проектировать в радиусе доступности 250 - 300 м от мест жительства автовладельцев, но не более чем в 800 м; на территориях коттеджной застройки не более чем в 200 м. Допускается увеличивать дальность подходов к сооружениям хранения легковых автомобилей для жителей кварталов с сохраняемой застройкой до 1500 м. </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8.1.7. Удельный показатель территории, требуемой под сооружения для хранения легковых автомобилей на I период расчетного срока (2010 г.), следует принимать 3 кв. м/чел., на II период расчетного срока (2020 г.) - 5 кв. м/чел.</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8.1.8. Размеры территории наземной автостоянки должны соответствовать габаритам застройки для исключения использования прилегающей территории под автостоянку.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8.1.9. Автостоянки могут проектироваться ниже и/или выше уровня земли, состоять из подземной и надземной частей (подземных и надземных этажей, в том числе с использованием кровли этих зданий), пристраиваться к зданиям другого назначения или встраиваться в них, в том числе располагаться под этими зданиями в подземных, подвальных, цокольных или в нижних надземных этажах, а также размещаться на специально оборудованной открытой площадке на уровне земли.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8.1.10. Подземные автостоянки допускается размещать также на незастроенной территории (под проездами, улицами, площадями, скверами, газонами и др.).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8.1.11. Сооружения для хранения легковых автомобилей всех категорий следует проектировать: </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 на территориях производственных зон, на территориях защитных зон между полосами отвода железных дорог и линиями застройки, в санитарно-защитных зонах производственных предприятий и железных дорог - надземные и подземные;</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 на территориях жилых районов и микрорайонов (кварталов), в том числе в пределах улиц и дорог, граничащих с жилыми районами и микрорайонами (кварталами) - надземные.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8.1.12. Автостоянки (открытые площадки) для хранения легковых автомобилей, принадлежащих постоянному населению целесообразно временно размещать на участках, резервируемых для перспективного строительства объектов и сооружений различного функционального назначения.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8.1.13. Наземные автостоянки вместимостью более 500 машино-мест следует размещать на территориях производственных и коммунально-складских зон и территориях санитарно – защитных зон. </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8.1.14. Открытые автостоянки для хранения легковых автомобилей вместимостью более 300 машино-мест следует размещать вне жилых районов на производственной территории на расстоянии не менее 50 м от жилых зданий.</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8.1.15. Автостоянки для хранения легковых автомобилей вместимостью до 300 машино-мест допускается размещать в жилых районах, микрорайонах (кварталах) при условии соблюдения расстояний от автостоянок до</w:t>
      </w:r>
      <w:r>
        <w:rPr>
          <w:rFonts w:ascii="Times New Roman" w:hAnsi="Times New Roman" w:cs="Times New Roman"/>
        </w:rPr>
        <w:t xml:space="preserve"> объектов, указанных в таблице 66</w:t>
      </w:r>
      <w:r w:rsidRPr="0044223E">
        <w:rPr>
          <w:rFonts w:ascii="Times New Roman" w:hAnsi="Times New Roman" w:cs="Times New Roman"/>
        </w:rPr>
        <w:t xml:space="preserve"> раздела 8 настоящих нормативов.</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8.1.16. Расстояние от въезда-выезда и вентиляционных шахт подземных, полуподземных и обвалованных автостоянок до территорий детских, образовательных, лечебно-профилактических учреждений, фасадов жилых зданий, площадок отдыха и др. должно быть не менее 15 метров.</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8.1.17. Вентиляционные выбросы от подземных автостоянок, расположенных под жилыми и общественными зданиями, должны быть организованы на 1,5 м выше конька крыши самой высокой части здания. </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8.1.18. На эксплуатируемой кровле подземной автостоянки допускается проектировать площадки отдыха, детские, спортивные, игровые и др. сооружения на расстоянии 15 м от вентиляционных шахт, въездов-выездов, проездов при условии озеленения эксплуатируемой кровли и обеспечении ПДК в устье выброса в атмосферу.</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8.1.19. Автостоянки боксового типа для постоянного хранения автомобилей и других транспортных средств, принадлежащих инвалидам, следует предусматривать в радиусе пешеходной доступности не более 200 м от входов в жилые здания. Число мест устанавливается органами местного самоуправления.</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8.1.20. Выезды-въезды из закрытых отдельно стоящих, встроенных, встроенно-пристроенных, подземных автостоянок, автостоянок вместимостью более 50 машино-мест должны быть организованы, как правило, на местную уличную сеть района и, как исключение, - на магистральные улицы.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8.1.21. Выезды-въезды из автостоянок вместимостью свыше 100 машино-мест, расположенных на территории жилой застройки, должны быть организованы на улично-дорожную сеть населенного пункта, исключая организацию движения автотранспорта по внутридворовым проездам, парковым дорогам и велосипедным дорожкам.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8.1.22. Подъезды к автостоянкам не должны пересекать основные пешеходные пути, должны быть изолированы от площадок для отдыха, игровых и спортивных площадок.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8.1.23. Наименьшие расстояния до въездов в автостоянки и выездов из них следует принимать: от перекрестков магистральных улиц - 50 м, улиц местного значения - 20 м, от остановочных пунктов общественного пассажирского транспорта - 30 м.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8.1.24. Въезды в подземные автостоянки и выезды из них должны быть удалены от окон жилых зданий, рабочих помещений общественных зданий и участков общеобразовательных школ, дошкольных образовательных учреждений и лечебных учреждений не менее чем на 15 м.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8.1.25. Расстояние от проездов автотранспорта из автостоянок всех типов до нормируемых объектов должно быть не менее 7 метров.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8.1.26. От наземных автостоянок устанавливается санитарный разрыв с озеленением территории, прилегающей в соответствии с требованиями таблицы </w:t>
      </w:r>
      <w:r>
        <w:rPr>
          <w:rFonts w:ascii="Times New Roman" w:hAnsi="Times New Roman" w:cs="Times New Roman"/>
        </w:rPr>
        <w:t>66</w:t>
      </w:r>
      <w:r w:rsidRPr="0044223E">
        <w:rPr>
          <w:rFonts w:ascii="Times New Roman" w:hAnsi="Times New Roman" w:cs="Times New Roman"/>
        </w:rPr>
        <w:t>.</w:t>
      </w:r>
    </w:p>
    <w:p w:rsidR="00065D41" w:rsidRPr="0044223E" w:rsidRDefault="00065D41" w:rsidP="00B74705">
      <w:pPr>
        <w:pStyle w:val="Default"/>
        <w:ind w:firstLine="567"/>
        <w:rPr>
          <w:rFonts w:ascii="Times New Roman" w:hAnsi="Times New Roman" w:cs="Times New Roman"/>
        </w:rPr>
      </w:pP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8.1.27. В пределах жилых территорий и на придомовых территориях следует предусматривать открытые площадки (гостевые автостоянки) для парковки легковых автомобилей посетителей из расчета 40 машино-мест на 1000 жителей, удаленные от подъездов обслуживаемых жилых зданий не более чем на 200 м.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8.1.28. Минимальные противопожарные расстояния от зданий до открытых гостевых автостоянок принимаются по таблице </w:t>
      </w:r>
      <w:r>
        <w:rPr>
          <w:rFonts w:ascii="Times New Roman" w:hAnsi="Times New Roman" w:cs="Times New Roman"/>
        </w:rPr>
        <w:t>66</w:t>
      </w:r>
      <w:r w:rsidRPr="0044223E">
        <w:rPr>
          <w:rFonts w:ascii="Times New Roman" w:hAnsi="Times New Roman" w:cs="Times New Roman"/>
        </w:rPr>
        <w:t xml:space="preserve">.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8.1.29. Для временного хранения автотранспорта жителей, а также граждан, работающих впомещениях общественного назначения, встроенных в жилые здания, и посетителей данных помещений рекомендуется размещать подземные встроенные и пристроенные автостоянки.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8.1.30. Стоянки для хранения микроавтобусов, автобусов и грузовых автомобилей, находящихся в личном пользовании граждан, предусматриваются в порядке, установленном органами местного самоуправления.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8.1.31. Открытые автостоянки для временного хранения (парковки) легковых автомобилей следует предусматривать из расчета не менее чем для 70% расчетного парка индивидуальных легковых автомобилей, в том числе, %: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 жилые районы - 30;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 производственные зоны – 10;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 общегородские центры- 15;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 зоны массового кратковременного отдыха: 15. </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8.1.32. На придомовой территории допускается размещение открытых автостоянок для временного хранения автомобилей вместимостью до 50 машино-мест и закрытых автостоянок со сплошным стеновым ограждением для постоянного и временного хранения автомобилей вместимостью до 100 машино-мест при соблюдении нормативных требований обеспеченности придомовых территорий элементами благоустройства.</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8.1.33. Открытые наземные автостоянки проектируются в виде дополнительных полос на проезжей части и в пределах разделительных полос. Специальные полосы для стоянки автомобилей могут устраиваться вдоль борта основных проезжих частей местных и боковых проездов, жилых улиц, дорог в промышленных и коммунально-складских зонах, магистральных улиц с регулируемым движением транспорта.</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8.1.34. Территория открытой автостоянки должна быть ограничена полосами зеленых насаждений шириной не менее 1 м, в стесненных условиях допускается ограничение стоянки сплошной линией разметки.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8.1.35. Территория автостоянки должна располагаться вне транспортных и пешеходных путей для обеспечения безопасного подхода пешеходов.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8.1.36. Ширина проездов на автостоянке при двухстороннем движении должна быть не менее 6 м, при одностороннем - не менее 3 м.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8.1.37. При устройстве открытой автостоянки для парковки легковых автомобилей на отдельном участке ее размеры определяются средней площадью, занимаемой одним автомобилем, с учетом ширины разрывов и проездов, равной 25 кв. м.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8.1.38. Въезды и выезды с открытых автостоянок должны располагаться не ближе 35 м от перекрестка и не ближе 30 м от остановочного пункта наземного пассажирского транспорта. </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8.1.39. Расстояние пешеходных подходов от автостоянок для парковки легковых автомобилей следует принимать, м, не более:</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 до входов в жилые здания - 100;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 до пассажирских помещений вокзалов, входов в места крупных учреждений торговли и общественного питания - 150;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 до прочих учреждений и предприятий обслуживания населения и административных зданий - 250; </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 до входов в парки, на выставки и стадионы - 400.</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8.1.40. На промышленных предприятиях допускается предусматривать стоянки автотранспортных средств при использовании для перевозок грузов транспорта общего пользования и удалении автобаз от предприятий на расстояние более 5 км. </w:t>
      </w:r>
    </w:p>
    <w:p w:rsidR="00065D41" w:rsidRPr="0044223E" w:rsidRDefault="00065D41" w:rsidP="00B74705">
      <w:pPr>
        <w:pStyle w:val="Default"/>
        <w:ind w:firstLine="567"/>
        <w:rPr>
          <w:rFonts w:ascii="Times New Roman" w:hAnsi="Times New Roman" w:cs="Times New Roman"/>
        </w:rPr>
      </w:pP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8.1.41. Для хранения грузовых автомобилей следует предусматривать открытые площадки в соответствии с требованиями СНиП 2.05.07-91*.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8.1.42. Закрытые автостоянки (отапливаемые) следует предусматривать для хранения автомобилей (пожарных, медицинской помощи, аварийных служб), которые должны быть всегда готовы к эксплуатации на линии, а также автобусов и грузовых автомобилей, оборудованных для перевозки людей. </w:t>
      </w: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 xml:space="preserve">8.1.43. В остальных случаях устройство закрытых автостоянок должно быть обосновано технико-экономическими расчетами. </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8.1.44. Станции технического обслуживания автомобилей следует проектировать из расчета один пост на 200 легковых автомобилей.</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8.1.45. Расстояния от станций технического обслуживания до жилых, общественных зданий, а также до участков дошкольных образовательных учреждений, общеобразовательных школ, лечебных учреждений стационарного типа, размещаемых на селитебных территориях, следует принимать в соответствии с требованиями СанПиН 2.2.1/2.1.1.1200-03.</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8.1.46. Автозаправочные станции (далее - АЗС) следует проектировать из расчета - одна топливораздаточная колонка на 1200 легковых автомобилей.</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8.1.47. Расстояния от АЗС до других объектов следует принимать в соответствии с требованиями раздела 14 СанПиН 2.2.1/2.1.1.1200-03 настоящих нормативов.</w:t>
      </w:r>
    </w:p>
    <w:p w:rsidR="00065D41" w:rsidRPr="0044223E" w:rsidRDefault="00065D41" w:rsidP="00B74705">
      <w:pPr>
        <w:ind w:firstLine="567"/>
        <w:rPr>
          <w:rFonts w:ascii="Times New Roman" w:hAnsi="Times New Roman" w:cs="Times New Roman"/>
        </w:rPr>
      </w:pPr>
    </w:p>
    <w:p w:rsidR="00065D41" w:rsidRPr="0044223E" w:rsidRDefault="00065D41" w:rsidP="00B74705">
      <w:pPr>
        <w:ind w:firstLine="567"/>
        <w:rPr>
          <w:rFonts w:ascii="Times New Roman" w:hAnsi="Times New Roman" w:cs="Times New Roman"/>
          <w:b/>
        </w:rPr>
      </w:pPr>
      <w:r w:rsidRPr="0044223E">
        <w:rPr>
          <w:rFonts w:ascii="Times New Roman" w:hAnsi="Times New Roman" w:cs="Times New Roman"/>
          <w:b/>
        </w:rPr>
        <w:t>8.2. Расчетные показатели.</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8.2.1. Норма обеспеченности местами постоянного хранения индивидуального  автотранспорта (% машино-мест от расчетного числа индивид. транспорта) – 90%.</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8.2.2. Расстояние от мест постоянного хранения индивидуального автотранспорта до жилой застройки (не более) – 800 м, а в районах реконструкции – не более 1500 м.</w:t>
      </w:r>
    </w:p>
    <w:p w:rsidR="00065D41" w:rsidRPr="0044223E" w:rsidRDefault="00065D41" w:rsidP="00B74705">
      <w:pPr>
        <w:pStyle w:val="List2"/>
        <w:ind w:left="0" w:firstLine="567"/>
        <w:rPr>
          <w:rFonts w:ascii="Times New Roman" w:hAnsi="Times New Roman" w:cs="Times New Roman"/>
        </w:rPr>
      </w:pPr>
      <w:r w:rsidRPr="0044223E">
        <w:rPr>
          <w:rFonts w:ascii="Times New Roman" w:hAnsi="Times New Roman" w:cs="Times New Roman"/>
        </w:rPr>
        <w:t>8.2.2. Нормы обеспеченности местами парковки для учреждений и предприятий обслуживания</w:t>
      </w:r>
    </w:p>
    <w:p w:rsidR="00065D41" w:rsidRPr="0044223E" w:rsidRDefault="00065D41" w:rsidP="00B74705">
      <w:pPr>
        <w:pStyle w:val="List2"/>
        <w:ind w:left="0"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65</w:t>
      </w:r>
    </w:p>
    <w:tbl>
      <w:tblPr>
        <w:tblW w:w="5000" w:type="pct"/>
        <w:tblLook w:val="0000"/>
      </w:tblPr>
      <w:tblGrid>
        <w:gridCol w:w="4819"/>
        <w:gridCol w:w="3892"/>
        <w:gridCol w:w="1851"/>
      </w:tblGrid>
      <w:tr w:rsidR="00065D41" w:rsidRPr="00162C89" w:rsidTr="00F75E58">
        <w:trPr>
          <w:trHeight w:val="355"/>
        </w:trPr>
        <w:tc>
          <w:tcPr>
            <w:tcW w:w="23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Учреждений и предприятий обслуживания</w:t>
            </w:r>
          </w:p>
        </w:tc>
        <w:tc>
          <w:tcPr>
            <w:tcW w:w="189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Единица измерения </w:t>
            </w:r>
          </w:p>
        </w:tc>
        <w:tc>
          <w:tcPr>
            <w:tcW w:w="77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Норма обеспеченности</w:t>
            </w:r>
          </w:p>
        </w:tc>
      </w:tr>
      <w:tr w:rsidR="00065D41" w:rsidRPr="00162C89" w:rsidTr="00F75E58">
        <w:tc>
          <w:tcPr>
            <w:tcW w:w="23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Учреждения управления, кредитно-финансовые и юридические учреждения </w:t>
            </w:r>
          </w:p>
        </w:tc>
        <w:tc>
          <w:tcPr>
            <w:tcW w:w="189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кол. мест парковки </w:t>
            </w:r>
          </w:p>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на 100 работников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w:t>
            </w:r>
          </w:p>
        </w:tc>
      </w:tr>
      <w:tr w:rsidR="00065D41" w:rsidRPr="00162C89" w:rsidTr="00F75E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33" w:type="pct"/>
            <w:vAlign w:val="center"/>
          </w:tcPr>
          <w:p w:rsidR="00065D41" w:rsidRPr="00162C89" w:rsidRDefault="00065D41" w:rsidP="00B74705">
            <w:pPr>
              <w:snapToGrid w:val="0"/>
              <w:ind w:right="-108"/>
              <w:rPr>
                <w:rFonts w:ascii="Times New Roman" w:hAnsi="Times New Roman" w:cs="Times New Roman"/>
              </w:rPr>
            </w:pPr>
            <w:r w:rsidRPr="00162C89">
              <w:rPr>
                <w:rFonts w:ascii="Times New Roman" w:hAnsi="Times New Roman" w:cs="Times New Roman"/>
              </w:rPr>
              <w:t>Промышленные и коммунально-складские объекты</w:t>
            </w:r>
          </w:p>
        </w:tc>
        <w:tc>
          <w:tcPr>
            <w:tcW w:w="1894" w:type="pct"/>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кол. мест парковки </w:t>
            </w:r>
          </w:p>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на 100 работников</w:t>
            </w:r>
          </w:p>
        </w:tc>
        <w:tc>
          <w:tcPr>
            <w:tcW w:w="773"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10</w:t>
            </w:r>
          </w:p>
        </w:tc>
      </w:tr>
      <w:tr w:rsidR="00065D41" w:rsidRPr="00162C89" w:rsidTr="00F75E58">
        <w:tc>
          <w:tcPr>
            <w:tcW w:w="23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Стационары всех типов со вспомогательными зданиями и сооружениями</w:t>
            </w:r>
          </w:p>
        </w:tc>
        <w:tc>
          <w:tcPr>
            <w:tcW w:w="189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кол. мест парковки на 100 коек</w:t>
            </w:r>
          </w:p>
        </w:tc>
        <w:tc>
          <w:tcPr>
            <w:tcW w:w="77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10-15</w:t>
            </w:r>
          </w:p>
        </w:tc>
      </w:tr>
      <w:tr w:rsidR="00065D41" w:rsidRPr="00162C89" w:rsidTr="00F75E58">
        <w:tc>
          <w:tcPr>
            <w:tcW w:w="23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Поликлиники</w:t>
            </w:r>
          </w:p>
        </w:tc>
        <w:tc>
          <w:tcPr>
            <w:tcW w:w="189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кол. мест парковки на 100 посещений</w:t>
            </w:r>
          </w:p>
        </w:tc>
        <w:tc>
          <w:tcPr>
            <w:tcW w:w="77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10-20</w:t>
            </w:r>
          </w:p>
        </w:tc>
      </w:tr>
      <w:tr w:rsidR="00065D41" w:rsidRPr="00162C89" w:rsidTr="00F75E58">
        <w:tc>
          <w:tcPr>
            <w:tcW w:w="23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Клубы, дома культуры, кинотеатры, массовые библиотеки</w:t>
            </w:r>
          </w:p>
        </w:tc>
        <w:tc>
          <w:tcPr>
            <w:tcW w:w="189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10-15</w:t>
            </w:r>
          </w:p>
        </w:tc>
      </w:tr>
      <w:tr w:rsidR="00065D41" w:rsidRPr="00162C89" w:rsidTr="00F75E58">
        <w:tc>
          <w:tcPr>
            <w:tcW w:w="23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Рыночные комплексы</w:t>
            </w:r>
          </w:p>
        </w:tc>
        <w:tc>
          <w:tcPr>
            <w:tcW w:w="189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кол. мест парковки </w:t>
            </w:r>
          </w:p>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на 50 торговых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20-25</w:t>
            </w:r>
          </w:p>
        </w:tc>
      </w:tr>
      <w:tr w:rsidR="00065D41" w:rsidRPr="00162C89" w:rsidTr="00F75E58">
        <w:tc>
          <w:tcPr>
            <w:tcW w:w="23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Предприятия общественного питания</w:t>
            </w:r>
          </w:p>
        </w:tc>
        <w:tc>
          <w:tcPr>
            <w:tcW w:w="189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10-15</w:t>
            </w:r>
          </w:p>
        </w:tc>
      </w:tr>
      <w:tr w:rsidR="00065D41" w:rsidRPr="00162C89" w:rsidTr="00F75E58">
        <w:tc>
          <w:tcPr>
            <w:tcW w:w="23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Гостиницы </w:t>
            </w:r>
          </w:p>
        </w:tc>
        <w:tc>
          <w:tcPr>
            <w:tcW w:w="189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10-20</w:t>
            </w:r>
          </w:p>
        </w:tc>
      </w:tr>
      <w:tr w:rsidR="00065D41" w:rsidRPr="00162C89" w:rsidTr="00F75E58">
        <w:tc>
          <w:tcPr>
            <w:tcW w:w="23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Парки</w:t>
            </w:r>
          </w:p>
        </w:tc>
        <w:tc>
          <w:tcPr>
            <w:tcW w:w="189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кол. мест парковки </w:t>
            </w:r>
          </w:p>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на 100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5-7</w:t>
            </w:r>
          </w:p>
        </w:tc>
      </w:tr>
      <w:tr w:rsidR="00065D41" w:rsidRPr="00162C89" w:rsidTr="00F75E58">
        <w:tc>
          <w:tcPr>
            <w:tcW w:w="23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Вокзалы всех видов транспорта</w:t>
            </w:r>
          </w:p>
        </w:tc>
        <w:tc>
          <w:tcPr>
            <w:tcW w:w="189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кол. мест парковки на 100 пассаж. дальнего и местного сообщений, прибыв. в час «пик»</w:t>
            </w:r>
          </w:p>
        </w:tc>
        <w:tc>
          <w:tcPr>
            <w:tcW w:w="77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10-15</w:t>
            </w:r>
          </w:p>
        </w:tc>
      </w:tr>
      <w:tr w:rsidR="00065D41" w:rsidRPr="00162C89" w:rsidTr="00F75E58">
        <w:tc>
          <w:tcPr>
            <w:tcW w:w="23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Зоны  кратковременного отдыха (базы спортивные, рыболовные и т.п.)</w:t>
            </w:r>
          </w:p>
        </w:tc>
        <w:tc>
          <w:tcPr>
            <w:tcW w:w="189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10-15</w:t>
            </w:r>
          </w:p>
        </w:tc>
      </w:tr>
      <w:tr w:rsidR="00065D41" w:rsidRPr="00162C89" w:rsidTr="00F75E58">
        <w:tc>
          <w:tcPr>
            <w:tcW w:w="23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Дома и базы отдыха и санатории</w:t>
            </w:r>
          </w:p>
        </w:tc>
        <w:tc>
          <w:tcPr>
            <w:tcW w:w="189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кол. мест парковки на 100 отдыхающ. и обслуживающего персонала</w:t>
            </w:r>
          </w:p>
        </w:tc>
        <w:tc>
          <w:tcPr>
            <w:tcW w:w="77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5-10</w:t>
            </w:r>
          </w:p>
        </w:tc>
      </w:tr>
      <w:tr w:rsidR="00065D41" w:rsidRPr="00162C89" w:rsidTr="00F75E58">
        <w:tc>
          <w:tcPr>
            <w:tcW w:w="23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Береговые базы маломерного флота</w:t>
            </w:r>
          </w:p>
        </w:tc>
        <w:tc>
          <w:tcPr>
            <w:tcW w:w="189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10-15</w:t>
            </w:r>
          </w:p>
        </w:tc>
      </w:tr>
      <w:tr w:rsidR="00065D41" w:rsidRPr="00162C89" w:rsidTr="00F75E58">
        <w:tc>
          <w:tcPr>
            <w:tcW w:w="233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Садоводческие и огороднические объединения</w:t>
            </w:r>
          </w:p>
        </w:tc>
        <w:tc>
          <w:tcPr>
            <w:tcW w:w="189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кол. мест парковки на 10 участков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w:t>
            </w:r>
          </w:p>
        </w:tc>
      </w:tr>
    </w:tbl>
    <w:p w:rsidR="00065D41" w:rsidRPr="00F75E58" w:rsidRDefault="00065D41" w:rsidP="00B74705">
      <w:pPr>
        <w:pStyle w:val="Default"/>
        <w:ind w:firstLine="567"/>
        <w:rPr>
          <w:rFonts w:ascii="Times New Roman" w:hAnsi="Times New Roman" w:cs="Times New Roman"/>
          <w:sz w:val="20"/>
        </w:rPr>
      </w:pPr>
      <w:r w:rsidRPr="00F75E58">
        <w:rPr>
          <w:rFonts w:ascii="Times New Roman" w:hAnsi="Times New Roman" w:cs="Times New Roman"/>
          <w:sz w:val="20"/>
        </w:rPr>
        <w:t xml:space="preserve"> </w:t>
      </w:r>
      <w:r w:rsidRPr="00F75E58">
        <w:rPr>
          <w:rFonts w:ascii="Times New Roman" w:hAnsi="Times New Roman" w:cs="Times New Roman"/>
          <w:sz w:val="20"/>
          <w:u w:val="single"/>
        </w:rPr>
        <w:t>Примечания</w:t>
      </w:r>
      <w:r w:rsidRPr="00F75E58">
        <w:rPr>
          <w:rFonts w:ascii="Times New Roman" w:hAnsi="Times New Roman" w:cs="Times New Roman"/>
          <w:sz w:val="20"/>
        </w:rPr>
        <w:t xml:space="preserve">: </w:t>
      </w:r>
    </w:p>
    <w:p w:rsidR="00065D41" w:rsidRPr="00F75E58" w:rsidRDefault="00065D41" w:rsidP="00B74705">
      <w:pPr>
        <w:pStyle w:val="Default"/>
        <w:ind w:firstLine="567"/>
        <w:rPr>
          <w:rFonts w:ascii="Times New Roman" w:hAnsi="Times New Roman" w:cs="Times New Roman"/>
          <w:sz w:val="20"/>
        </w:rPr>
      </w:pPr>
      <w:r w:rsidRPr="00F75E58">
        <w:rPr>
          <w:rFonts w:ascii="Times New Roman" w:hAnsi="Times New Roman" w:cs="Times New Roman"/>
          <w:sz w:val="20"/>
        </w:rPr>
        <w:t xml:space="preserve">1. Приобъектные стоянки дошкольных образовательных учреждений и школ проектируются вне территории указанных учреждений на расстоянии от границ участка в соответствии с требованиями таблицы 93 Нормативов исходя из количества машино-мест. </w:t>
      </w:r>
    </w:p>
    <w:p w:rsidR="00065D41" w:rsidRPr="00F75E58" w:rsidRDefault="00065D41" w:rsidP="00B74705">
      <w:pPr>
        <w:pStyle w:val="Default"/>
        <w:ind w:firstLine="567"/>
        <w:rPr>
          <w:rFonts w:ascii="Times New Roman" w:hAnsi="Times New Roman" w:cs="Times New Roman"/>
          <w:sz w:val="20"/>
        </w:rPr>
      </w:pPr>
      <w:r w:rsidRPr="00F75E58">
        <w:rPr>
          <w:rFonts w:ascii="Times New Roman" w:hAnsi="Times New Roman" w:cs="Times New Roman"/>
          <w:sz w:val="20"/>
        </w:rPr>
        <w:t xml:space="preserve">2. При проектировании стоянок для обслуживания группы объектов с различным режимом суточного функционирования допускается снижение расчетного числа машино-мест по каждому объекту в отдельности на 10 - 15%. </w:t>
      </w:r>
    </w:p>
    <w:p w:rsidR="00065D41" w:rsidRPr="00F75E58" w:rsidRDefault="00065D41" w:rsidP="00B74705">
      <w:pPr>
        <w:pStyle w:val="Default"/>
        <w:ind w:firstLine="567"/>
        <w:rPr>
          <w:rFonts w:ascii="Times New Roman" w:hAnsi="Times New Roman" w:cs="Times New Roman"/>
          <w:sz w:val="20"/>
        </w:rPr>
      </w:pPr>
      <w:r w:rsidRPr="00F75E58">
        <w:rPr>
          <w:rFonts w:ascii="Times New Roman" w:hAnsi="Times New Roman" w:cs="Times New Roman"/>
          <w:sz w:val="20"/>
        </w:rPr>
        <w:t xml:space="preserve">3. Длина пешеходных подходов от стоянок для временного хранения легковых автомобилей до объектов в зонах массового отдыха не должна превышать 1000 м. </w:t>
      </w:r>
    </w:p>
    <w:p w:rsidR="00065D41" w:rsidRPr="00F75E58" w:rsidRDefault="00065D41" w:rsidP="00B74705">
      <w:pPr>
        <w:pStyle w:val="Default"/>
        <w:ind w:firstLine="567"/>
        <w:rPr>
          <w:rFonts w:ascii="Times New Roman" w:hAnsi="Times New Roman" w:cs="Times New Roman"/>
          <w:sz w:val="20"/>
        </w:rPr>
      </w:pPr>
      <w:r w:rsidRPr="00F75E58">
        <w:rPr>
          <w:rFonts w:ascii="Times New Roman" w:hAnsi="Times New Roman" w:cs="Times New Roman"/>
          <w:sz w:val="20"/>
        </w:rPr>
        <w:t xml:space="preserve">4. В городских округах и поселениях - центрах туризма следует предусматривать стоянки автобусов и легковых автомобилей, принадлежащих туристам, число которых определяется расчетом. Указанные стоянки должны быть размещены с учетом обеспечения удобных подходов к объектам туристского осмотра, но не далее 500 м от них, и не нарушать целостный характер исторической среды. </w:t>
      </w:r>
    </w:p>
    <w:p w:rsidR="00065D41" w:rsidRPr="00F75E58" w:rsidRDefault="00065D41" w:rsidP="00B74705">
      <w:pPr>
        <w:ind w:right="-143" w:firstLine="567"/>
        <w:rPr>
          <w:rFonts w:ascii="Times New Roman" w:hAnsi="Times New Roman" w:cs="Times New Roman"/>
          <w:sz w:val="20"/>
        </w:rPr>
      </w:pPr>
      <w:r w:rsidRPr="00F75E58">
        <w:rPr>
          <w:rFonts w:ascii="Times New Roman" w:hAnsi="Times New Roman" w:cs="Times New Roman"/>
          <w:sz w:val="20"/>
        </w:rPr>
        <w:t>5. Число машино-мест следует принимать при уровнях автомобилизации, определенных на расчетный срок.</w:t>
      </w:r>
    </w:p>
    <w:p w:rsidR="00065D41" w:rsidRPr="0044223E" w:rsidRDefault="00065D41" w:rsidP="00B74705">
      <w:pPr>
        <w:pStyle w:val="List"/>
        <w:spacing w:after="0"/>
        <w:ind w:firstLine="567"/>
        <w:rPr>
          <w:rFonts w:ascii="Times New Roman" w:hAnsi="Times New Roman" w:cs="Times New Roman"/>
        </w:rPr>
      </w:pPr>
      <w:r w:rsidRPr="0044223E">
        <w:rPr>
          <w:rFonts w:ascii="Times New Roman" w:hAnsi="Times New Roman" w:cs="Times New Roman"/>
        </w:rPr>
        <w:t>8.2.4. Расстояние пешеходных подходов от стоянок для временного хранения легковых автомобилей следует принимать, не более:</w:t>
      </w:r>
    </w:p>
    <w:p w:rsidR="00065D41" w:rsidRPr="0044223E" w:rsidRDefault="00065D41" w:rsidP="00B74705">
      <w:pPr>
        <w:pStyle w:val="ListBullet2"/>
        <w:numPr>
          <w:ilvl w:val="0"/>
          <w:numId w:val="0"/>
        </w:numPr>
        <w:ind w:firstLine="567"/>
      </w:pPr>
      <w:r>
        <w:t xml:space="preserve">- </w:t>
      </w:r>
      <w:r w:rsidRPr="0044223E">
        <w:t>до входов в жилые дома - 100 м;</w:t>
      </w:r>
    </w:p>
    <w:p w:rsidR="00065D41" w:rsidRPr="0044223E" w:rsidRDefault="00065D41" w:rsidP="00B74705">
      <w:pPr>
        <w:pStyle w:val="ListBullet2"/>
        <w:numPr>
          <w:ilvl w:val="0"/>
          <w:numId w:val="0"/>
        </w:numPr>
        <w:ind w:firstLine="567"/>
      </w:pPr>
      <w:r>
        <w:t xml:space="preserve">- </w:t>
      </w:r>
      <w:r w:rsidRPr="0044223E">
        <w:t>до пассажирских помещений вокзалов, входов в места крупных учреждений торговли и общественного питания - 150 м;</w:t>
      </w:r>
    </w:p>
    <w:p w:rsidR="00065D41" w:rsidRPr="0044223E" w:rsidRDefault="00065D41" w:rsidP="00B74705">
      <w:pPr>
        <w:pStyle w:val="ListBullet2"/>
        <w:numPr>
          <w:ilvl w:val="0"/>
          <w:numId w:val="0"/>
        </w:numPr>
        <w:ind w:firstLine="567"/>
      </w:pPr>
      <w:r>
        <w:t>-</w:t>
      </w:r>
      <w:r w:rsidRPr="0044223E">
        <w:t>до прочих учреждений и предприятий обслуживания населения и административных зданий - 250 м;</w:t>
      </w:r>
    </w:p>
    <w:p w:rsidR="00065D41" w:rsidRPr="0044223E" w:rsidRDefault="00065D41" w:rsidP="00B74705">
      <w:pPr>
        <w:pStyle w:val="ListBullet2"/>
        <w:numPr>
          <w:ilvl w:val="0"/>
          <w:numId w:val="0"/>
        </w:numPr>
        <w:ind w:firstLine="567"/>
      </w:pPr>
      <w:r>
        <w:t xml:space="preserve">- </w:t>
      </w:r>
      <w:r w:rsidRPr="0044223E">
        <w:t>до входов в парки, на выставки и стадионы - 400 м.</w:t>
      </w:r>
    </w:p>
    <w:p w:rsidR="00065D41" w:rsidRPr="0044223E" w:rsidRDefault="00065D41" w:rsidP="00B74705">
      <w:pPr>
        <w:pStyle w:val="List"/>
        <w:spacing w:after="0"/>
        <w:ind w:firstLine="567"/>
        <w:rPr>
          <w:rFonts w:ascii="Times New Roman" w:hAnsi="Times New Roman" w:cs="Times New Roman"/>
        </w:rPr>
      </w:pPr>
      <w:r w:rsidRPr="0044223E">
        <w:rPr>
          <w:rFonts w:ascii="Times New Roman" w:hAnsi="Times New Roman" w:cs="Times New Roman"/>
        </w:rPr>
        <w:t>8.2.5. Расстояние от гаражных сооружений и открытых стоянок автомобилей до жилых домов, участков общеобразовательных школ, детских дошкольных и лечебных учреждений</w:t>
      </w:r>
    </w:p>
    <w:p w:rsidR="00065D41" w:rsidRPr="0044223E" w:rsidRDefault="00065D41"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50"/>
        <w:gridCol w:w="1707"/>
        <w:gridCol w:w="1912"/>
        <w:gridCol w:w="2393"/>
      </w:tblGrid>
      <w:tr w:rsidR="00065D41" w:rsidRPr="00162C89" w:rsidTr="00F75E58">
        <w:tc>
          <w:tcPr>
            <w:tcW w:w="2154" w:type="pct"/>
            <w:vMerge w:val="restar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Здания, участки</w:t>
            </w:r>
          </w:p>
        </w:tc>
        <w:tc>
          <w:tcPr>
            <w:tcW w:w="2846" w:type="pct"/>
            <w:gridSpan w:val="3"/>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Расстояние, м от гаражных сооружений и открытых стоянок при числе автомобилей</w:t>
            </w:r>
          </w:p>
        </w:tc>
      </w:tr>
      <w:tr w:rsidR="00065D41" w:rsidRPr="00162C89" w:rsidTr="00F75E58">
        <w:tc>
          <w:tcPr>
            <w:tcW w:w="2154" w:type="pct"/>
            <w:vMerge/>
          </w:tcPr>
          <w:p w:rsidR="00065D41" w:rsidRPr="00162C89" w:rsidRDefault="00065D41" w:rsidP="00B74705">
            <w:pPr>
              <w:jc w:val="center"/>
              <w:rPr>
                <w:rFonts w:ascii="Times New Roman" w:hAnsi="Times New Roman" w:cs="Times New Roman"/>
              </w:rPr>
            </w:pPr>
          </w:p>
        </w:tc>
        <w:tc>
          <w:tcPr>
            <w:tcW w:w="808" w:type="pct"/>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10 и менее</w:t>
            </w:r>
          </w:p>
        </w:tc>
        <w:tc>
          <w:tcPr>
            <w:tcW w:w="905" w:type="pct"/>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11-50</w:t>
            </w:r>
          </w:p>
        </w:tc>
        <w:tc>
          <w:tcPr>
            <w:tcW w:w="1133" w:type="pct"/>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51-100</w:t>
            </w:r>
          </w:p>
        </w:tc>
      </w:tr>
      <w:tr w:rsidR="00065D41" w:rsidRPr="00162C89" w:rsidTr="00F75E58">
        <w:trPr>
          <w:trHeight w:val="379"/>
        </w:trPr>
        <w:tc>
          <w:tcPr>
            <w:tcW w:w="2154"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 xml:space="preserve">Жилые дома </w:t>
            </w:r>
          </w:p>
        </w:tc>
        <w:tc>
          <w:tcPr>
            <w:tcW w:w="80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10**</w:t>
            </w:r>
          </w:p>
        </w:tc>
        <w:tc>
          <w:tcPr>
            <w:tcW w:w="905"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15</w:t>
            </w:r>
          </w:p>
        </w:tc>
        <w:tc>
          <w:tcPr>
            <w:tcW w:w="1133"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25</w:t>
            </w:r>
          </w:p>
        </w:tc>
      </w:tr>
      <w:tr w:rsidR="00065D41" w:rsidRPr="00162C89" w:rsidTr="00F75E58">
        <w:trPr>
          <w:trHeight w:val="411"/>
        </w:trPr>
        <w:tc>
          <w:tcPr>
            <w:tcW w:w="2154"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Торцы жилых домов без окон</w:t>
            </w:r>
          </w:p>
        </w:tc>
        <w:tc>
          <w:tcPr>
            <w:tcW w:w="80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10**</w:t>
            </w:r>
          </w:p>
        </w:tc>
        <w:tc>
          <w:tcPr>
            <w:tcW w:w="905"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10**</w:t>
            </w:r>
          </w:p>
        </w:tc>
        <w:tc>
          <w:tcPr>
            <w:tcW w:w="1133"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15</w:t>
            </w:r>
          </w:p>
        </w:tc>
      </w:tr>
      <w:tr w:rsidR="00065D41" w:rsidRPr="00162C89" w:rsidTr="00F75E58">
        <w:trPr>
          <w:trHeight w:val="411"/>
        </w:trPr>
        <w:tc>
          <w:tcPr>
            <w:tcW w:w="2154"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Общеобразовательные здания</w:t>
            </w:r>
          </w:p>
        </w:tc>
        <w:tc>
          <w:tcPr>
            <w:tcW w:w="80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10**</w:t>
            </w:r>
          </w:p>
        </w:tc>
        <w:tc>
          <w:tcPr>
            <w:tcW w:w="905"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10**</w:t>
            </w:r>
          </w:p>
        </w:tc>
        <w:tc>
          <w:tcPr>
            <w:tcW w:w="1133"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15</w:t>
            </w:r>
          </w:p>
        </w:tc>
      </w:tr>
      <w:tr w:rsidR="00065D41" w:rsidRPr="00162C89" w:rsidTr="00F75E58">
        <w:trPr>
          <w:trHeight w:val="411"/>
        </w:trPr>
        <w:tc>
          <w:tcPr>
            <w:tcW w:w="2154" w:type="pct"/>
          </w:tcPr>
          <w:p w:rsidR="00065D41" w:rsidRPr="00162C89" w:rsidRDefault="00065D41" w:rsidP="00B74705">
            <w:pPr>
              <w:rPr>
                <w:rFonts w:ascii="Times New Roman" w:hAnsi="Times New Roman" w:cs="Times New Roman"/>
              </w:rPr>
            </w:pPr>
          </w:p>
        </w:tc>
        <w:tc>
          <w:tcPr>
            <w:tcW w:w="808" w:type="pct"/>
            <w:vAlign w:val="center"/>
          </w:tcPr>
          <w:p w:rsidR="00065D41" w:rsidRPr="00162C89" w:rsidRDefault="00065D41" w:rsidP="00B74705">
            <w:pPr>
              <w:jc w:val="center"/>
              <w:rPr>
                <w:rFonts w:ascii="Times New Roman" w:hAnsi="Times New Roman" w:cs="Times New Roman"/>
              </w:rPr>
            </w:pPr>
          </w:p>
        </w:tc>
        <w:tc>
          <w:tcPr>
            <w:tcW w:w="905" w:type="pct"/>
            <w:vAlign w:val="center"/>
          </w:tcPr>
          <w:p w:rsidR="00065D41" w:rsidRPr="00162C89" w:rsidRDefault="00065D41" w:rsidP="00B74705">
            <w:pPr>
              <w:jc w:val="center"/>
              <w:rPr>
                <w:rFonts w:ascii="Times New Roman" w:hAnsi="Times New Roman" w:cs="Times New Roman"/>
              </w:rPr>
            </w:pPr>
          </w:p>
        </w:tc>
        <w:tc>
          <w:tcPr>
            <w:tcW w:w="1133" w:type="pct"/>
            <w:vAlign w:val="center"/>
          </w:tcPr>
          <w:p w:rsidR="00065D41" w:rsidRPr="00162C89" w:rsidRDefault="00065D41" w:rsidP="00B74705">
            <w:pPr>
              <w:jc w:val="center"/>
              <w:rPr>
                <w:rFonts w:ascii="Times New Roman" w:hAnsi="Times New Roman" w:cs="Times New Roman"/>
              </w:rPr>
            </w:pPr>
          </w:p>
        </w:tc>
      </w:tr>
      <w:tr w:rsidR="00065D41" w:rsidRPr="00162C89" w:rsidTr="00F75E58">
        <w:tc>
          <w:tcPr>
            <w:tcW w:w="2154"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Общеобразовательные школы и детские дошкольные учреждения</w:t>
            </w:r>
          </w:p>
        </w:tc>
        <w:tc>
          <w:tcPr>
            <w:tcW w:w="80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15</w:t>
            </w:r>
          </w:p>
        </w:tc>
        <w:tc>
          <w:tcPr>
            <w:tcW w:w="905"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25</w:t>
            </w:r>
          </w:p>
        </w:tc>
        <w:tc>
          <w:tcPr>
            <w:tcW w:w="1133"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25</w:t>
            </w:r>
          </w:p>
        </w:tc>
      </w:tr>
      <w:tr w:rsidR="00065D41" w:rsidRPr="00162C89" w:rsidTr="00F75E58">
        <w:tc>
          <w:tcPr>
            <w:tcW w:w="2154"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Лечебные учреждения со стационаром</w:t>
            </w:r>
          </w:p>
        </w:tc>
        <w:tc>
          <w:tcPr>
            <w:tcW w:w="808"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25</w:t>
            </w:r>
          </w:p>
        </w:tc>
        <w:tc>
          <w:tcPr>
            <w:tcW w:w="905"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50</w:t>
            </w:r>
          </w:p>
        </w:tc>
        <w:tc>
          <w:tcPr>
            <w:tcW w:w="1133"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w:t>
            </w:r>
          </w:p>
        </w:tc>
      </w:tr>
    </w:tbl>
    <w:p w:rsidR="00065D41" w:rsidRPr="00F75E58" w:rsidRDefault="00065D41" w:rsidP="00B74705">
      <w:pPr>
        <w:ind w:right="-143" w:firstLine="567"/>
        <w:rPr>
          <w:rFonts w:ascii="Times New Roman" w:hAnsi="Times New Roman" w:cs="Times New Roman"/>
          <w:sz w:val="20"/>
        </w:rPr>
      </w:pPr>
      <w:r w:rsidRPr="00F75E58">
        <w:rPr>
          <w:rFonts w:ascii="Times New Roman" w:hAnsi="Times New Roman" w:cs="Times New Roman"/>
          <w:sz w:val="20"/>
        </w:rPr>
        <w:t>* Определяется по согласованию с органами Государственного санитарно – эпидемиологического надзора.</w:t>
      </w:r>
    </w:p>
    <w:p w:rsidR="00065D41" w:rsidRPr="00F75E58" w:rsidRDefault="00065D41" w:rsidP="00B74705">
      <w:pPr>
        <w:ind w:right="-143" w:firstLine="567"/>
        <w:rPr>
          <w:rFonts w:ascii="Times New Roman" w:hAnsi="Times New Roman" w:cs="Times New Roman"/>
          <w:sz w:val="20"/>
        </w:rPr>
      </w:pPr>
      <w:r w:rsidRPr="00F75E58">
        <w:rPr>
          <w:rFonts w:ascii="Times New Roman" w:hAnsi="Times New Roman" w:cs="Times New Roman"/>
          <w:sz w:val="20"/>
        </w:rPr>
        <w:t xml:space="preserve">** Для зданий гаражей </w:t>
      </w:r>
      <w:r w:rsidRPr="00F75E58">
        <w:rPr>
          <w:rFonts w:ascii="Times New Roman" w:hAnsi="Times New Roman" w:cs="Times New Roman"/>
          <w:sz w:val="20"/>
          <w:lang w:val="en-US"/>
        </w:rPr>
        <w:t>III</w:t>
      </w:r>
      <w:r w:rsidRPr="00F75E58">
        <w:rPr>
          <w:rFonts w:ascii="Times New Roman" w:hAnsi="Times New Roman" w:cs="Times New Roman"/>
          <w:sz w:val="20"/>
        </w:rPr>
        <w:t xml:space="preserve"> – </w:t>
      </w:r>
      <w:r w:rsidRPr="00F75E58">
        <w:rPr>
          <w:rFonts w:ascii="Times New Roman" w:hAnsi="Times New Roman" w:cs="Times New Roman"/>
          <w:sz w:val="20"/>
          <w:lang w:val="en-US"/>
        </w:rPr>
        <w:t>V</w:t>
      </w:r>
      <w:r w:rsidRPr="00F75E58">
        <w:rPr>
          <w:rFonts w:ascii="Times New Roman" w:hAnsi="Times New Roman" w:cs="Times New Roman"/>
          <w:sz w:val="20"/>
        </w:rPr>
        <w:t xml:space="preserve"> степеней огнестойкости расстояния следует принимать не менее 12 м.</w:t>
      </w:r>
    </w:p>
    <w:p w:rsidR="00065D41" w:rsidRDefault="00065D41" w:rsidP="00B74705">
      <w:pPr>
        <w:ind w:right="-143" w:firstLine="567"/>
        <w:rPr>
          <w:rFonts w:ascii="Times New Roman" w:hAnsi="Times New Roman" w:cs="Times New Roman"/>
          <w:sz w:val="20"/>
        </w:rPr>
      </w:pPr>
      <w:r w:rsidRPr="00F75E58">
        <w:rPr>
          <w:rFonts w:ascii="Times New Roman" w:hAnsi="Times New Roman" w:cs="Times New Roman"/>
          <w:sz w:val="20"/>
          <w:u w:val="single"/>
        </w:rPr>
        <w:t>Примечание</w:t>
      </w:r>
      <w:r w:rsidRPr="00F75E58">
        <w:rPr>
          <w:rFonts w:ascii="Times New Roman" w:hAnsi="Times New Roman" w:cs="Times New Roman"/>
          <w:sz w:val="20"/>
        </w:rPr>
        <w:t>: Расстояния следует определять от окон жилых и общественных зданий и от границ земельных участков общеобразовательных школ,  детских дошкольных учреждений и лечебных учреждений со стационаром до стен гаража или границ открытой стоянки.</w:t>
      </w:r>
    </w:p>
    <w:p w:rsidR="00065D41" w:rsidRPr="00F75E58" w:rsidRDefault="00065D41" w:rsidP="00B74705">
      <w:pPr>
        <w:ind w:right="-143" w:firstLine="567"/>
        <w:rPr>
          <w:rFonts w:ascii="Times New Roman" w:hAnsi="Times New Roman" w:cs="Times New Roman"/>
          <w:sz w:val="20"/>
        </w:rPr>
      </w:pPr>
    </w:p>
    <w:p w:rsidR="00065D41" w:rsidRDefault="00065D41" w:rsidP="00B74705">
      <w:pPr>
        <w:pStyle w:val="List"/>
        <w:spacing w:after="0"/>
        <w:ind w:firstLine="567"/>
        <w:rPr>
          <w:rFonts w:ascii="Times New Roman" w:hAnsi="Times New Roman" w:cs="Times New Roman"/>
        </w:rPr>
      </w:pPr>
      <w:r w:rsidRPr="0044223E">
        <w:rPr>
          <w:rFonts w:ascii="Times New Roman" w:hAnsi="Times New Roman" w:cs="Times New Roman"/>
        </w:rPr>
        <w:t>8.2.6. Размер земельного участка гаражей и стоянок автомобилей в зависимости от этажности</w:t>
      </w:r>
    </w:p>
    <w:p w:rsidR="00065D41" w:rsidRDefault="00065D41" w:rsidP="00B74705">
      <w:pPr>
        <w:pStyle w:val="List"/>
        <w:spacing w:after="0"/>
        <w:ind w:firstLine="567"/>
        <w:rPr>
          <w:rFonts w:ascii="Times New Roman" w:hAnsi="Times New Roman" w:cs="Times New Roman"/>
        </w:rPr>
      </w:pPr>
    </w:p>
    <w:p w:rsidR="00065D41" w:rsidRDefault="00065D41" w:rsidP="00B74705">
      <w:pPr>
        <w:pStyle w:val="List"/>
        <w:spacing w:after="0"/>
        <w:ind w:firstLine="567"/>
        <w:rPr>
          <w:rFonts w:ascii="Times New Roman" w:hAnsi="Times New Roman" w:cs="Times New Roman"/>
        </w:rPr>
      </w:pPr>
    </w:p>
    <w:p w:rsidR="00065D41" w:rsidRPr="0044223E" w:rsidRDefault="00065D41" w:rsidP="00B74705">
      <w:pPr>
        <w:pStyle w:val="List"/>
        <w:spacing w:after="0"/>
        <w:ind w:firstLine="567"/>
        <w:rPr>
          <w:rFonts w:ascii="Times New Roman" w:hAnsi="Times New Roman" w:cs="Times New Roman"/>
        </w:rPr>
      </w:pPr>
    </w:p>
    <w:p w:rsidR="00065D41" w:rsidRPr="0044223E" w:rsidRDefault="00065D41" w:rsidP="00B74705">
      <w:pPr>
        <w:pStyle w:val="List"/>
        <w:spacing w:after="0"/>
        <w:ind w:firstLine="567"/>
        <w:jc w:val="right"/>
        <w:rPr>
          <w:rFonts w:ascii="Times New Roman" w:hAnsi="Times New Roman" w:cs="Times New Roman"/>
        </w:rPr>
      </w:pPr>
      <w:r>
        <w:rPr>
          <w:rFonts w:ascii="Times New Roman" w:hAnsi="Times New Roman" w:cs="Times New Roman"/>
        </w:rPr>
        <w:t>Таблица 67</w:t>
      </w:r>
    </w:p>
    <w:tbl>
      <w:tblPr>
        <w:tblW w:w="5000" w:type="pct"/>
        <w:tblLook w:val="0000"/>
      </w:tblPr>
      <w:tblGrid>
        <w:gridCol w:w="4553"/>
        <w:gridCol w:w="3738"/>
        <w:gridCol w:w="2271"/>
      </w:tblGrid>
      <w:tr w:rsidR="00065D41" w:rsidRPr="00162C89" w:rsidTr="00F75E58">
        <w:trPr>
          <w:trHeight w:val="313"/>
        </w:trPr>
        <w:tc>
          <w:tcPr>
            <w:tcW w:w="215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Этажность гаражного сооружения</w:t>
            </w:r>
          </w:p>
        </w:tc>
        <w:tc>
          <w:tcPr>
            <w:tcW w:w="1769"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Единица измерения </w:t>
            </w:r>
          </w:p>
        </w:tc>
        <w:tc>
          <w:tcPr>
            <w:tcW w:w="1075"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Норма обеспеченности</w:t>
            </w:r>
          </w:p>
        </w:tc>
      </w:tr>
      <w:tr w:rsidR="00065D41" w:rsidRPr="00162C89" w:rsidTr="00F75E58">
        <w:tc>
          <w:tcPr>
            <w:tcW w:w="2155" w:type="pct"/>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 xml:space="preserve">Одноэтажное </w:t>
            </w:r>
          </w:p>
        </w:tc>
        <w:tc>
          <w:tcPr>
            <w:tcW w:w="1769"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w:t>
            </w:r>
          </w:p>
        </w:tc>
      </w:tr>
      <w:tr w:rsidR="00065D41" w:rsidRPr="00162C89" w:rsidTr="00F75E58">
        <w:tc>
          <w:tcPr>
            <w:tcW w:w="2155" w:type="pct"/>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 xml:space="preserve">Двухэтажное </w:t>
            </w:r>
          </w:p>
        </w:tc>
        <w:tc>
          <w:tcPr>
            <w:tcW w:w="1769"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w:t>
            </w:r>
          </w:p>
        </w:tc>
      </w:tr>
    </w:tbl>
    <w:p w:rsidR="00065D41" w:rsidRDefault="00065D41" w:rsidP="00B74705">
      <w:pPr>
        <w:pStyle w:val="List"/>
        <w:spacing w:after="0"/>
        <w:ind w:firstLine="567"/>
        <w:rPr>
          <w:rFonts w:ascii="Times New Roman" w:hAnsi="Times New Roman" w:cs="Times New Roman"/>
        </w:rPr>
      </w:pPr>
    </w:p>
    <w:p w:rsidR="00065D41" w:rsidRPr="0044223E" w:rsidRDefault="00065D41" w:rsidP="00B74705">
      <w:pPr>
        <w:pStyle w:val="List"/>
        <w:spacing w:after="0"/>
        <w:ind w:firstLine="567"/>
        <w:rPr>
          <w:rFonts w:ascii="Times New Roman" w:hAnsi="Times New Roman" w:cs="Times New Roman"/>
        </w:rPr>
      </w:pPr>
      <w:r w:rsidRPr="0044223E">
        <w:rPr>
          <w:rFonts w:ascii="Times New Roman" w:hAnsi="Times New Roman" w:cs="Times New Roman"/>
        </w:rPr>
        <w:t>8.2.7. Размер земельного участка гаражей и парков транспортных средств</w:t>
      </w:r>
    </w:p>
    <w:p w:rsidR="00065D41" w:rsidRPr="0044223E" w:rsidRDefault="00065D41"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68</w:t>
      </w:r>
    </w:p>
    <w:tbl>
      <w:tblPr>
        <w:tblW w:w="5000" w:type="pct"/>
        <w:tblLook w:val="0000"/>
      </w:tblPr>
      <w:tblGrid>
        <w:gridCol w:w="3447"/>
        <w:gridCol w:w="2848"/>
        <w:gridCol w:w="2687"/>
        <w:gridCol w:w="1580"/>
      </w:tblGrid>
      <w:tr w:rsidR="00065D41" w:rsidRPr="00162C89" w:rsidTr="00F75E58">
        <w:trPr>
          <w:trHeight w:val="313"/>
        </w:trPr>
        <w:tc>
          <w:tcPr>
            <w:tcW w:w="163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Объект</w:t>
            </w:r>
          </w:p>
        </w:tc>
        <w:tc>
          <w:tcPr>
            <w:tcW w:w="1348"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Расчетная единица</w:t>
            </w:r>
          </w:p>
        </w:tc>
        <w:tc>
          <w:tcPr>
            <w:tcW w:w="127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Вместимость объекта</w:t>
            </w:r>
          </w:p>
        </w:tc>
        <w:tc>
          <w:tcPr>
            <w:tcW w:w="749"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Площадь участка, га</w:t>
            </w:r>
          </w:p>
        </w:tc>
      </w:tr>
      <w:tr w:rsidR="00065D41" w:rsidRPr="00162C89" w:rsidTr="00F75E58">
        <w:tc>
          <w:tcPr>
            <w:tcW w:w="1632"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Гаражи грузовых автомобилей</w:t>
            </w:r>
          </w:p>
        </w:tc>
        <w:tc>
          <w:tcPr>
            <w:tcW w:w="1348"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автомобиль</w:t>
            </w:r>
          </w:p>
        </w:tc>
        <w:tc>
          <w:tcPr>
            <w:tcW w:w="127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100</w:t>
            </w:r>
          </w:p>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200</w:t>
            </w:r>
          </w:p>
        </w:tc>
        <w:tc>
          <w:tcPr>
            <w:tcW w:w="749"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w:t>
            </w:r>
          </w:p>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3,5</w:t>
            </w:r>
          </w:p>
        </w:tc>
      </w:tr>
      <w:tr w:rsidR="00065D41" w:rsidRPr="00162C89" w:rsidTr="00F75E58">
        <w:tc>
          <w:tcPr>
            <w:tcW w:w="1632" w:type="pct"/>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rPr>
              <w:t>Автобусные парки</w:t>
            </w:r>
          </w:p>
        </w:tc>
        <w:tc>
          <w:tcPr>
            <w:tcW w:w="1348"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автомобиль</w:t>
            </w:r>
          </w:p>
        </w:tc>
        <w:tc>
          <w:tcPr>
            <w:tcW w:w="127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100</w:t>
            </w:r>
          </w:p>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200</w:t>
            </w:r>
          </w:p>
        </w:tc>
        <w:tc>
          <w:tcPr>
            <w:tcW w:w="749"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2,3</w:t>
            </w:r>
          </w:p>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3,5</w:t>
            </w:r>
          </w:p>
        </w:tc>
      </w:tr>
    </w:tbl>
    <w:p w:rsidR="00065D41" w:rsidRPr="00F75E58" w:rsidRDefault="00065D41" w:rsidP="00B74705">
      <w:pPr>
        <w:pStyle w:val="BodyText"/>
        <w:spacing w:after="0"/>
        <w:ind w:firstLine="567"/>
        <w:rPr>
          <w:sz w:val="20"/>
        </w:rPr>
      </w:pPr>
      <w:r w:rsidRPr="00F75E58">
        <w:rPr>
          <w:sz w:val="20"/>
          <w:u w:val="single"/>
        </w:rPr>
        <w:t>Примечание:</w:t>
      </w:r>
      <w:r w:rsidRPr="00F75E58">
        <w:rPr>
          <w:sz w:val="20"/>
        </w:rPr>
        <w:t xml:space="preserve"> При соответствующем обосновании размеры земельных участков допускается уменьшать, но не более чем на 20%.</w:t>
      </w:r>
    </w:p>
    <w:p w:rsidR="00065D41" w:rsidRPr="0044223E" w:rsidRDefault="00065D41" w:rsidP="00B74705">
      <w:pPr>
        <w:pStyle w:val="List"/>
        <w:spacing w:after="0"/>
        <w:ind w:firstLine="567"/>
        <w:rPr>
          <w:rFonts w:ascii="Times New Roman" w:hAnsi="Times New Roman" w:cs="Times New Roman"/>
        </w:rPr>
      </w:pPr>
      <w:r w:rsidRPr="0044223E">
        <w:rPr>
          <w:rFonts w:ascii="Times New Roman" w:hAnsi="Times New Roman" w:cs="Times New Roman"/>
        </w:rPr>
        <w:t xml:space="preserve">8.2.8. Площадь участка для стоянки одного автотранспортного средства на открытых автостоянках следует принимать на одно машино-место: </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   легковых автомобилей  – 25 (18)*</w:t>
      </w:r>
      <w:r w:rsidRPr="0044223E">
        <w:rPr>
          <w:rFonts w:ascii="Times New Roman" w:hAnsi="Times New Roman" w:cs="Times New Roman"/>
          <w:bCs/>
        </w:rPr>
        <w:t xml:space="preserve"> м2;</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   автобусов – 40</w:t>
      </w:r>
      <w:r w:rsidRPr="0044223E">
        <w:rPr>
          <w:rFonts w:ascii="Times New Roman" w:hAnsi="Times New Roman" w:cs="Times New Roman"/>
          <w:bCs/>
        </w:rPr>
        <w:t xml:space="preserve"> м2;</w:t>
      </w:r>
    </w:p>
    <w:p w:rsidR="00065D41" w:rsidRPr="0044223E" w:rsidRDefault="00065D41" w:rsidP="00B74705">
      <w:pPr>
        <w:ind w:firstLine="567"/>
        <w:rPr>
          <w:rFonts w:ascii="Times New Roman" w:hAnsi="Times New Roman" w:cs="Times New Roman"/>
        </w:rPr>
      </w:pPr>
      <w:r w:rsidRPr="0044223E">
        <w:rPr>
          <w:rFonts w:ascii="Times New Roman" w:hAnsi="Times New Roman" w:cs="Times New Roman"/>
        </w:rPr>
        <w:t>-   велосипедов –  0,9</w:t>
      </w:r>
      <w:r w:rsidRPr="0044223E">
        <w:rPr>
          <w:rFonts w:ascii="Times New Roman" w:hAnsi="Times New Roman" w:cs="Times New Roman"/>
          <w:bCs/>
        </w:rPr>
        <w:t xml:space="preserve"> м2</w:t>
      </w:r>
      <w:r w:rsidRPr="0044223E">
        <w:rPr>
          <w:rFonts w:ascii="Times New Roman" w:hAnsi="Times New Roman" w:cs="Times New Roman"/>
        </w:rPr>
        <w:t>.</w:t>
      </w:r>
    </w:p>
    <w:p w:rsidR="00065D41" w:rsidRPr="0044223E" w:rsidRDefault="00065D41" w:rsidP="00B74705">
      <w:pPr>
        <w:pStyle w:val="ListBullet2"/>
        <w:numPr>
          <w:ilvl w:val="0"/>
          <w:numId w:val="0"/>
        </w:numPr>
        <w:ind w:firstLine="567"/>
      </w:pPr>
      <w:r w:rsidRPr="0044223E">
        <w:t>* В скобках – при примыкании участков для стоянки к проезжей части улиц и проездов.</w:t>
      </w:r>
    </w:p>
    <w:p w:rsidR="00065D41" w:rsidRPr="0044223E" w:rsidRDefault="00065D41" w:rsidP="00B74705">
      <w:pPr>
        <w:pStyle w:val="ListBullet2"/>
        <w:numPr>
          <w:ilvl w:val="0"/>
          <w:numId w:val="0"/>
        </w:numPr>
        <w:ind w:firstLine="567"/>
      </w:pPr>
    </w:p>
    <w:p w:rsidR="00065D41" w:rsidRPr="0044223E" w:rsidRDefault="00065D41" w:rsidP="00B74705">
      <w:pPr>
        <w:pStyle w:val="ListBullet2"/>
        <w:numPr>
          <w:ilvl w:val="0"/>
          <w:numId w:val="0"/>
        </w:numPr>
        <w:ind w:firstLine="567"/>
      </w:pPr>
      <w:r w:rsidRPr="0044223E">
        <w:t>8.2.9. Удаленность въездов и выездов во встроенные гаражи от окон жилых и общественных зданий, зон отдыха, игровых площадок и участков лечебных учреждений (не менее) – 15 м.</w:t>
      </w:r>
    </w:p>
    <w:p w:rsidR="00065D41" w:rsidRPr="0044223E" w:rsidRDefault="00065D41" w:rsidP="00B74705">
      <w:pPr>
        <w:pStyle w:val="List"/>
        <w:spacing w:after="0"/>
        <w:ind w:firstLine="567"/>
        <w:rPr>
          <w:rFonts w:ascii="Times New Roman" w:hAnsi="Times New Roman" w:cs="Times New Roman"/>
        </w:rPr>
      </w:pPr>
      <w:r w:rsidRPr="0044223E">
        <w:rPr>
          <w:rFonts w:ascii="Times New Roman" w:hAnsi="Times New Roman" w:cs="Times New Roman"/>
        </w:rPr>
        <w:t>8.2.10. Размер земельного участка автозаправочной станции (АЗС) (одна топливораздаточная колонка на 500-1200 автомобилей).</w:t>
      </w:r>
    </w:p>
    <w:p w:rsidR="00065D41" w:rsidRPr="0044223E" w:rsidRDefault="00065D41"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69</w:t>
      </w:r>
    </w:p>
    <w:tbl>
      <w:tblPr>
        <w:tblW w:w="5000" w:type="pct"/>
        <w:tblLook w:val="0000"/>
      </w:tblPr>
      <w:tblGrid>
        <w:gridCol w:w="4710"/>
        <w:gridCol w:w="3004"/>
        <w:gridCol w:w="2848"/>
      </w:tblGrid>
      <w:tr w:rsidR="00065D41" w:rsidRPr="00162C89" w:rsidTr="00F75E58">
        <w:trPr>
          <w:trHeight w:val="345"/>
        </w:trPr>
        <w:tc>
          <w:tcPr>
            <w:tcW w:w="2230"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АЗС при количестве </w:t>
            </w:r>
          </w:p>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топливораздаточных колонок</w:t>
            </w:r>
          </w:p>
        </w:tc>
        <w:tc>
          <w:tcPr>
            <w:tcW w:w="142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Единица измерения </w:t>
            </w:r>
          </w:p>
        </w:tc>
        <w:tc>
          <w:tcPr>
            <w:tcW w:w="134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Размер земельного участка</w:t>
            </w:r>
          </w:p>
        </w:tc>
      </w:tr>
      <w:tr w:rsidR="00065D41" w:rsidRPr="00162C89" w:rsidTr="00F75E58">
        <w:tc>
          <w:tcPr>
            <w:tcW w:w="2230"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на 2 колонки</w:t>
            </w:r>
          </w:p>
        </w:tc>
        <w:tc>
          <w:tcPr>
            <w:tcW w:w="142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0,1</w:t>
            </w:r>
          </w:p>
        </w:tc>
      </w:tr>
      <w:tr w:rsidR="00065D41" w:rsidRPr="00162C89" w:rsidTr="00F75E58">
        <w:tc>
          <w:tcPr>
            <w:tcW w:w="2230"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5 колонок</w:t>
            </w:r>
          </w:p>
        </w:tc>
        <w:tc>
          <w:tcPr>
            <w:tcW w:w="142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0,2</w:t>
            </w:r>
          </w:p>
        </w:tc>
      </w:tr>
      <w:tr w:rsidR="00065D41" w:rsidRPr="00162C89" w:rsidTr="00F75E58">
        <w:tc>
          <w:tcPr>
            <w:tcW w:w="2230"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7 колонок</w:t>
            </w:r>
          </w:p>
        </w:tc>
        <w:tc>
          <w:tcPr>
            <w:tcW w:w="142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0,3</w:t>
            </w:r>
          </w:p>
        </w:tc>
      </w:tr>
    </w:tbl>
    <w:p w:rsidR="00065D41" w:rsidRDefault="00065D41" w:rsidP="00B74705">
      <w:pPr>
        <w:pStyle w:val="List"/>
        <w:spacing w:after="0"/>
        <w:ind w:firstLine="567"/>
        <w:rPr>
          <w:rFonts w:ascii="Times New Roman" w:hAnsi="Times New Roman" w:cs="Times New Roman"/>
        </w:rPr>
      </w:pPr>
    </w:p>
    <w:p w:rsidR="00065D41" w:rsidRPr="0044223E" w:rsidRDefault="00065D41" w:rsidP="00B74705">
      <w:pPr>
        <w:pStyle w:val="List"/>
        <w:spacing w:after="0"/>
        <w:ind w:firstLine="567"/>
        <w:rPr>
          <w:rFonts w:ascii="Times New Roman" w:hAnsi="Times New Roman" w:cs="Times New Roman"/>
        </w:rPr>
      </w:pPr>
      <w:r w:rsidRPr="0044223E">
        <w:rPr>
          <w:rFonts w:ascii="Times New Roman" w:hAnsi="Times New Roman" w:cs="Times New Roman"/>
        </w:rPr>
        <w:t>8.2.11. Расстояние от АЗС с подземными топливными резервуарами до границ участков общеобразовательных школ, детских дошкольных и лечебных учреждений или до стен жилых и общественных зданий (не менее)* - 50 м.</w:t>
      </w:r>
    </w:p>
    <w:p w:rsidR="00065D41" w:rsidRDefault="00065D41" w:rsidP="00B74705">
      <w:pPr>
        <w:pStyle w:val="ListContinue"/>
        <w:spacing w:after="0"/>
        <w:ind w:left="0" w:firstLine="567"/>
        <w:rPr>
          <w:rFonts w:ascii="Times New Roman" w:hAnsi="Times New Roman" w:cs="Times New Roman"/>
          <w:sz w:val="20"/>
        </w:rPr>
      </w:pPr>
      <w:r w:rsidRPr="00F75E58">
        <w:rPr>
          <w:rFonts w:ascii="Times New Roman" w:hAnsi="Times New Roman" w:cs="Times New Roman"/>
          <w:sz w:val="20"/>
        </w:rPr>
        <w:t>* - расстояние следует определять от топливораздаточных колонок и подземных топливных резервуаров.</w:t>
      </w:r>
    </w:p>
    <w:p w:rsidR="00065D41" w:rsidRPr="00F75E58" w:rsidRDefault="00065D41" w:rsidP="00B74705">
      <w:pPr>
        <w:pStyle w:val="ListContinue"/>
        <w:spacing w:after="0"/>
        <w:ind w:left="0" w:firstLine="567"/>
        <w:rPr>
          <w:rFonts w:ascii="Times New Roman" w:hAnsi="Times New Roman" w:cs="Times New Roman"/>
          <w:sz w:val="20"/>
        </w:rPr>
      </w:pPr>
    </w:p>
    <w:p w:rsidR="00065D41" w:rsidRPr="0044223E" w:rsidRDefault="00065D41" w:rsidP="00B74705">
      <w:pPr>
        <w:pStyle w:val="List"/>
        <w:spacing w:after="0"/>
        <w:ind w:firstLine="567"/>
        <w:rPr>
          <w:rFonts w:ascii="Times New Roman" w:hAnsi="Times New Roman" w:cs="Times New Roman"/>
        </w:rPr>
      </w:pPr>
      <w:r w:rsidRPr="0044223E">
        <w:rPr>
          <w:rFonts w:ascii="Times New Roman" w:hAnsi="Times New Roman" w:cs="Times New Roman"/>
        </w:rPr>
        <w:t>8.2.12. Мощность автозаправочных станций АЗС и расстояние между ними вне пределов населенных пунктов на автомобильных дорогах с различной интенсивностью движения</w:t>
      </w:r>
    </w:p>
    <w:p w:rsidR="00065D41" w:rsidRPr="0044223E" w:rsidRDefault="00065D41" w:rsidP="00B74705">
      <w:pPr>
        <w:pStyle w:val="List"/>
        <w:spacing w:after="0"/>
        <w:ind w:firstLine="567"/>
        <w:jc w:val="right"/>
        <w:rPr>
          <w:rFonts w:ascii="Times New Roman" w:hAnsi="Times New Roman" w:cs="Times New Roman"/>
        </w:rPr>
      </w:pPr>
      <w:r>
        <w:rPr>
          <w:rFonts w:ascii="Times New Roman" w:hAnsi="Times New Roman" w:cs="Times New Roman"/>
        </w:rPr>
        <w:t>Таблица 68</w:t>
      </w:r>
    </w:p>
    <w:tbl>
      <w:tblPr>
        <w:tblW w:w="5000" w:type="pct"/>
        <w:tblLook w:val="0000"/>
      </w:tblPr>
      <w:tblGrid>
        <w:gridCol w:w="3289"/>
        <w:gridCol w:w="2668"/>
        <w:gridCol w:w="2391"/>
        <w:gridCol w:w="2214"/>
      </w:tblGrid>
      <w:tr w:rsidR="00065D41" w:rsidRPr="00162C89" w:rsidTr="00F75E58">
        <w:tc>
          <w:tcPr>
            <w:tcW w:w="1557"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Интенсивность движения,</w:t>
            </w:r>
          </w:p>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трансп. ед./сут</w:t>
            </w:r>
          </w:p>
        </w:tc>
        <w:tc>
          <w:tcPr>
            <w:tcW w:w="126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Мощность АЗС, заправок в сутки</w:t>
            </w:r>
          </w:p>
        </w:tc>
        <w:tc>
          <w:tcPr>
            <w:tcW w:w="113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Расстояние между АЗС, км</w:t>
            </w:r>
          </w:p>
        </w:tc>
        <w:tc>
          <w:tcPr>
            <w:tcW w:w="104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Размещение АЗС</w:t>
            </w:r>
          </w:p>
        </w:tc>
      </w:tr>
      <w:tr w:rsidR="00065D41" w:rsidRPr="00162C89" w:rsidTr="00F75E58">
        <w:tc>
          <w:tcPr>
            <w:tcW w:w="1557"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Свыше 1000 до 2000</w:t>
            </w:r>
          </w:p>
        </w:tc>
        <w:tc>
          <w:tcPr>
            <w:tcW w:w="126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250</w:t>
            </w:r>
          </w:p>
        </w:tc>
        <w:tc>
          <w:tcPr>
            <w:tcW w:w="113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30 - 40</w:t>
            </w:r>
          </w:p>
        </w:tc>
        <w:tc>
          <w:tcPr>
            <w:tcW w:w="104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Одностороннее</w:t>
            </w:r>
          </w:p>
        </w:tc>
      </w:tr>
      <w:tr w:rsidR="00065D41" w:rsidRPr="00162C89" w:rsidTr="00F75E58">
        <w:tc>
          <w:tcPr>
            <w:tcW w:w="1557"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Свыше 2000 до 3000</w:t>
            </w:r>
          </w:p>
        </w:tc>
        <w:tc>
          <w:tcPr>
            <w:tcW w:w="126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500</w:t>
            </w:r>
          </w:p>
        </w:tc>
        <w:tc>
          <w:tcPr>
            <w:tcW w:w="113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Одностороннее</w:t>
            </w:r>
          </w:p>
        </w:tc>
      </w:tr>
      <w:tr w:rsidR="00065D41" w:rsidRPr="00162C89" w:rsidTr="00F75E58">
        <w:tc>
          <w:tcPr>
            <w:tcW w:w="1557"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Свыше 3000 до 5000</w:t>
            </w:r>
          </w:p>
        </w:tc>
        <w:tc>
          <w:tcPr>
            <w:tcW w:w="126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750</w:t>
            </w:r>
          </w:p>
        </w:tc>
        <w:tc>
          <w:tcPr>
            <w:tcW w:w="113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Одностороннее</w:t>
            </w:r>
          </w:p>
        </w:tc>
      </w:tr>
    </w:tbl>
    <w:p w:rsidR="00065D41" w:rsidRPr="00F75E58" w:rsidRDefault="00065D41" w:rsidP="00B74705">
      <w:pPr>
        <w:pStyle w:val="Caption"/>
        <w:ind w:firstLine="567"/>
        <w:rPr>
          <w:b w:val="0"/>
          <w:szCs w:val="24"/>
        </w:rPr>
      </w:pPr>
      <w:r w:rsidRPr="00F75E58">
        <w:rPr>
          <w:b w:val="0"/>
          <w:szCs w:val="24"/>
          <w:u w:val="single"/>
        </w:rPr>
        <w:t>Примечание</w:t>
      </w:r>
      <w:r w:rsidRPr="00F75E58">
        <w:rPr>
          <w:b w:val="0"/>
          <w:szCs w:val="24"/>
        </w:rPr>
        <w:t>:  АЗС следует размещать:</w:t>
      </w:r>
    </w:p>
    <w:p w:rsidR="00065D41" w:rsidRPr="00F75E58" w:rsidRDefault="00065D41" w:rsidP="00B74705">
      <w:pPr>
        <w:pStyle w:val="List2"/>
        <w:numPr>
          <w:ilvl w:val="0"/>
          <w:numId w:val="29"/>
        </w:numPr>
        <w:suppressAutoHyphens/>
        <w:ind w:left="0" w:firstLine="567"/>
        <w:contextualSpacing w:val="0"/>
        <w:rPr>
          <w:rFonts w:ascii="Times New Roman" w:hAnsi="Times New Roman" w:cs="Times New Roman"/>
          <w:sz w:val="20"/>
        </w:rPr>
      </w:pPr>
      <w:r w:rsidRPr="00F75E58">
        <w:rPr>
          <w:rFonts w:ascii="Times New Roman" w:hAnsi="Times New Roman" w:cs="Times New Roman"/>
          <w:sz w:val="20"/>
        </w:rPr>
        <w:t>в придорожных полосах на участках дорог с уклоном не более 40‰, на кривых в плане радиусом более 1000 м, на выпуклых кривых в продольном профиле радиусом более 10000 м;</w:t>
      </w:r>
    </w:p>
    <w:p w:rsidR="00065D41" w:rsidRPr="00F75E58" w:rsidRDefault="00065D41" w:rsidP="00B74705">
      <w:pPr>
        <w:pStyle w:val="List2"/>
        <w:numPr>
          <w:ilvl w:val="0"/>
          <w:numId w:val="29"/>
        </w:numPr>
        <w:suppressAutoHyphens/>
        <w:ind w:left="0" w:firstLine="567"/>
        <w:contextualSpacing w:val="0"/>
        <w:rPr>
          <w:rFonts w:ascii="Times New Roman" w:hAnsi="Times New Roman" w:cs="Times New Roman"/>
          <w:sz w:val="20"/>
        </w:rPr>
      </w:pPr>
      <w:r w:rsidRPr="00F75E58">
        <w:rPr>
          <w:rFonts w:ascii="Times New Roman" w:hAnsi="Times New Roman" w:cs="Times New Roman"/>
          <w:sz w:val="20"/>
        </w:rPr>
        <w:t>не ближе 250 м от железнодорожных переездов, не ближе 1000 м от мостовых переходов, на участках с насыпями высотой не более 2,0 м.</w:t>
      </w:r>
    </w:p>
    <w:p w:rsidR="00065D41" w:rsidRPr="0044223E" w:rsidRDefault="00065D41" w:rsidP="00B74705">
      <w:pPr>
        <w:pStyle w:val="List2"/>
        <w:ind w:left="0" w:firstLine="567"/>
        <w:rPr>
          <w:rFonts w:ascii="Times New Roman" w:hAnsi="Times New Roman" w:cs="Times New Roman"/>
        </w:rPr>
      </w:pPr>
    </w:p>
    <w:p w:rsidR="00065D41" w:rsidRPr="0044223E" w:rsidRDefault="00065D41" w:rsidP="00B74705">
      <w:pPr>
        <w:pStyle w:val="List"/>
        <w:spacing w:after="0"/>
        <w:ind w:firstLine="567"/>
        <w:rPr>
          <w:rFonts w:ascii="Times New Roman" w:hAnsi="Times New Roman" w:cs="Times New Roman"/>
        </w:rPr>
      </w:pPr>
      <w:r w:rsidRPr="0044223E">
        <w:rPr>
          <w:rFonts w:ascii="Times New Roman" w:hAnsi="Times New Roman" w:cs="Times New Roman"/>
        </w:rPr>
        <w:t>8.2.13. Размер земельного участка станции технического обслуживания (СТО) (Один пост на 100-200 автомобилей)</w:t>
      </w:r>
    </w:p>
    <w:p w:rsidR="00065D41" w:rsidRPr="0044223E" w:rsidRDefault="00065D41"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69</w:t>
      </w:r>
    </w:p>
    <w:tbl>
      <w:tblPr>
        <w:tblW w:w="5000" w:type="pct"/>
        <w:tblLook w:val="0000"/>
      </w:tblPr>
      <w:tblGrid>
        <w:gridCol w:w="5186"/>
        <w:gridCol w:w="3004"/>
        <w:gridCol w:w="2372"/>
      </w:tblGrid>
      <w:tr w:rsidR="00065D41" w:rsidRPr="00162C89" w:rsidTr="00F75E58">
        <w:trPr>
          <w:trHeight w:val="345"/>
        </w:trPr>
        <w:tc>
          <w:tcPr>
            <w:tcW w:w="2455"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СТО при количестве постов</w:t>
            </w:r>
          </w:p>
        </w:tc>
        <w:tc>
          <w:tcPr>
            <w:tcW w:w="142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 xml:space="preserve">Единица измерения </w:t>
            </w:r>
          </w:p>
        </w:tc>
        <w:tc>
          <w:tcPr>
            <w:tcW w:w="112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Размер земельного участка</w:t>
            </w:r>
          </w:p>
        </w:tc>
      </w:tr>
      <w:tr w:rsidR="00065D41" w:rsidRPr="00162C89" w:rsidTr="00F75E58">
        <w:tc>
          <w:tcPr>
            <w:tcW w:w="2455"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на 10 постов</w:t>
            </w:r>
          </w:p>
        </w:tc>
        <w:tc>
          <w:tcPr>
            <w:tcW w:w="142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w:t>
            </w:r>
          </w:p>
        </w:tc>
      </w:tr>
      <w:tr w:rsidR="00065D41" w:rsidRPr="00162C89" w:rsidTr="00F75E58">
        <w:trPr>
          <w:trHeight w:val="243"/>
        </w:trPr>
        <w:tc>
          <w:tcPr>
            <w:tcW w:w="2455"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15 постов</w:t>
            </w:r>
          </w:p>
        </w:tc>
        <w:tc>
          <w:tcPr>
            <w:tcW w:w="1422"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1,5</w:t>
            </w:r>
          </w:p>
        </w:tc>
      </w:tr>
    </w:tbl>
    <w:p w:rsidR="00065D41" w:rsidRPr="0044223E" w:rsidRDefault="00065D41" w:rsidP="00B74705">
      <w:pPr>
        <w:pStyle w:val="ListBullet2"/>
        <w:numPr>
          <w:ilvl w:val="0"/>
          <w:numId w:val="0"/>
        </w:numPr>
        <w:ind w:firstLine="567"/>
      </w:pPr>
    </w:p>
    <w:p w:rsidR="00065D41" w:rsidRPr="0044223E" w:rsidRDefault="00065D41" w:rsidP="00B74705">
      <w:pPr>
        <w:pStyle w:val="List"/>
        <w:spacing w:after="0"/>
        <w:ind w:firstLine="567"/>
        <w:rPr>
          <w:rFonts w:ascii="Times New Roman" w:hAnsi="Times New Roman" w:cs="Times New Roman"/>
        </w:rPr>
      </w:pPr>
      <w:r w:rsidRPr="0044223E">
        <w:rPr>
          <w:rFonts w:ascii="Times New Roman" w:hAnsi="Times New Roman" w:cs="Times New Roman"/>
        </w:rPr>
        <w:t>8.2.14. Мощность станций технического обслуживания автомобилей и расстояние между ними вне пределов населенных пунктов на автомобильных дорогах с различной интенсивностью движения</w:t>
      </w:r>
    </w:p>
    <w:p w:rsidR="00065D41" w:rsidRPr="0044223E" w:rsidRDefault="00065D41"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70</w:t>
      </w:r>
    </w:p>
    <w:tbl>
      <w:tblPr>
        <w:tblW w:w="5000" w:type="pct"/>
        <w:tblLook w:val="0000"/>
      </w:tblPr>
      <w:tblGrid>
        <w:gridCol w:w="2655"/>
        <w:gridCol w:w="1107"/>
        <w:gridCol w:w="1107"/>
        <w:gridCol w:w="1107"/>
        <w:gridCol w:w="1265"/>
        <w:gridCol w:w="1107"/>
        <w:gridCol w:w="2214"/>
      </w:tblGrid>
      <w:tr w:rsidR="00065D41" w:rsidRPr="00162C89" w:rsidTr="00F75E58">
        <w:trPr>
          <w:cantSplit/>
          <w:trHeight w:hRule="exact" w:val="783"/>
        </w:trPr>
        <w:tc>
          <w:tcPr>
            <w:tcW w:w="1257" w:type="pct"/>
            <w:vMerge w:val="restar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Интенсивность движения,</w:t>
            </w:r>
          </w:p>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трансп. ед./сут</w:t>
            </w:r>
          </w:p>
        </w:tc>
        <w:tc>
          <w:tcPr>
            <w:tcW w:w="2695" w:type="pct"/>
            <w:gridSpan w:val="5"/>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Число постов на СТО в зависимости от расстояния между ними, км</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Размещение СТО</w:t>
            </w:r>
          </w:p>
        </w:tc>
      </w:tr>
      <w:tr w:rsidR="00065D41" w:rsidRPr="00162C89" w:rsidTr="00F75E58">
        <w:trPr>
          <w:cantSplit/>
          <w:trHeight w:hRule="exact" w:val="462"/>
        </w:trPr>
        <w:tc>
          <w:tcPr>
            <w:tcW w:w="1257" w:type="pct"/>
            <w:vMerge/>
            <w:tcBorders>
              <w:top w:val="single" w:sz="4" w:space="0" w:color="000000"/>
              <w:left w:val="single" w:sz="4" w:space="0" w:color="000000"/>
              <w:bottom w:val="single" w:sz="4" w:space="0" w:color="000000"/>
            </w:tcBorders>
            <w:vAlign w:val="center"/>
          </w:tcPr>
          <w:p w:rsidR="00065D41" w:rsidRPr="00162C89" w:rsidRDefault="00065D41" w:rsidP="00B74705">
            <w:pPr>
              <w:rPr>
                <w:rFonts w:ascii="Times New Roman" w:hAnsi="Times New Roman" w:cs="Times New Roman"/>
              </w:rPr>
            </w:pPr>
          </w:p>
        </w:tc>
        <w:tc>
          <w:tcPr>
            <w:tcW w:w="52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80</w:t>
            </w:r>
          </w:p>
        </w:tc>
        <w:tc>
          <w:tcPr>
            <w:tcW w:w="52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100</w:t>
            </w:r>
          </w:p>
        </w:tc>
        <w:tc>
          <w:tcPr>
            <w:tcW w:w="52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150</w:t>
            </w:r>
          </w:p>
        </w:tc>
        <w:tc>
          <w:tcPr>
            <w:tcW w:w="599"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200</w:t>
            </w:r>
          </w:p>
        </w:tc>
        <w:tc>
          <w:tcPr>
            <w:tcW w:w="52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250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rPr>
                <w:rFonts w:ascii="Times New Roman" w:hAnsi="Times New Roman" w:cs="Times New Roman"/>
              </w:rPr>
            </w:pPr>
          </w:p>
        </w:tc>
      </w:tr>
      <w:tr w:rsidR="00065D41" w:rsidRPr="00162C89" w:rsidTr="00F75E58">
        <w:trPr>
          <w:cantSplit/>
          <w:trHeight w:hRule="exact" w:val="241"/>
        </w:trPr>
        <w:tc>
          <w:tcPr>
            <w:tcW w:w="1257"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1000</w:t>
            </w:r>
          </w:p>
        </w:tc>
        <w:tc>
          <w:tcPr>
            <w:tcW w:w="52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w:t>
            </w:r>
          </w:p>
        </w:tc>
        <w:tc>
          <w:tcPr>
            <w:tcW w:w="599"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w:t>
            </w:r>
          </w:p>
        </w:tc>
        <w:tc>
          <w:tcPr>
            <w:tcW w:w="1048" w:type="pct"/>
            <w:vMerge w:val="restar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Одностороннее</w:t>
            </w:r>
          </w:p>
        </w:tc>
      </w:tr>
      <w:tr w:rsidR="00065D41" w:rsidRPr="00162C89" w:rsidTr="00F75E58">
        <w:trPr>
          <w:cantSplit/>
          <w:trHeight w:hRule="exact" w:val="241"/>
        </w:trPr>
        <w:tc>
          <w:tcPr>
            <w:tcW w:w="1257"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2000</w:t>
            </w:r>
          </w:p>
        </w:tc>
        <w:tc>
          <w:tcPr>
            <w:tcW w:w="52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w:t>
            </w:r>
          </w:p>
        </w:tc>
        <w:tc>
          <w:tcPr>
            <w:tcW w:w="599"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w:t>
            </w:r>
          </w:p>
        </w:tc>
        <w:tc>
          <w:tcPr>
            <w:tcW w:w="1048"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F75E58">
        <w:trPr>
          <w:cantSplit/>
          <w:trHeight w:hRule="exact" w:val="241"/>
        </w:trPr>
        <w:tc>
          <w:tcPr>
            <w:tcW w:w="1257"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3000</w:t>
            </w:r>
          </w:p>
        </w:tc>
        <w:tc>
          <w:tcPr>
            <w:tcW w:w="52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w:t>
            </w:r>
          </w:p>
        </w:tc>
        <w:tc>
          <w:tcPr>
            <w:tcW w:w="599"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5</w:t>
            </w:r>
          </w:p>
        </w:tc>
        <w:tc>
          <w:tcPr>
            <w:tcW w:w="1048"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F75E58">
        <w:trPr>
          <w:cantSplit/>
          <w:trHeight w:hRule="exact" w:val="241"/>
        </w:trPr>
        <w:tc>
          <w:tcPr>
            <w:tcW w:w="1257"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4000</w:t>
            </w:r>
          </w:p>
        </w:tc>
        <w:tc>
          <w:tcPr>
            <w:tcW w:w="52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599"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524" w:type="pct"/>
            <w:tcBorders>
              <w:top w:val="single" w:sz="4" w:space="0" w:color="000000"/>
              <w:left w:val="single" w:sz="4" w:space="0" w:color="000000"/>
              <w:bottom w:val="single" w:sz="4" w:space="0" w:color="000000"/>
            </w:tcBorders>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w:t>
            </w:r>
          </w:p>
        </w:tc>
        <w:tc>
          <w:tcPr>
            <w:tcW w:w="1048"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bl>
    <w:p w:rsidR="00065D41" w:rsidRPr="0044223E" w:rsidRDefault="00065D41" w:rsidP="00B74705">
      <w:pPr>
        <w:pStyle w:val="ListBullet2"/>
        <w:numPr>
          <w:ilvl w:val="0"/>
          <w:numId w:val="0"/>
        </w:numPr>
        <w:ind w:firstLine="567"/>
      </w:pPr>
    </w:p>
    <w:p w:rsidR="00065D41" w:rsidRPr="0044223E" w:rsidRDefault="00065D41" w:rsidP="00B74705">
      <w:pPr>
        <w:pStyle w:val="List"/>
        <w:spacing w:after="0"/>
        <w:ind w:firstLine="567"/>
        <w:rPr>
          <w:rFonts w:ascii="Times New Roman" w:hAnsi="Times New Roman" w:cs="Times New Roman"/>
        </w:rPr>
      </w:pPr>
      <w:r w:rsidRPr="0044223E">
        <w:rPr>
          <w:rFonts w:ascii="Times New Roman" w:hAnsi="Times New Roman" w:cs="Times New Roman"/>
        </w:rPr>
        <w:t>8.2.15. Расстояние от станций технического обслуживания автомобилей до жилых домов, участков общеобразовательных школ, детских дошкольных и лечебных учреждений</w:t>
      </w:r>
    </w:p>
    <w:p w:rsidR="00065D41" w:rsidRPr="0044223E" w:rsidRDefault="00065D41"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33"/>
        <w:gridCol w:w="2771"/>
        <w:gridCol w:w="1658"/>
      </w:tblGrid>
      <w:tr w:rsidR="00065D41" w:rsidRPr="00162C89" w:rsidTr="00F75E58">
        <w:tc>
          <w:tcPr>
            <w:tcW w:w="2903" w:type="pct"/>
            <w:vMerge w:val="restar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Здания, участки</w:t>
            </w:r>
          </w:p>
        </w:tc>
        <w:tc>
          <w:tcPr>
            <w:tcW w:w="2097" w:type="pct"/>
            <w:gridSpan w:val="2"/>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Расстояние, м от станций технического обслуживания при числе постов</w:t>
            </w:r>
          </w:p>
        </w:tc>
      </w:tr>
      <w:tr w:rsidR="00065D41" w:rsidRPr="00162C89" w:rsidTr="00F75E58">
        <w:tc>
          <w:tcPr>
            <w:tcW w:w="2903" w:type="pct"/>
            <w:vMerge/>
          </w:tcPr>
          <w:p w:rsidR="00065D41" w:rsidRPr="00162C89" w:rsidRDefault="00065D41" w:rsidP="00B74705">
            <w:pPr>
              <w:jc w:val="center"/>
              <w:rPr>
                <w:rFonts w:ascii="Times New Roman" w:hAnsi="Times New Roman" w:cs="Times New Roman"/>
              </w:rPr>
            </w:pPr>
          </w:p>
        </w:tc>
        <w:tc>
          <w:tcPr>
            <w:tcW w:w="1312" w:type="pct"/>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10 и менее</w:t>
            </w:r>
          </w:p>
        </w:tc>
        <w:tc>
          <w:tcPr>
            <w:tcW w:w="785" w:type="pct"/>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11-30</w:t>
            </w:r>
          </w:p>
        </w:tc>
      </w:tr>
      <w:tr w:rsidR="00065D41" w:rsidRPr="00162C89" w:rsidTr="00F75E58">
        <w:tc>
          <w:tcPr>
            <w:tcW w:w="2903"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Жилые дома</w:t>
            </w:r>
          </w:p>
        </w:tc>
        <w:tc>
          <w:tcPr>
            <w:tcW w:w="1312"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50</w:t>
            </w:r>
          </w:p>
        </w:tc>
        <w:tc>
          <w:tcPr>
            <w:tcW w:w="785"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100</w:t>
            </w:r>
          </w:p>
        </w:tc>
      </w:tr>
      <w:tr w:rsidR="00065D41" w:rsidRPr="00162C89" w:rsidTr="00F75E58">
        <w:tc>
          <w:tcPr>
            <w:tcW w:w="2903"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Торцы жилых домов без окон</w:t>
            </w:r>
          </w:p>
        </w:tc>
        <w:tc>
          <w:tcPr>
            <w:tcW w:w="1312"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50</w:t>
            </w:r>
          </w:p>
        </w:tc>
        <w:tc>
          <w:tcPr>
            <w:tcW w:w="785"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100</w:t>
            </w:r>
          </w:p>
        </w:tc>
      </w:tr>
      <w:tr w:rsidR="00065D41" w:rsidRPr="00162C89" w:rsidTr="00F75E58">
        <w:tc>
          <w:tcPr>
            <w:tcW w:w="2903"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Общественные здания</w:t>
            </w:r>
          </w:p>
        </w:tc>
        <w:tc>
          <w:tcPr>
            <w:tcW w:w="1312"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15</w:t>
            </w:r>
          </w:p>
        </w:tc>
        <w:tc>
          <w:tcPr>
            <w:tcW w:w="785"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20</w:t>
            </w:r>
          </w:p>
        </w:tc>
      </w:tr>
      <w:tr w:rsidR="00065D41" w:rsidRPr="00162C89" w:rsidTr="00F75E58">
        <w:tc>
          <w:tcPr>
            <w:tcW w:w="2903"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Общеобразовательные школы и детские дошкольные учреждения</w:t>
            </w:r>
          </w:p>
        </w:tc>
        <w:tc>
          <w:tcPr>
            <w:tcW w:w="1312"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50</w:t>
            </w:r>
          </w:p>
        </w:tc>
        <w:tc>
          <w:tcPr>
            <w:tcW w:w="785"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w:t>
            </w:r>
          </w:p>
        </w:tc>
      </w:tr>
      <w:tr w:rsidR="00065D41" w:rsidRPr="00162C89" w:rsidTr="00F75E58">
        <w:tc>
          <w:tcPr>
            <w:tcW w:w="2903" w:type="pct"/>
          </w:tcPr>
          <w:p w:rsidR="00065D41" w:rsidRPr="00162C89" w:rsidRDefault="00065D41" w:rsidP="00B74705">
            <w:pPr>
              <w:rPr>
                <w:rFonts w:ascii="Times New Roman" w:hAnsi="Times New Roman" w:cs="Times New Roman"/>
              </w:rPr>
            </w:pPr>
            <w:r w:rsidRPr="00162C89">
              <w:rPr>
                <w:rFonts w:ascii="Times New Roman" w:hAnsi="Times New Roman" w:cs="Times New Roman"/>
              </w:rPr>
              <w:t>Лечебные учреждения со стационаром</w:t>
            </w:r>
          </w:p>
        </w:tc>
        <w:tc>
          <w:tcPr>
            <w:tcW w:w="1312"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50</w:t>
            </w:r>
          </w:p>
        </w:tc>
        <w:tc>
          <w:tcPr>
            <w:tcW w:w="785" w:type="pct"/>
            <w:vAlign w:val="center"/>
          </w:tcPr>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w:t>
            </w:r>
          </w:p>
        </w:tc>
      </w:tr>
    </w:tbl>
    <w:p w:rsidR="00065D41" w:rsidRPr="00F75E58" w:rsidRDefault="00065D41" w:rsidP="00B74705">
      <w:pPr>
        <w:pStyle w:val="Default"/>
        <w:ind w:firstLine="567"/>
        <w:rPr>
          <w:rFonts w:ascii="Times New Roman" w:hAnsi="Times New Roman" w:cs="Times New Roman"/>
          <w:sz w:val="20"/>
        </w:rPr>
      </w:pPr>
      <w:r w:rsidRPr="00F75E58">
        <w:rPr>
          <w:rFonts w:ascii="Times New Roman" w:hAnsi="Times New Roman" w:cs="Times New Roman"/>
          <w:sz w:val="20"/>
          <w:u w:val="single"/>
        </w:rPr>
        <w:t>Примечание</w:t>
      </w:r>
      <w:r w:rsidRPr="00F75E58">
        <w:rPr>
          <w:rFonts w:ascii="Times New Roman" w:hAnsi="Times New Roman" w:cs="Times New Roman"/>
          <w:sz w:val="20"/>
        </w:rPr>
        <w:t xml:space="preserve">: Расстояния определяются по согласованию с органами Роспотребнадзора. </w:t>
      </w:r>
    </w:p>
    <w:p w:rsidR="00065D41" w:rsidRPr="0044223E" w:rsidRDefault="00065D41" w:rsidP="00B74705">
      <w:pPr>
        <w:pStyle w:val="Default"/>
        <w:ind w:firstLine="567"/>
        <w:jc w:val="right"/>
        <w:rPr>
          <w:rFonts w:ascii="Times New Roman" w:hAnsi="Times New Roman" w:cs="Times New Roman"/>
        </w:rPr>
      </w:pPr>
    </w:p>
    <w:p w:rsidR="00065D41" w:rsidRPr="0044223E" w:rsidRDefault="00065D41" w:rsidP="00B74705">
      <w:pPr>
        <w:pStyle w:val="List"/>
        <w:spacing w:after="0"/>
        <w:ind w:firstLine="567"/>
        <w:rPr>
          <w:rFonts w:ascii="Times New Roman" w:hAnsi="Times New Roman" w:cs="Times New Roman"/>
        </w:rPr>
      </w:pPr>
      <w:r w:rsidRPr="0044223E">
        <w:rPr>
          <w:rFonts w:ascii="Times New Roman" w:hAnsi="Times New Roman" w:cs="Times New Roman"/>
        </w:rPr>
        <w:t>8.2.16. Расстояния между площадками отдыха вне пределов населенных пунктов на автомобильных дорогах различных категорий</w:t>
      </w:r>
    </w:p>
    <w:p w:rsidR="00065D41" w:rsidRPr="0044223E" w:rsidRDefault="00065D41"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72</w:t>
      </w:r>
    </w:p>
    <w:tbl>
      <w:tblPr>
        <w:tblW w:w="5000" w:type="pct"/>
        <w:tblLook w:val="0000"/>
      </w:tblPr>
      <w:tblGrid>
        <w:gridCol w:w="2732"/>
        <w:gridCol w:w="3388"/>
        <w:gridCol w:w="4442"/>
      </w:tblGrid>
      <w:tr w:rsidR="00065D41" w:rsidRPr="00162C89" w:rsidTr="00F75E58">
        <w:tc>
          <w:tcPr>
            <w:tcW w:w="129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Категория дорог</w:t>
            </w:r>
          </w:p>
        </w:tc>
        <w:tc>
          <w:tcPr>
            <w:tcW w:w="160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Расстояние между площадками отдыха, км</w:t>
            </w:r>
          </w:p>
        </w:tc>
        <w:tc>
          <w:tcPr>
            <w:tcW w:w="210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F75E58">
        <w:trPr>
          <w:cantSplit/>
          <w:trHeight w:hRule="exact" w:val="300"/>
        </w:trPr>
        <w:tc>
          <w:tcPr>
            <w:tcW w:w="1293" w:type="pct"/>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lang w:val="en-US"/>
              </w:rPr>
              <w:t xml:space="preserve">I </w:t>
            </w:r>
            <w:r w:rsidRPr="00162C89">
              <w:rPr>
                <w:rFonts w:ascii="Times New Roman" w:hAnsi="Times New Roman" w:cs="Times New Roman"/>
              </w:rPr>
              <w:t xml:space="preserve">и </w:t>
            </w:r>
            <w:r w:rsidRPr="00162C89">
              <w:rPr>
                <w:rFonts w:ascii="Times New Roman" w:hAnsi="Times New Roman" w:cs="Times New Roman"/>
                <w:lang w:val="en-US"/>
              </w:rPr>
              <w:t xml:space="preserve">II </w:t>
            </w:r>
            <w:r w:rsidRPr="00162C89">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15-20</w:t>
            </w:r>
          </w:p>
        </w:tc>
        <w:tc>
          <w:tcPr>
            <w:tcW w:w="2103" w:type="pct"/>
            <w:vMerge w:val="restar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На территории площадок отдыха могут быть предусмотрены сооружения для технического осмотра автомобилей и пункты торговли.</w:t>
            </w:r>
          </w:p>
        </w:tc>
      </w:tr>
      <w:tr w:rsidR="00065D41" w:rsidRPr="00162C89" w:rsidTr="00F75E58">
        <w:trPr>
          <w:cantSplit/>
          <w:trHeight w:hRule="exact" w:val="300"/>
        </w:trPr>
        <w:tc>
          <w:tcPr>
            <w:tcW w:w="1293" w:type="pct"/>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lang w:val="en-US"/>
              </w:rPr>
              <w:t xml:space="preserve">III </w:t>
            </w:r>
            <w:r w:rsidRPr="00162C89">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25-35</w:t>
            </w:r>
          </w:p>
        </w:tc>
        <w:tc>
          <w:tcPr>
            <w:tcW w:w="2103"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F75E58">
        <w:trPr>
          <w:cantSplit/>
          <w:trHeight w:hRule="exact" w:val="1012"/>
        </w:trPr>
        <w:tc>
          <w:tcPr>
            <w:tcW w:w="1293" w:type="pct"/>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lang w:val="en-US"/>
              </w:rPr>
              <w:t xml:space="preserve">IV </w:t>
            </w:r>
            <w:r w:rsidRPr="00162C89">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45-55</w:t>
            </w:r>
          </w:p>
        </w:tc>
        <w:tc>
          <w:tcPr>
            <w:tcW w:w="2103"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bl>
    <w:p w:rsidR="00065D41" w:rsidRPr="0044223E" w:rsidRDefault="00065D41" w:rsidP="00B74705">
      <w:pPr>
        <w:ind w:firstLine="567"/>
        <w:rPr>
          <w:rFonts w:ascii="Times New Roman" w:hAnsi="Times New Roman" w:cs="Times New Roman"/>
        </w:rPr>
      </w:pPr>
    </w:p>
    <w:p w:rsidR="00065D41" w:rsidRPr="0044223E" w:rsidRDefault="00065D41" w:rsidP="00B74705">
      <w:pPr>
        <w:pStyle w:val="List"/>
        <w:spacing w:after="0"/>
        <w:ind w:firstLine="567"/>
        <w:rPr>
          <w:rFonts w:ascii="Times New Roman" w:hAnsi="Times New Roman" w:cs="Times New Roman"/>
        </w:rPr>
      </w:pPr>
      <w:r w:rsidRPr="0044223E">
        <w:rPr>
          <w:rFonts w:ascii="Times New Roman" w:hAnsi="Times New Roman" w:cs="Times New Roman"/>
        </w:rPr>
        <w:t>8.2.17. Вместимость площадок отдыха из расчета на одновременную остановку</w:t>
      </w:r>
    </w:p>
    <w:p w:rsidR="00065D41" w:rsidRPr="0044223E" w:rsidRDefault="00065D41"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73</w:t>
      </w:r>
    </w:p>
    <w:tbl>
      <w:tblPr>
        <w:tblW w:w="5000" w:type="pct"/>
        <w:tblLook w:val="0000"/>
      </w:tblPr>
      <w:tblGrid>
        <w:gridCol w:w="2732"/>
        <w:gridCol w:w="3388"/>
        <w:gridCol w:w="4442"/>
      </w:tblGrid>
      <w:tr w:rsidR="00065D41" w:rsidRPr="00162C89" w:rsidTr="00F75E58">
        <w:tc>
          <w:tcPr>
            <w:tcW w:w="1293"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Категория дорог</w:t>
            </w:r>
          </w:p>
        </w:tc>
        <w:tc>
          <w:tcPr>
            <w:tcW w:w="160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Количество автомобилей при единовременной остановке</w:t>
            </w:r>
          </w:p>
          <w:p w:rsidR="00065D41" w:rsidRPr="00162C89" w:rsidRDefault="00065D41" w:rsidP="00B74705">
            <w:pPr>
              <w:jc w:val="center"/>
              <w:rPr>
                <w:rFonts w:ascii="Times New Roman" w:hAnsi="Times New Roman" w:cs="Times New Roman"/>
              </w:rPr>
            </w:pPr>
            <w:r w:rsidRPr="00162C89">
              <w:rPr>
                <w:rFonts w:ascii="Times New Roman" w:hAnsi="Times New Roman" w:cs="Times New Roman"/>
              </w:rPr>
              <w:t>(не менее)</w:t>
            </w:r>
          </w:p>
        </w:tc>
        <w:tc>
          <w:tcPr>
            <w:tcW w:w="2103"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Примечание</w:t>
            </w:r>
          </w:p>
        </w:tc>
      </w:tr>
      <w:tr w:rsidR="00065D41" w:rsidRPr="00162C89" w:rsidTr="00F75E58">
        <w:trPr>
          <w:cantSplit/>
          <w:trHeight w:hRule="exact" w:val="324"/>
        </w:trPr>
        <w:tc>
          <w:tcPr>
            <w:tcW w:w="1293" w:type="pct"/>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lang w:val="en-US"/>
              </w:rPr>
              <w:t xml:space="preserve">I </w:t>
            </w:r>
            <w:r w:rsidRPr="00162C89">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20-50</w:t>
            </w:r>
          </w:p>
        </w:tc>
        <w:tc>
          <w:tcPr>
            <w:tcW w:w="2103" w:type="pct"/>
            <w:vMerge w:val="restar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 xml:space="preserve">При двустороннем размещении площадок отдуха на дорогах </w:t>
            </w:r>
            <w:r w:rsidRPr="00162C89">
              <w:rPr>
                <w:rFonts w:ascii="Times New Roman" w:hAnsi="Times New Roman" w:cs="Times New Roman"/>
                <w:lang w:val="en-US"/>
              </w:rPr>
              <w:t>I</w:t>
            </w:r>
            <w:r w:rsidRPr="00162C89">
              <w:rPr>
                <w:rFonts w:ascii="Times New Roman" w:hAnsi="Times New Roman" w:cs="Times New Roman"/>
              </w:rPr>
              <w:t xml:space="preserve"> категории их вместимость уменьшается вдвое.</w:t>
            </w:r>
          </w:p>
        </w:tc>
      </w:tr>
      <w:tr w:rsidR="00065D41" w:rsidRPr="00162C89" w:rsidTr="00F75E58">
        <w:trPr>
          <w:cantSplit/>
          <w:trHeight w:hRule="exact" w:val="427"/>
        </w:trPr>
        <w:tc>
          <w:tcPr>
            <w:tcW w:w="1293" w:type="pct"/>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lang w:val="en-US"/>
              </w:rPr>
              <w:t xml:space="preserve">II </w:t>
            </w:r>
            <w:r w:rsidRPr="00162C89">
              <w:rPr>
                <w:rFonts w:ascii="Times New Roman" w:hAnsi="Times New Roman" w:cs="Times New Roman"/>
              </w:rPr>
              <w:t>и</w:t>
            </w:r>
            <w:r w:rsidRPr="00162C89">
              <w:rPr>
                <w:rFonts w:ascii="Times New Roman" w:hAnsi="Times New Roman" w:cs="Times New Roman"/>
                <w:lang w:val="en-US"/>
              </w:rPr>
              <w:t xml:space="preserve"> III </w:t>
            </w:r>
            <w:r w:rsidRPr="00162C89">
              <w:rPr>
                <w:rFonts w:ascii="Times New Roman" w:hAnsi="Times New Roman" w:cs="Times New Roman"/>
              </w:rPr>
              <w:t>категории</w:t>
            </w:r>
          </w:p>
        </w:tc>
        <w:tc>
          <w:tcPr>
            <w:tcW w:w="160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10-15</w:t>
            </w:r>
          </w:p>
        </w:tc>
        <w:tc>
          <w:tcPr>
            <w:tcW w:w="2103"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r w:rsidR="00065D41" w:rsidRPr="00162C89" w:rsidTr="00F75E58">
        <w:trPr>
          <w:cantSplit/>
          <w:trHeight w:hRule="exact" w:val="575"/>
        </w:trPr>
        <w:tc>
          <w:tcPr>
            <w:tcW w:w="1293" w:type="pct"/>
            <w:tcBorders>
              <w:top w:val="single" w:sz="4" w:space="0" w:color="000000"/>
              <w:left w:val="single" w:sz="4" w:space="0" w:color="000000"/>
              <w:bottom w:val="single" w:sz="4" w:space="0" w:color="000000"/>
            </w:tcBorders>
          </w:tcPr>
          <w:p w:rsidR="00065D41" w:rsidRPr="00162C89" w:rsidRDefault="00065D41" w:rsidP="00B74705">
            <w:pPr>
              <w:snapToGrid w:val="0"/>
              <w:jc w:val="both"/>
              <w:rPr>
                <w:rFonts w:ascii="Times New Roman" w:hAnsi="Times New Roman" w:cs="Times New Roman"/>
              </w:rPr>
            </w:pPr>
            <w:r w:rsidRPr="00162C89">
              <w:rPr>
                <w:rFonts w:ascii="Times New Roman" w:hAnsi="Times New Roman" w:cs="Times New Roman"/>
                <w:lang w:val="en-US"/>
              </w:rPr>
              <w:t xml:space="preserve">IV </w:t>
            </w:r>
            <w:r w:rsidRPr="00162C89">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10</w:t>
            </w:r>
          </w:p>
        </w:tc>
        <w:tc>
          <w:tcPr>
            <w:tcW w:w="2103" w:type="pct"/>
            <w:vMerge/>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rPr>
                <w:rFonts w:ascii="Times New Roman" w:hAnsi="Times New Roman" w:cs="Times New Roman"/>
              </w:rPr>
            </w:pPr>
          </w:p>
        </w:tc>
      </w:tr>
    </w:tbl>
    <w:p w:rsidR="00065D41" w:rsidRPr="0044223E" w:rsidRDefault="00065D41" w:rsidP="00B74705">
      <w:pPr>
        <w:ind w:firstLine="567"/>
        <w:rPr>
          <w:rFonts w:ascii="Times New Roman" w:hAnsi="Times New Roman" w:cs="Times New Roman"/>
        </w:rPr>
      </w:pPr>
    </w:p>
    <w:p w:rsidR="00065D41" w:rsidRPr="0044223E" w:rsidRDefault="00065D41" w:rsidP="00B74705">
      <w:pPr>
        <w:pStyle w:val="List"/>
        <w:spacing w:after="0"/>
        <w:ind w:firstLine="567"/>
        <w:rPr>
          <w:rFonts w:ascii="Times New Roman" w:hAnsi="Times New Roman" w:cs="Times New Roman"/>
        </w:rPr>
      </w:pPr>
      <w:r w:rsidRPr="0044223E">
        <w:rPr>
          <w:rFonts w:ascii="Times New Roman" w:hAnsi="Times New Roman" w:cs="Times New Roman"/>
        </w:rPr>
        <w:t xml:space="preserve">8.2.18. Размер участка при одноярусном хранении судов прогулочного и спортивного флота </w:t>
      </w:r>
    </w:p>
    <w:p w:rsidR="00065D41" w:rsidRPr="0044223E" w:rsidRDefault="00065D41" w:rsidP="00B74705">
      <w:pPr>
        <w:pStyle w:val="List"/>
        <w:spacing w:after="0"/>
        <w:ind w:firstLine="567"/>
        <w:jc w:val="right"/>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74</w:t>
      </w:r>
    </w:p>
    <w:tbl>
      <w:tblPr>
        <w:tblW w:w="5000" w:type="pct"/>
        <w:tblLook w:val="0000"/>
      </w:tblPr>
      <w:tblGrid>
        <w:gridCol w:w="4396"/>
        <w:gridCol w:w="3557"/>
        <w:gridCol w:w="2609"/>
      </w:tblGrid>
      <w:tr w:rsidR="00065D41" w:rsidRPr="00162C89" w:rsidTr="00F75E58">
        <w:tc>
          <w:tcPr>
            <w:tcW w:w="2081"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p>
        </w:tc>
        <w:tc>
          <w:tcPr>
            <w:tcW w:w="168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1235"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Размер земельного участка</w:t>
            </w:r>
          </w:p>
        </w:tc>
      </w:tr>
      <w:tr w:rsidR="00065D41" w:rsidRPr="00162C89" w:rsidTr="00F75E58">
        <w:trPr>
          <w:cantSplit/>
          <w:trHeight w:hRule="exact" w:val="411"/>
        </w:trPr>
        <w:tc>
          <w:tcPr>
            <w:tcW w:w="2081"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Прогулочный флот</w:t>
            </w:r>
          </w:p>
        </w:tc>
        <w:tc>
          <w:tcPr>
            <w:tcW w:w="168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20-27</w:t>
            </w:r>
          </w:p>
        </w:tc>
        <w:tc>
          <w:tcPr>
            <w:tcW w:w="1235" w:type="pct"/>
            <w:vMerge w:val="restar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м2 на 1 место</w:t>
            </w:r>
          </w:p>
        </w:tc>
      </w:tr>
      <w:tr w:rsidR="00065D41" w:rsidRPr="00162C89" w:rsidTr="00F75E58">
        <w:trPr>
          <w:cantSplit/>
          <w:trHeight w:hRule="exact" w:val="388"/>
        </w:trPr>
        <w:tc>
          <w:tcPr>
            <w:tcW w:w="2081" w:type="pct"/>
            <w:tcBorders>
              <w:top w:val="single" w:sz="4" w:space="0" w:color="000000"/>
              <w:left w:val="single" w:sz="4" w:space="0" w:color="000000"/>
              <w:bottom w:val="single" w:sz="4" w:space="0" w:color="000000"/>
            </w:tcBorders>
          </w:tcPr>
          <w:p w:rsidR="00065D41" w:rsidRPr="00162C89" w:rsidRDefault="00065D41" w:rsidP="00B74705">
            <w:pPr>
              <w:snapToGrid w:val="0"/>
              <w:rPr>
                <w:rFonts w:ascii="Times New Roman" w:hAnsi="Times New Roman" w:cs="Times New Roman"/>
              </w:rPr>
            </w:pPr>
            <w:r w:rsidRPr="00162C89">
              <w:rPr>
                <w:rFonts w:ascii="Times New Roman" w:hAnsi="Times New Roman" w:cs="Times New Roman"/>
              </w:rPr>
              <w:t>Спортивный флот</w:t>
            </w:r>
          </w:p>
        </w:tc>
        <w:tc>
          <w:tcPr>
            <w:tcW w:w="1684" w:type="pct"/>
            <w:tcBorders>
              <w:top w:val="single" w:sz="4" w:space="0" w:color="000000"/>
              <w:left w:val="single" w:sz="4" w:space="0" w:color="000000"/>
              <w:bottom w:val="single" w:sz="4" w:space="0" w:color="000000"/>
            </w:tcBorders>
            <w:vAlign w:val="center"/>
          </w:tcPr>
          <w:p w:rsidR="00065D41" w:rsidRPr="00162C89" w:rsidRDefault="00065D41" w:rsidP="00B74705">
            <w:pPr>
              <w:snapToGrid w:val="0"/>
              <w:jc w:val="center"/>
              <w:rPr>
                <w:rFonts w:ascii="Times New Roman" w:hAnsi="Times New Roman" w:cs="Times New Roman"/>
              </w:rPr>
            </w:pPr>
            <w:r w:rsidRPr="00162C89">
              <w:rPr>
                <w:rFonts w:ascii="Times New Roman" w:hAnsi="Times New Roman" w:cs="Times New Roman"/>
              </w:rPr>
              <w:t>75</w:t>
            </w:r>
          </w:p>
        </w:tc>
        <w:tc>
          <w:tcPr>
            <w:tcW w:w="1235" w:type="pct"/>
            <w:vMerge/>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rPr>
                <w:rFonts w:ascii="Times New Roman" w:hAnsi="Times New Roman" w:cs="Times New Roman"/>
              </w:rPr>
            </w:pPr>
          </w:p>
        </w:tc>
      </w:tr>
    </w:tbl>
    <w:p w:rsidR="00065D41" w:rsidRPr="0044223E" w:rsidRDefault="00065D41" w:rsidP="00B74705">
      <w:pPr>
        <w:ind w:firstLine="567"/>
        <w:rPr>
          <w:rFonts w:ascii="Times New Roman" w:hAnsi="Times New Roman" w:cs="Times New Roman"/>
        </w:rPr>
      </w:pPr>
    </w:p>
    <w:p w:rsidR="00065D41" w:rsidRPr="0044223E" w:rsidRDefault="00065D41" w:rsidP="00B74705">
      <w:pPr>
        <w:pStyle w:val="Default"/>
        <w:ind w:firstLine="567"/>
        <w:rPr>
          <w:rFonts w:ascii="Times New Roman" w:hAnsi="Times New Roman" w:cs="Times New Roman"/>
        </w:rPr>
      </w:pPr>
      <w:r w:rsidRPr="0044223E">
        <w:rPr>
          <w:rFonts w:ascii="Times New Roman" w:hAnsi="Times New Roman" w:cs="Times New Roman"/>
        </w:rPr>
        <w:t>8.2.19. Расстояние от стоянок маломерных судов до жилой застройки следует принимать не менее 50 м, до больниц и санаториев – не менее 200 м.</w:t>
      </w:r>
    </w:p>
    <w:p w:rsidR="00065D41" w:rsidRDefault="00065D41" w:rsidP="00B74705">
      <w:pPr>
        <w:rPr>
          <w:rFonts w:ascii="Times New Roman" w:hAnsi="Times New Roman" w:cs="Times New Roman"/>
        </w:rPr>
      </w:pPr>
      <w:r>
        <w:rPr>
          <w:rFonts w:ascii="Times New Roman" w:hAnsi="Times New Roman" w:cs="Times New Roman"/>
        </w:rPr>
        <w:br w:type="page"/>
      </w:r>
    </w:p>
    <w:p w:rsidR="00065D41" w:rsidRPr="00F75E58" w:rsidRDefault="00065D41" w:rsidP="00B74705">
      <w:pPr>
        <w:tabs>
          <w:tab w:val="left" w:pos="142"/>
        </w:tabs>
        <w:ind w:firstLine="567"/>
        <w:rPr>
          <w:rFonts w:ascii="Times New Roman" w:hAnsi="Times New Roman" w:cs="Times New Roman"/>
          <w:b/>
        </w:rPr>
      </w:pPr>
      <w:r w:rsidRPr="00F75E58">
        <w:rPr>
          <w:rFonts w:ascii="Times New Roman" w:hAnsi="Times New Roman" w:cs="Times New Roman"/>
          <w:b/>
        </w:rPr>
        <w:t>9. РАСЧЕТНЫЕ ПОКАЗАТЕЛИ ОБЕСПЕЧЕННОСТИ И ИНТЕНСИВНОСТИ ИСПОЛЬЗОВАНИЯ ПРОИЗВОДСТВЕННЫХ И КОММУНАЛЬНО – СКЛАДСКИХ ЗОН.</w:t>
      </w:r>
    </w:p>
    <w:p w:rsidR="00065D41" w:rsidRPr="00F75E58" w:rsidRDefault="00065D41" w:rsidP="00B74705">
      <w:pPr>
        <w:tabs>
          <w:tab w:val="left" w:pos="142"/>
        </w:tabs>
        <w:ind w:firstLine="567"/>
        <w:rPr>
          <w:rFonts w:ascii="Times New Roman" w:hAnsi="Times New Roman" w:cs="Times New Roman"/>
          <w:b/>
        </w:rPr>
      </w:pPr>
      <w:r w:rsidRPr="00F75E58">
        <w:rPr>
          <w:rFonts w:ascii="Times New Roman" w:hAnsi="Times New Roman" w:cs="Times New Roman"/>
          <w:b/>
        </w:rPr>
        <w:t>9.1. Общие требования</w:t>
      </w:r>
    </w:p>
    <w:p w:rsidR="00065D41" w:rsidRPr="00F75E58" w:rsidRDefault="00065D41" w:rsidP="00B74705">
      <w:pPr>
        <w:tabs>
          <w:tab w:val="left" w:pos="142"/>
        </w:tabs>
        <w:ind w:firstLine="567"/>
        <w:rPr>
          <w:rFonts w:ascii="Times New Roman" w:hAnsi="Times New Roman" w:cs="Times New Roman"/>
        </w:rPr>
      </w:pPr>
      <w:r w:rsidRPr="00F75E58">
        <w:rPr>
          <w:rFonts w:ascii="Times New Roman" w:hAnsi="Times New Roman" w:cs="Times New Roman"/>
        </w:rPr>
        <w:t xml:space="preserve">9.1.1. Производственные территориальные зоны включают: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производственные зоны - зоны размещения производственных объектов с различными нормативами воздействия на окружающую среду;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коммунальные зоны - зоны размещения коммунальных и складских объектов, объектов жилищно-коммунального хозяйства, транспорта, оптовой торговли;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зоны инженерной инфраструктуры;</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зоны транспортной инфраструктуры;</w:t>
      </w:r>
    </w:p>
    <w:p w:rsidR="00065D41" w:rsidRPr="00F75E58" w:rsidRDefault="00065D41" w:rsidP="00B74705">
      <w:pPr>
        <w:tabs>
          <w:tab w:val="left" w:pos="142"/>
        </w:tabs>
        <w:ind w:firstLine="567"/>
        <w:rPr>
          <w:rFonts w:ascii="Times New Roman" w:hAnsi="Times New Roman" w:cs="Times New Roman"/>
        </w:rPr>
      </w:pPr>
      <w:r w:rsidRPr="00F75E58">
        <w:rPr>
          <w:rFonts w:ascii="Times New Roman" w:hAnsi="Times New Roman" w:cs="Times New Roman"/>
        </w:rPr>
        <w:t xml:space="preserve">- иные виды зон производственной инфраструктуры.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9.1.1. 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воздушного и трубопроводного транспорта, связи, которые требуют установление санитарно-защитных зон объектов в соответствии с требованиями настоящих нормативов. </w:t>
      </w:r>
    </w:p>
    <w:p w:rsidR="00065D41" w:rsidRDefault="00065D41" w:rsidP="00B74705">
      <w:pPr>
        <w:tabs>
          <w:tab w:val="left" w:pos="142"/>
        </w:tabs>
        <w:ind w:firstLine="567"/>
        <w:rPr>
          <w:rFonts w:ascii="Times New Roman" w:hAnsi="Times New Roman" w:cs="Times New Roman"/>
        </w:rPr>
      </w:pPr>
      <w:r w:rsidRPr="00F75E58">
        <w:rPr>
          <w:rFonts w:ascii="Times New Roman" w:hAnsi="Times New Roman" w:cs="Times New Roman"/>
        </w:rPr>
        <w:t xml:space="preserve">9.1.1. Границы производственных зон определяются на основании зонирования территории </w:t>
      </w:r>
      <w:r>
        <w:rPr>
          <w:rFonts w:ascii="Times New Roman" w:hAnsi="Times New Roman" w:cs="Times New Roman"/>
        </w:rPr>
        <w:t xml:space="preserve">сельских </w:t>
      </w:r>
      <w:r w:rsidRPr="00F75E58">
        <w:rPr>
          <w:rFonts w:ascii="Times New Roman" w:hAnsi="Times New Roman" w:cs="Times New Roman"/>
        </w:rPr>
        <w:t>поселений и устанавливаются с учетом требуемых санитарно-защитных зон в соответствии с разделом 1</w:t>
      </w:r>
      <w:r>
        <w:rPr>
          <w:rFonts w:ascii="Times New Roman" w:hAnsi="Times New Roman" w:cs="Times New Roman"/>
        </w:rPr>
        <w:t>5</w:t>
      </w:r>
      <w:r w:rsidRPr="00F75E58">
        <w:rPr>
          <w:rFonts w:ascii="Times New Roman" w:hAnsi="Times New Roman" w:cs="Times New Roman"/>
        </w:rPr>
        <w:t xml:space="preserve"> настоящих нормативов, обеспечивая максимально эффективное использование территории.       </w:t>
      </w:r>
    </w:p>
    <w:p w:rsidR="00065D41" w:rsidRPr="00F75E58" w:rsidRDefault="00065D41" w:rsidP="00B74705">
      <w:pPr>
        <w:tabs>
          <w:tab w:val="left" w:pos="142"/>
        </w:tabs>
        <w:ind w:firstLine="567"/>
        <w:rPr>
          <w:rFonts w:ascii="Times New Roman" w:hAnsi="Times New Roman" w:cs="Times New Roman"/>
        </w:rPr>
      </w:pPr>
    </w:p>
    <w:p w:rsidR="00065D41" w:rsidRPr="00F75E58" w:rsidRDefault="00065D41" w:rsidP="00B74705">
      <w:pPr>
        <w:tabs>
          <w:tab w:val="left" w:pos="142"/>
        </w:tabs>
        <w:ind w:firstLine="567"/>
        <w:rPr>
          <w:rFonts w:ascii="Times New Roman" w:hAnsi="Times New Roman" w:cs="Times New Roman"/>
          <w:b/>
        </w:rPr>
      </w:pPr>
      <w:r w:rsidRPr="00F75E58">
        <w:rPr>
          <w:rFonts w:ascii="Times New Roman" w:hAnsi="Times New Roman" w:cs="Times New Roman"/>
          <w:b/>
        </w:rPr>
        <w:t xml:space="preserve">9.2. Производственные зоны.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9.2.1. Производственная территориальная зона для строительства новых и расширения существующих производственных предприятий проектируется в соответствии с требованиями Правил землепользования и застройки с учетом аэроклиматических характеристик, рельефа местности, закономерностей распространения промышленных выбросов в атмосфере, потенциала загрязнения атмосферы с подветренной стороны по отношению к жилой, рекреационной, курортной зоне, зоне отдыха населения в соответствии с генеральными планами </w:t>
      </w:r>
      <w:r>
        <w:rPr>
          <w:rFonts w:ascii="Times New Roman" w:hAnsi="Times New Roman" w:cs="Times New Roman"/>
        </w:rPr>
        <w:t xml:space="preserve">сельского </w:t>
      </w:r>
      <w:r w:rsidRPr="00F75E58">
        <w:rPr>
          <w:rFonts w:ascii="Times New Roman" w:hAnsi="Times New Roman" w:cs="Times New Roman"/>
        </w:rPr>
        <w:t>поселени</w:t>
      </w:r>
      <w:r>
        <w:rPr>
          <w:rFonts w:ascii="Times New Roman" w:hAnsi="Times New Roman" w:cs="Times New Roman"/>
        </w:rPr>
        <w:t>я</w:t>
      </w:r>
      <w:r w:rsidRPr="00F75E58">
        <w:rPr>
          <w:rFonts w:ascii="Times New Roman" w:hAnsi="Times New Roman" w:cs="Times New Roman"/>
        </w:rPr>
        <w:t xml:space="preserve">.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9.2.2. Производственные территориальные зоны, предприятия (далее - производственная зона) и связанные с ними отвалы, отходы, очистные сооружения следует размещать на землях несельскохозяйственного назначения или не пригодных для сельского хозяйства. При отсутствии таких земель могут выбираться участки на сельскохозяйственных угодьях худшего качества.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Размещение производственной зоны и объектов, не связанных с созданием лесной инфраструктуры, на землях лесного фонда запрещается за исключением объектов, указанных в пункте 1 статьи 21 Лесного кодекса Российской Федерации.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9.2.3. Размещение производственной зоны на площадях залегания полезных ископаемых допускается по согласованию с органами государственного горного надзора, а на площадях залегания общераспространенных полезных ископаемых - в порядке, устанавливаемом законодательством. </w:t>
      </w:r>
    </w:p>
    <w:p w:rsidR="00065D41" w:rsidRPr="00F75E58" w:rsidRDefault="00065D41" w:rsidP="00B74705">
      <w:pPr>
        <w:tabs>
          <w:tab w:val="left" w:pos="142"/>
        </w:tabs>
        <w:ind w:firstLine="567"/>
        <w:rPr>
          <w:rFonts w:ascii="Times New Roman" w:hAnsi="Times New Roman" w:cs="Times New Roman"/>
        </w:rPr>
      </w:pPr>
      <w:r w:rsidRPr="00F75E58">
        <w:rPr>
          <w:rFonts w:ascii="Times New Roman" w:hAnsi="Times New Roman" w:cs="Times New Roman"/>
        </w:rPr>
        <w:t>9.2.4. Устройство отвалов, шлаконакопителей, мест складирования отходов предприятий допускается только при обосновании невозможности их утилизации; при этом для производственных зон следует предусматривать централизованные (групповые) отвалы. Участки для них следует размещать за пределами территории предприятий и II пояса зоны санитарной охраны подземных источников водоснабжения с соблюдением санитарных норм.</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9.2.5.  Размещение производственной территориальной зоны не допускается: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в составе рекреационных зон;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на землях особо охраняемых территорий, в том числе: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во всех поясах зон санитарной охраны источников питьевого водоснабжения, в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-в зонах охраны памятников истории и культуры без согласования с органами охраны памятников;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в зонах активного карста, оползней, оседания или обрушения поверхности под влиянием горных разработок, которые могут угрожать застройке и эксплуатации предприятий;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на участках, загрязненных органическими и радиоактивными отходами, до истечения сроков, установленных органами Федеральной службы Роспотребнадзора;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в зонах возможного катастрофического затопления в результате разрушения плотин или дамб.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9.2.6. Для промышленных предприятий с технологическими процессами, являющимися источниками неблагоприятного воздействия на здоровье человека и окружающую среду, устанавливаются санитарно – защитные зоны в соответствии с санитарной классификацией предприятий.</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9.2.7. Санитарная классификация устанавливается по классам предприятий – </w:t>
      </w:r>
      <w:r w:rsidRPr="00F75E58">
        <w:rPr>
          <w:rFonts w:ascii="Times New Roman" w:hAnsi="Times New Roman" w:cs="Times New Roman"/>
          <w:lang w:val="en-US"/>
        </w:rPr>
        <w:t>I</w:t>
      </w:r>
      <w:r w:rsidRPr="00F75E58">
        <w:rPr>
          <w:rFonts w:ascii="Times New Roman" w:hAnsi="Times New Roman" w:cs="Times New Roman"/>
        </w:rPr>
        <w:t xml:space="preserve">, </w:t>
      </w:r>
      <w:r w:rsidRPr="00F75E58">
        <w:rPr>
          <w:rFonts w:ascii="Times New Roman" w:hAnsi="Times New Roman" w:cs="Times New Roman"/>
          <w:lang w:val="en-US"/>
        </w:rPr>
        <w:t>II</w:t>
      </w:r>
      <w:r w:rsidRPr="00F75E58">
        <w:rPr>
          <w:rFonts w:ascii="Times New Roman" w:hAnsi="Times New Roman" w:cs="Times New Roman"/>
        </w:rPr>
        <w:t xml:space="preserve">, </w:t>
      </w:r>
      <w:r w:rsidRPr="00F75E58">
        <w:rPr>
          <w:rFonts w:ascii="Times New Roman" w:hAnsi="Times New Roman" w:cs="Times New Roman"/>
          <w:lang w:val="en-US"/>
        </w:rPr>
        <w:t>III</w:t>
      </w:r>
      <w:r w:rsidRPr="00F75E58">
        <w:rPr>
          <w:rFonts w:ascii="Times New Roman" w:hAnsi="Times New Roman" w:cs="Times New Roman"/>
        </w:rPr>
        <w:t xml:space="preserve">, </w:t>
      </w:r>
      <w:r w:rsidRPr="00F75E58">
        <w:rPr>
          <w:rFonts w:ascii="Times New Roman" w:hAnsi="Times New Roman" w:cs="Times New Roman"/>
          <w:lang w:val="en-US"/>
        </w:rPr>
        <w:t>IV</w:t>
      </w:r>
      <w:r w:rsidRPr="00F75E58">
        <w:rPr>
          <w:rFonts w:ascii="Times New Roman" w:hAnsi="Times New Roman" w:cs="Times New Roman"/>
        </w:rPr>
        <w:t xml:space="preserve">, </w:t>
      </w:r>
      <w:r w:rsidRPr="00F75E58">
        <w:rPr>
          <w:rFonts w:ascii="Times New Roman" w:hAnsi="Times New Roman" w:cs="Times New Roman"/>
          <w:lang w:val="en-US"/>
        </w:rPr>
        <w:t>V</w:t>
      </w:r>
      <w:r w:rsidRPr="00F75E58">
        <w:rPr>
          <w:rFonts w:ascii="Times New Roman" w:hAnsi="Times New Roman" w:cs="Times New Roman"/>
        </w:rPr>
        <w:t xml:space="preserve"> классы. В соответствии с санитарной классификацией промышленных объектов и производств устанавливаются следующие ориентировочные размеры санитарно-защитных зон: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w:t>
      </w:r>
      <w:r w:rsidRPr="00F75E58">
        <w:rPr>
          <w:rFonts w:ascii="Times New Roman" w:hAnsi="Times New Roman" w:cs="Times New Roman"/>
        </w:rPr>
        <w:t xml:space="preserve"> - 1000 м;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II</w:t>
      </w:r>
      <w:r w:rsidRPr="00F75E58">
        <w:rPr>
          <w:rFonts w:ascii="Times New Roman" w:hAnsi="Times New Roman" w:cs="Times New Roman"/>
        </w:rPr>
        <w:t xml:space="preserve"> - 500 м;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III</w:t>
      </w:r>
      <w:r w:rsidRPr="00F75E58">
        <w:rPr>
          <w:rFonts w:ascii="Times New Roman" w:hAnsi="Times New Roman" w:cs="Times New Roman"/>
        </w:rPr>
        <w:t xml:space="preserve"> - 300 м;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IV</w:t>
      </w:r>
      <w:r w:rsidRPr="00F75E58">
        <w:rPr>
          <w:rFonts w:ascii="Times New Roman" w:hAnsi="Times New Roman" w:cs="Times New Roman"/>
        </w:rPr>
        <w:t xml:space="preserve"> - 100 м; </w:t>
      </w:r>
    </w:p>
    <w:p w:rsidR="00065D41" w:rsidRPr="00F75E58" w:rsidRDefault="00065D41" w:rsidP="00B74705">
      <w:pPr>
        <w:tabs>
          <w:tab w:val="left" w:pos="142"/>
        </w:tabs>
        <w:ind w:firstLine="567"/>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V</w:t>
      </w:r>
      <w:r w:rsidRPr="00F75E58">
        <w:rPr>
          <w:rFonts w:ascii="Times New Roman" w:hAnsi="Times New Roman" w:cs="Times New Roman"/>
        </w:rPr>
        <w:t xml:space="preserve"> - 50 м.</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9.2.8. Санитарно-защитные зоны установлены в соответствии с требованиями СанПин2.2.1/2.1.1.1200-03.</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9.2.9. Для объектов, не включенных в санитарную классификацию, а также с новыми, недостаточно изученными технологиями, не имеющими аналогов в стране и за рубежом, размер санитарно-защитной зоны устанавливается в каждом конкретном случае главным государственным санитарным врачом Российской Федерации или его заместителем.</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9.2.10. Для групп промышленных предприятий устанавливается единая санитарно-защитная зона с учетом суммарных выбросов и физического воздействия всех источников загрязнения.</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9.2.11. Размещение промышленных предприятий </w:t>
      </w:r>
      <w:r w:rsidRPr="00F75E58">
        <w:rPr>
          <w:rFonts w:ascii="Times New Roman" w:hAnsi="Times New Roman" w:cs="Times New Roman"/>
          <w:lang w:val="en-US"/>
        </w:rPr>
        <w:t>I</w:t>
      </w:r>
      <w:r w:rsidRPr="00F75E58">
        <w:rPr>
          <w:rFonts w:ascii="Times New Roman" w:hAnsi="Times New Roman" w:cs="Times New Roman"/>
        </w:rPr>
        <w:t xml:space="preserve"> и </w:t>
      </w:r>
      <w:r w:rsidRPr="00F75E58">
        <w:rPr>
          <w:rFonts w:ascii="Times New Roman" w:hAnsi="Times New Roman" w:cs="Times New Roman"/>
          <w:lang w:val="en-US"/>
        </w:rPr>
        <w:t>II</w:t>
      </w:r>
      <w:r w:rsidRPr="00F75E58">
        <w:rPr>
          <w:rFonts w:ascii="Times New Roman" w:hAnsi="Times New Roman" w:cs="Times New Roman"/>
        </w:rPr>
        <w:t xml:space="preserve"> классов, требующих организации санитарно-защитной зоны 1000 и 500 м соответственно, на территории населенных пунктов Республики Башкортостан не допускается.</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ab/>
        <w:t xml:space="preserve">Кроме этого, на территориях предприятий </w:t>
      </w:r>
      <w:r w:rsidRPr="00F75E58">
        <w:rPr>
          <w:rFonts w:ascii="Times New Roman" w:hAnsi="Times New Roman" w:cs="Times New Roman"/>
          <w:lang w:val="en-US"/>
        </w:rPr>
        <w:t>I</w:t>
      </w:r>
      <w:r w:rsidRPr="00F75E58">
        <w:rPr>
          <w:rFonts w:ascii="Times New Roman" w:hAnsi="Times New Roman" w:cs="Times New Roman"/>
        </w:rPr>
        <w:t>-</w:t>
      </w:r>
      <w:r w:rsidRPr="00F75E58">
        <w:rPr>
          <w:rFonts w:ascii="Times New Roman" w:hAnsi="Times New Roman" w:cs="Times New Roman"/>
          <w:lang w:val="en-US"/>
        </w:rPr>
        <w:t>II</w:t>
      </w:r>
      <w:r w:rsidRPr="00F75E58">
        <w:rPr>
          <w:rFonts w:ascii="Times New Roman" w:hAnsi="Times New Roman" w:cs="Times New Roman"/>
        </w:rPr>
        <w:t xml:space="preserve"> классов и в пределах их санитарно-защитных зон не допускается размещать предприятия пищевой, легкой, медицинской, фармацевтической и других отраслей промышленности санитарно-защитной зоной 50-100 м.</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9.2.12. Участки производственных территорий с производствами </w:t>
      </w:r>
      <w:r w:rsidRPr="00F75E58">
        <w:rPr>
          <w:rFonts w:ascii="Times New Roman" w:hAnsi="Times New Roman" w:cs="Times New Roman"/>
          <w:lang w:val="en-US"/>
        </w:rPr>
        <w:t>III</w:t>
      </w:r>
      <w:r w:rsidRPr="00F75E58">
        <w:rPr>
          <w:rFonts w:ascii="Times New Roman" w:hAnsi="Times New Roman" w:cs="Times New Roman"/>
        </w:rPr>
        <w:t xml:space="preserve"> и </w:t>
      </w:r>
      <w:r w:rsidRPr="00F75E58">
        <w:rPr>
          <w:rFonts w:ascii="Times New Roman" w:hAnsi="Times New Roman" w:cs="Times New Roman"/>
          <w:lang w:val="en-US"/>
        </w:rPr>
        <w:t>IV</w:t>
      </w:r>
      <w:r w:rsidRPr="00F75E58">
        <w:rPr>
          <w:rFonts w:ascii="Times New Roman" w:hAnsi="Times New Roman" w:cs="Times New Roman"/>
        </w:rPr>
        <w:t xml:space="preserve"> класса, размещение которых по санитарным требованиям не допустимо в составе других зон (жилых, общественно-деловых, рекреационных, сельскохозяйственного назначения), следует размещать только в производственной зоне.</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9.2.13. Для объектов по изготовлению и хранению взрывчатых веществ, материалов и изделий на их основе следует предусматривать запретные (опасные) зоны. Размеры этих зон и возможность строительства в них определяются специальными нормативными документами, утвержденными в установленном порядке, и согласовываются с органами государственного надзора, министерствами и ведомствами, в ведении которых находятся указанные объекты. Застройка запретных (опасных) зон жилыми, общественными и производственными зданиями не допускается. </w:t>
      </w:r>
    </w:p>
    <w:p w:rsidR="00065D41" w:rsidRPr="00F75E58" w:rsidRDefault="00065D41" w:rsidP="00B74705">
      <w:pPr>
        <w:tabs>
          <w:tab w:val="left" w:pos="142"/>
        </w:tabs>
        <w:ind w:firstLine="567"/>
        <w:rPr>
          <w:rFonts w:ascii="Times New Roman" w:hAnsi="Times New Roman" w:cs="Times New Roman"/>
        </w:rPr>
      </w:pPr>
      <w:r w:rsidRPr="00F75E58">
        <w:rPr>
          <w:rFonts w:ascii="Times New Roman" w:hAnsi="Times New Roman" w:cs="Times New Roman"/>
        </w:rPr>
        <w:t xml:space="preserve">9.2.14. Не допускается размещение на территории жилых и общественно-деловых зон производственных объектов </w:t>
      </w:r>
      <w:r w:rsidRPr="00F75E58">
        <w:rPr>
          <w:rFonts w:ascii="Times New Roman" w:hAnsi="Times New Roman" w:cs="Times New Roman"/>
          <w:lang w:val="en-US"/>
        </w:rPr>
        <w:t>V</w:t>
      </w:r>
      <w:r w:rsidRPr="00F75E58">
        <w:rPr>
          <w:rFonts w:ascii="Times New Roman" w:hAnsi="Times New Roman" w:cs="Times New Roman"/>
        </w:rPr>
        <w:t xml:space="preserve"> класса, если зона распространения химических и физических факторов до уровня ПДК не ограничивается размерами собственной территории предприятия производственной зоны.</w:t>
      </w:r>
    </w:p>
    <w:p w:rsidR="00065D41" w:rsidRPr="00F75E58" w:rsidRDefault="00065D41" w:rsidP="00B74705">
      <w:pPr>
        <w:tabs>
          <w:tab w:val="left" w:pos="142"/>
        </w:tabs>
        <w:ind w:firstLine="567"/>
        <w:rPr>
          <w:rFonts w:ascii="Times New Roman" w:hAnsi="Times New Roman" w:cs="Times New Roman"/>
        </w:rPr>
      </w:pPr>
      <w:r w:rsidRPr="00F75E58">
        <w:rPr>
          <w:rFonts w:ascii="Times New Roman" w:hAnsi="Times New Roman" w:cs="Times New Roman"/>
        </w:rPr>
        <w:t>9.2.15. Предприятия, требующие особой чистоты атмосферного воздуха, не следует размещать с подветренной стороны ветров преобладающего направления по отношению к соседним предприятиям с источниками загрязнения атмосферного воздуха.</w:t>
      </w:r>
    </w:p>
    <w:p w:rsidR="00065D41" w:rsidRPr="00F75E58" w:rsidRDefault="00065D41" w:rsidP="00B74705">
      <w:pPr>
        <w:tabs>
          <w:tab w:val="left" w:pos="142"/>
        </w:tabs>
        <w:ind w:firstLine="567"/>
        <w:rPr>
          <w:rFonts w:ascii="Times New Roman" w:hAnsi="Times New Roman" w:cs="Times New Roman"/>
        </w:rPr>
      </w:pPr>
      <w:r w:rsidRPr="00F75E58">
        <w:rPr>
          <w:rFonts w:ascii="Times New Roman" w:hAnsi="Times New Roman" w:cs="Times New Roman"/>
        </w:rPr>
        <w:t xml:space="preserve"> В том числе, выбор и отвод участка под строительство предприятий пищевой и перерабатывающей промышленности должен производиться при обязательном участии органов Государственного санитарно-эпидемиологического надзора с наветренной стороны для ветров преобладающего направления по отношению к санитарно-техническим сооружениям, установкам коммунального назначения и предприятиям с технологическими процессами, являющимся источниками загрязнения атмосферного воздуха вредными и неприятно пахнущими веществами, с подветренной стороны по отношению к жилым и общественным зданиям.</w:t>
      </w:r>
    </w:p>
    <w:p w:rsidR="00065D41" w:rsidRPr="00F75E58" w:rsidRDefault="00065D41" w:rsidP="00B74705">
      <w:pPr>
        <w:tabs>
          <w:tab w:val="left" w:pos="142"/>
        </w:tabs>
        <w:ind w:firstLine="567"/>
        <w:rPr>
          <w:rFonts w:ascii="Times New Roman" w:hAnsi="Times New Roman" w:cs="Times New Roman"/>
        </w:rPr>
      </w:pPr>
      <w:r w:rsidRPr="00F75E58">
        <w:rPr>
          <w:rFonts w:ascii="Times New Roman" w:hAnsi="Times New Roman" w:cs="Times New Roman"/>
        </w:rPr>
        <w:t xml:space="preserve">9.2.16. В границах населенных пунктов допускается размещать производственные предприятия и объекты </w:t>
      </w:r>
      <w:r w:rsidRPr="00F75E58">
        <w:rPr>
          <w:rFonts w:ascii="Times New Roman" w:hAnsi="Times New Roman" w:cs="Times New Roman"/>
          <w:lang w:val="en-US"/>
        </w:rPr>
        <w:t>III</w:t>
      </w:r>
      <w:r w:rsidRPr="00F75E58">
        <w:rPr>
          <w:rFonts w:ascii="Times New Roman" w:hAnsi="Times New Roman" w:cs="Times New Roman"/>
        </w:rPr>
        <w:t xml:space="preserve">, </w:t>
      </w:r>
      <w:r w:rsidRPr="00F75E58">
        <w:rPr>
          <w:rFonts w:ascii="Times New Roman" w:hAnsi="Times New Roman" w:cs="Times New Roman"/>
          <w:lang w:val="en-US"/>
        </w:rPr>
        <w:t>IV</w:t>
      </w:r>
      <w:r w:rsidRPr="00F75E58">
        <w:rPr>
          <w:rFonts w:ascii="Times New Roman" w:hAnsi="Times New Roman" w:cs="Times New Roman"/>
        </w:rPr>
        <w:t xml:space="preserve"> и </w:t>
      </w:r>
      <w:r w:rsidRPr="00F75E58">
        <w:rPr>
          <w:rFonts w:ascii="Times New Roman" w:hAnsi="Times New Roman" w:cs="Times New Roman"/>
          <w:lang w:val="en-US"/>
        </w:rPr>
        <w:t>V</w:t>
      </w:r>
      <w:r w:rsidRPr="00F75E58">
        <w:rPr>
          <w:rFonts w:ascii="Times New Roman" w:hAnsi="Times New Roman" w:cs="Times New Roman"/>
        </w:rPr>
        <w:t xml:space="preserve"> класса с установлением соответствующих санитарно-защитных зон.</w:t>
      </w:r>
    </w:p>
    <w:p w:rsidR="00065D41" w:rsidRPr="00F75E58" w:rsidRDefault="00065D41" w:rsidP="00B74705">
      <w:pPr>
        <w:tabs>
          <w:tab w:val="left" w:pos="142"/>
        </w:tabs>
        <w:ind w:firstLine="567"/>
        <w:rPr>
          <w:rFonts w:ascii="Times New Roman" w:hAnsi="Times New Roman" w:cs="Times New Roman"/>
        </w:rPr>
      </w:pPr>
      <w:r w:rsidRPr="00F75E58">
        <w:rPr>
          <w:rFonts w:ascii="Times New Roman" w:hAnsi="Times New Roman" w:cs="Times New Roman"/>
        </w:rPr>
        <w:t>9.2.17. В пределах селитебной территории населенных пунктов допускается размещать производственные предприятия, не выделяющие вредные вещества, с непожароопасными и невзрывоопасными производственными процессами, не создающие шума, превышающего установленные нормы, не требующие устройства железнодорожных подъездных путей и подъезда грузового автотранспорта более 50 автомобилей в сутки. При этом расстояние от границ участка производственного предприятия до жилых зданий, участков дошкольных образовательных, общеобразовательных учреждений, учреждений здравоохранения и отдыха следует принимать не менее 50 м.</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9.2.18. Производственные зоны с источниками загрязнения атмосферного воздуха, водных объектов, почв, а также с источниками шума, вибрации, электромагнитных и радиоактивных воздействий по отношению к жилой застройке следует размещать в соответствии с требованиями раздела 16 настоящих нормативов.</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9.2.19. Кроме санитарной классификации, производственные предприятия и объекты имеют ряд характеристик и различаются по их параметрам, в том числе: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по величине занимаемой территории: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участок - до 0,5 га; 0,5 - 5,0 га; 5,0 - 25,0 га;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зона - 25,0 - 200,0 га;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по интенсивности использования территории: плотность застройки от 10 до 75%;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по численности работающих: до 50 человек; 50 - 500 человек; 500 - 1000 человек; 1000 - 4000 человек; 4000 - 10000 человек; более 10000 человек;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по величине грузооборота (принимаемой по большему из двух грузопотоков - прибытия или отправления):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автомобилей в сутки - до 2; от 2 до 40; более 40;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тонн в год - до 40; от 40 до 100000; более 100000;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по величине потребляемых ресурсов: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водопотребление (тыс. куб. м/сутки) - до 5; от 5 до 20; более 20;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теплопотребление (Гкал/час) - до 5; от 5 до 20; более 20.</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9.2.20. В случае негативного влияния производственных зон, расположенных в границах городских округов и поселений, на окружающую среду следует предусматривать уменьшение мощности, перепрофилирование предприятия или вынос экологически неблагополучных промышленных предприятий из селитебных зон городских округов и поселений.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9.2.21. При реконструкции производственных зон территории следует преобразовывать с учетом примыкания к территориям иного функционального назначения: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в полосе примыкания производственных зон к общественно-деловым зонам следует размещать общественно-административные объекты производственных зон, включая их в формирование общественных центров и зон;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в полосе примыкания к жилым зонам не следует размещать на границе производственной зоны глухие заборы; рекомендуется использование входящей в состав санитарно-защитной зоны полосы примыкания для размещения коммунальных объектов жилого района, автостоянок различных типов, зеленых насаждений;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в полосе примыкания к автомобильным и железнодорожным путям производственных зон рекомендуется размещать участки компактной производственной застройки с оптовыми торговыми и обслуживающими предприятиями, требующими значительных складских помещений, крупногабаритных подъездов, разворотных площадок.</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9.2.22. После проведения реконструкции или перепрофилирования производственного объекта следует пересмотреть санитарную классификацию объекта с целью установления санитарно-защитной зоны.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Не допускается расширение производственных предприятий, если при этом требуется увеличение размера санитарно-защитных зон.</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9.2.23. Параметры производственных территорий должны подчиняться Правилам землепользования и застройки территорий городских округов и поселений по экологической безопасности, величине и интенсивности использования территорий.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9.2.24. При размещении производственных зон необходимо обеспечивать их рациональную взаимосвязь с жилыми районами при минимальных затратах времени на трудовые передвижения.</w:t>
      </w:r>
    </w:p>
    <w:p w:rsidR="00065D41" w:rsidRPr="00F75E58" w:rsidRDefault="00065D41" w:rsidP="00B74705">
      <w:pPr>
        <w:pStyle w:val="Default"/>
        <w:tabs>
          <w:tab w:val="left" w:pos="142"/>
        </w:tabs>
        <w:ind w:firstLine="567"/>
        <w:rPr>
          <w:rFonts w:ascii="Times New Roman" w:hAnsi="Times New Roman" w:cs="Times New Roman"/>
          <w:b/>
        </w:rPr>
      </w:pPr>
    </w:p>
    <w:p w:rsidR="00065D41" w:rsidRPr="00F75E58" w:rsidRDefault="00065D41" w:rsidP="00B74705">
      <w:pPr>
        <w:pStyle w:val="Default"/>
        <w:tabs>
          <w:tab w:val="left" w:pos="142"/>
        </w:tabs>
        <w:ind w:firstLine="567"/>
        <w:rPr>
          <w:rFonts w:ascii="Times New Roman" w:hAnsi="Times New Roman" w:cs="Times New Roman"/>
          <w:b/>
        </w:rPr>
      </w:pPr>
      <w:r w:rsidRPr="00F75E58">
        <w:rPr>
          <w:rFonts w:ascii="Times New Roman" w:hAnsi="Times New Roman" w:cs="Times New Roman"/>
          <w:b/>
        </w:rPr>
        <w:t>9.3. Нормативные параметры застройки производственных зон.</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9.3.1.Нормативный размер земельного участка производственного предприятия принимается равным отношению площади его застройки к показателю нормативной плотности застройки, выраженной в процентах застройки.</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9.3.2.Площадь земельных участков должна обеспечивать нормативную плотность застройки участка, предусмотренную для предприятий данной отрасли промышленности; коэффициент использования территории должен быть не ниже нормативного; в целях экономии производственных территорий рекомендуется блокировка зданий, если это не противоречит технологическим, противопожарным, санитарным требованиям, функциональному назначению зданий.</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9.3.3.Занятость территории (интенсивность использования) производственной подзоны определяется в процентах как отношение суммы площадок производственных предприятий в пределах ограждения (при отсутствии ограждения - в соответствующих условных границах), а также объектов обслуживания с включением площади, занятой железнодорожными станциями, к общей территории производственной зоны. Территория предприятия должна включать резервные участки, намеченные в соответствии с заданием на проектирование для размещения на них зданий и сооружений в случае расширения и модернизации производства.</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9.3.4. Производственная зона, занимаемая площадками производственных предприятий и вспомогательных объектов, учреждениями и предприятиями обслуживания, должна составлять не менее 60% общей территории производственной зоны.</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9.3.5. Санитарно-защитная зона отделяет производственную территорию от жилой, общественно-деловой, рекреационной зоны, зоны отдыха и других с обязательным обозначением границ специальными информационными знаками.</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 9.3.6.Организация санитарно-защитных зон осуществляется в соответствии с требованиями раздела 16 настоящих нормативов.</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9.3.7.Санитарно-защитная зона для предприятий </w:t>
      </w:r>
      <w:r w:rsidRPr="00F75E58">
        <w:rPr>
          <w:rFonts w:ascii="Times New Roman" w:hAnsi="Times New Roman" w:cs="Times New Roman"/>
          <w:lang w:val="en-US"/>
        </w:rPr>
        <w:t>IV</w:t>
      </w:r>
      <w:r w:rsidRPr="00F75E58">
        <w:rPr>
          <w:rFonts w:ascii="Times New Roman" w:hAnsi="Times New Roman" w:cs="Times New Roman"/>
        </w:rPr>
        <w:t xml:space="preserve">, </w:t>
      </w:r>
      <w:r w:rsidRPr="00F75E58">
        <w:rPr>
          <w:rFonts w:ascii="Times New Roman" w:hAnsi="Times New Roman" w:cs="Times New Roman"/>
          <w:lang w:val="en-US"/>
        </w:rPr>
        <w:t>V</w:t>
      </w:r>
      <w:r w:rsidRPr="00F75E58">
        <w:rPr>
          <w:rFonts w:ascii="Times New Roman" w:hAnsi="Times New Roman" w:cs="Times New Roman"/>
        </w:rPr>
        <w:t xml:space="preserve"> классов должна быть максимально озеленена – не менее 60% площади; для предприятий </w:t>
      </w:r>
      <w:r w:rsidRPr="00F75E58">
        <w:rPr>
          <w:rFonts w:ascii="Times New Roman" w:hAnsi="Times New Roman" w:cs="Times New Roman"/>
          <w:lang w:val="en-US"/>
        </w:rPr>
        <w:t>II</w:t>
      </w:r>
      <w:r w:rsidRPr="00F75E58">
        <w:rPr>
          <w:rFonts w:ascii="Times New Roman" w:hAnsi="Times New Roman" w:cs="Times New Roman"/>
        </w:rPr>
        <w:t xml:space="preserve"> и </w:t>
      </w:r>
      <w:r w:rsidRPr="00F75E58">
        <w:rPr>
          <w:rFonts w:ascii="Times New Roman" w:hAnsi="Times New Roman" w:cs="Times New Roman"/>
          <w:lang w:val="en-US"/>
        </w:rPr>
        <w:t>III</w:t>
      </w:r>
      <w:r w:rsidRPr="00F75E58">
        <w:rPr>
          <w:rFonts w:ascii="Times New Roman" w:hAnsi="Times New Roman" w:cs="Times New Roman"/>
        </w:rPr>
        <w:t xml:space="preserve"> класса – не менее 50%; для предприятий, имеющих санитарно-защитную зону 1000 м более – не менее 40% ее территории с обязательной организацией полосы древесно-кустарниковых насаждений со стороны жилой застройки.</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9.3.8. В пределах санитарно-защитных зон не допускается размещать:</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жилые здания;</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дошкольные образовательные учреждения;</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общеобразовательные учреждения;</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учреждения здравоохранения и отдыха;</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спортивные сооружения;</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другие общественные здания, не связанные с обслуживанием производства;</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коллективные или индивидуальные дачные и садово-огородные участки;</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предприятия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предприятия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профилактические и оздоровительные учреждения общего пользования;</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участки предприятий, на продукцию которых может быть оказано негативное воздействие выбросами и неблагоприятными физическими факторами в пределах санитарно-защитных зон.</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9.3.9. Территория санитарно-защитных зон не должна использоваться для рекреационных целей и производства сельскохозяйственной продукции.</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9.3.10. 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9.3.11. В границах санитарно-защитной зоны не допускается размещать:</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сельскохозяйственные угодья для выращивания технических культур, не используемых для производства продуктов питания;</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предприятия, их отдельные здания и сооружения с производствами меньшего класса вредности, чем основное производство. При наличии у размещаемого в санитарно-защитной зоне объекта выбросов, аналогичных по составу с основным производством, обязательно требование непревышения гигиенических нормативов на границе санитарно-защитной зоны и за ее пределами при суммарном учете;</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пожарные депо, бани, прачечные, объекты торговли и общественного питания, мотели, стоянки общественного  и индивидуального транспорта, автозаправочные станции, а также связанные с обслуживанием данного предприятия здания управления, конструкторские бюро, учебные заведения, поликлиники, научно-исследовательские лаборатории, спортивно оздоровительные сооружения для работников предприятия, общественные здания административного назначения;</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нежилые помещения для дежурного аварийного персонала и охраны предприятий, помещения для пребывания работающих по вахтовому методу, местные и транзитные коммуникации, линии электропередач, электроподстанции, нефте- и газопроводы, артезианские скважины для технического водоснабжения, водоохлаждающие сооружения оборотного водоснабжения, питомники растений для озеленения промплощадки, предприятий и санитарно-защитной зоны.</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9.3.12. В санитарно-защитной зоне предприятий пищевых отраслей промышленности, оптовых складов продовольственного сырья и пищевой продукции допускается размещение новых профильных, однотипных объектов при исключении взаимного негативного воздействия</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9.3.13. Нормативы на проектирование и строительство объектов и сетей инженерной инфраструктуры производственных зон (водоснабжение, канализация, электро-, тепло-, газоснабжение, связь, радиовещание и телевидение) принимаются в соответствии с требованиями раздела 11 настоящих нормативов.</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9.3.14. Для сбора и удаления производственных и бытовых сточных вод на предприятиях должны предусматриваться канализационные системы, которые могут присоединяться к канализационным сетям населенных пунктов или иметь собственную систему очистных сооружений.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9.3.15. При проектировании мест захоронения отходов производства должны соблюдаться требования раздела 12 настоящих нормативов. </w:t>
      </w:r>
    </w:p>
    <w:p w:rsidR="00065D41" w:rsidRPr="00F75E58" w:rsidRDefault="00065D41" w:rsidP="00B74705">
      <w:pPr>
        <w:pStyle w:val="Default"/>
        <w:tabs>
          <w:tab w:val="left" w:pos="142"/>
        </w:tabs>
        <w:ind w:firstLine="567"/>
        <w:rPr>
          <w:rFonts w:ascii="Times New Roman" w:hAnsi="Times New Roman" w:cs="Times New Roman"/>
        </w:rPr>
      </w:pP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9.3.16. Нормативы на проектирование и строительство транспортной инфраструктуры производственных зон принимаются в соответствии с требованиями раздела </w:t>
      </w:r>
      <w:r>
        <w:rPr>
          <w:rFonts w:ascii="Times New Roman" w:hAnsi="Times New Roman" w:cs="Times New Roman"/>
        </w:rPr>
        <w:t>7, 8</w:t>
      </w:r>
      <w:r w:rsidRPr="00F75E58">
        <w:rPr>
          <w:rFonts w:ascii="Times New Roman" w:hAnsi="Times New Roman" w:cs="Times New Roman"/>
        </w:rPr>
        <w:t xml:space="preserve"> настоящих нормативов.</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9.3.17. Условия транспортной организации территорий при их планировке и застройке должны соответствовать требованиям </w:t>
      </w:r>
      <w:r>
        <w:rPr>
          <w:rFonts w:ascii="Times New Roman" w:hAnsi="Times New Roman" w:cs="Times New Roman"/>
        </w:rPr>
        <w:t>разделов 7,8.</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9.3.18. Обеспеченность сооружениями и устройствами для хранения и обслуживания транспортных средств следует принимать в соответствии с требованиями раздела </w:t>
      </w:r>
      <w:r>
        <w:rPr>
          <w:rFonts w:ascii="Times New Roman" w:hAnsi="Times New Roman" w:cs="Times New Roman"/>
        </w:rPr>
        <w:t>8</w:t>
      </w:r>
      <w:r w:rsidRPr="00F75E58">
        <w:rPr>
          <w:rFonts w:ascii="Times New Roman" w:hAnsi="Times New Roman" w:cs="Times New Roman"/>
        </w:rPr>
        <w:t xml:space="preserve"> настоящих нормативов.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9.3.19. Площадь участков, предназначенных для озеленения в пределах ограды предприятия, следует определять из расчета не менее 3 кв. м на одного работающего в наиболее многочисленной смене. Для предприятий с численностью работающих 300 человек и более на 1 га площадки предприятия площадь участков, предназначенных для озеленения, допускается уменьшать из расчета обеспечения установленного показателя плотности застройки. Предельный размер участков, предназначенных для озеленения, не должен превышать 15% площади предприятия.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9.3.20. При устройстве санитарно-защитных посадок между отдельными производственными объектами следует размещать деревья не ближе 5 м от зданий и сооружений; не следует применять хвойные и другие легковоспламеняющиеся породы деревьев и кустарников.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9.3.21. Расстояния от производственных, административных зданий и сооружений и объектов инженерной и транспортной инфраструктур до зеленых насаждений следует принимать в соответствии с требованиями раздела "Рекреационные зоны".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9.3.22. Расстояния между зданиями и сооружениями в зависимости от степени огнестойкости и категории производств, расположение пожарных депо, пожарных постов и радиусы их обслуживания следует принимать в соответствии с требованиями раздела 16 настоящих нормативов.</w:t>
      </w:r>
    </w:p>
    <w:p w:rsidR="00065D41" w:rsidRPr="00F75E58" w:rsidRDefault="00065D41" w:rsidP="00B74705">
      <w:pPr>
        <w:pStyle w:val="Default"/>
        <w:tabs>
          <w:tab w:val="left" w:pos="142"/>
        </w:tabs>
        <w:ind w:firstLine="567"/>
        <w:rPr>
          <w:rFonts w:ascii="Times New Roman" w:hAnsi="Times New Roman" w:cs="Times New Roman"/>
        </w:rPr>
      </w:pPr>
    </w:p>
    <w:p w:rsidR="00065D41" w:rsidRPr="00F75E58" w:rsidRDefault="00065D41" w:rsidP="00B74705">
      <w:pPr>
        <w:pStyle w:val="Default"/>
        <w:tabs>
          <w:tab w:val="left" w:pos="142"/>
        </w:tabs>
        <w:ind w:firstLine="567"/>
        <w:rPr>
          <w:rFonts w:ascii="Times New Roman" w:hAnsi="Times New Roman" w:cs="Times New Roman"/>
          <w:b/>
        </w:rPr>
      </w:pPr>
      <w:r w:rsidRPr="00F75E58">
        <w:rPr>
          <w:rFonts w:ascii="Times New Roman" w:hAnsi="Times New Roman" w:cs="Times New Roman"/>
          <w:b/>
        </w:rPr>
        <w:t>9.4. Коммунально-складские зоны</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9.4.1. Территории коммунальных зон предназначены для размещения общетоварных и специализированных складов, предприятий коммунального, транспортного и жилищно-коммунального хозяйства, а также предприятий оптовой и мелкооптовой торговли.</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9.4.2. Систему складских комплексов, не связанных с непосредственным обслуживанием населения, следует формировать за пределами населенных пунктов.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9.4.3. За пределами населенных пунктов, поселений и особо охраняемых территорий пригородных зеленых зон с соблюдением санитарных, противопожарных и специальных норм следует предусматривать рассредоточенное размещение складов государственных резервов, складов нефти и нефтепродуктов, сжиженных газов, взрывчатых материалов и базисных складов сильнодействующих ядовитых веществ, базисных складов продовольствия, фуража и промышленного сырья, лесоперевалочных баз базисных складов лесных и строительных материалов.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9.4.</w:t>
      </w:r>
      <w:r>
        <w:rPr>
          <w:rFonts w:ascii="Times New Roman" w:hAnsi="Times New Roman" w:cs="Times New Roman"/>
        </w:rPr>
        <w:t>4</w:t>
      </w:r>
      <w:r w:rsidRPr="00F75E58">
        <w:rPr>
          <w:rFonts w:ascii="Times New Roman" w:hAnsi="Times New Roman" w:cs="Times New Roman"/>
        </w:rPr>
        <w:t>. Для сельск</w:t>
      </w:r>
      <w:r>
        <w:rPr>
          <w:rFonts w:ascii="Times New Roman" w:hAnsi="Times New Roman" w:cs="Times New Roman"/>
        </w:rPr>
        <w:t>ого</w:t>
      </w:r>
      <w:r w:rsidRPr="00F75E58">
        <w:rPr>
          <w:rFonts w:ascii="Times New Roman" w:hAnsi="Times New Roman" w:cs="Times New Roman"/>
        </w:rPr>
        <w:t xml:space="preserve"> поселени</w:t>
      </w:r>
      <w:r>
        <w:rPr>
          <w:rFonts w:ascii="Times New Roman" w:hAnsi="Times New Roman" w:cs="Times New Roman"/>
        </w:rPr>
        <w:t xml:space="preserve">я </w:t>
      </w:r>
      <w:r w:rsidRPr="00F75E58">
        <w:rPr>
          <w:rFonts w:ascii="Times New Roman" w:hAnsi="Times New Roman" w:cs="Times New Roman"/>
        </w:rPr>
        <w:t xml:space="preserve">следует предусматривать централизованные склады, обслуживающие группу поселений, располагая такие склады преимущественно в центрах муниципальных районов.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9.4.5. В районах с ограниченными территориальными ресурсами и ценными сельскохозяйственными угодьями допускается при наличии отработанных горных выработок и участков недр, пригодных для размещения в них объектов, осуществлять строительство хранилищ продовольственных и промышленных товаров, распределительных холодильников и других объектов, требующих обеспечения устойчивости к внешним воздействиям и надежности функционирования.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9.4.6. Группы предприятий и объектов, входящие в состав коммунальных зон, необходимо размещать с учетом технологических и санитарно-гигиенических требований, кооперированного использования общих объектов, обеспечения последовательного ввода мощностей.</w:t>
      </w:r>
    </w:p>
    <w:p w:rsidR="00065D41" w:rsidRPr="00F75E58" w:rsidRDefault="00065D41" w:rsidP="00B74705">
      <w:pPr>
        <w:pStyle w:val="Default"/>
        <w:tabs>
          <w:tab w:val="left" w:pos="142"/>
        </w:tabs>
        <w:ind w:firstLine="567"/>
        <w:rPr>
          <w:rFonts w:ascii="Times New Roman" w:hAnsi="Times New Roman" w:cs="Times New Roman"/>
        </w:rPr>
      </w:pP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9.4.7. Организацию санитарно-защитных зон для предприятий и объектов, расположенных в коммунальной зоне, следует осуществлять в соответствии с требованиями к производственным зонам.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Размеры санитарно-защитных зон для картофеле-, овоще-, фрукто- и зернохранилищ следует принимать из расчета 50 м.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9.4.8. Нормативная плотность застройки предприятий коммунальной зоны принимается в соответствии с разделом 95.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9.4.9. Размеры земельных участков административных, коммунальных объектов, объектов обслуживания, жилищно-коммунального хозяйства, объектов транспорта, оптовой торговли принимаются в соответствии с соответствующими разделами настоящих нормативов.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9.4.10. Размеры земельных участков складов, предназначенных для обслуживания территорий, допускается принимать из расчета 2 кв. м на одного человека в крупных </w:t>
      </w:r>
      <w:r>
        <w:rPr>
          <w:rFonts w:ascii="Times New Roman" w:hAnsi="Times New Roman" w:cs="Times New Roman"/>
        </w:rPr>
        <w:t xml:space="preserve">сельских </w:t>
      </w:r>
      <w:r w:rsidRPr="00F75E58">
        <w:rPr>
          <w:rFonts w:ascii="Times New Roman" w:hAnsi="Times New Roman" w:cs="Times New Roman"/>
        </w:rPr>
        <w:t xml:space="preserve"> поселениях с учетом строительства многоэтажных складов и 2,5 кв. м - в остальных </w:t>
      </w:r>
      <w:r>
        <w:rPr>
          <w:rFonts w:ascii="Times New Roman" w:hAnsi="Times New Roman" w:cs="Times New Roman"/>
        </w:rPr>
        <w:t xml:space="preserve">сельских </w:t>
      </w:r>
      <w:r w:rsidRPr="00F75E58">
        <w:rPr>
          <w:rFonts w:ascii="Times New Roman" w:hAnsi="Times New Roman" w:cs="Times New Roman"/>
        </w:rPr>
        <w:t xml:space="preserve">поселениях.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9.4.11. На территориях сельск</w:t>
      </w:r>
      <w:r>
        <w:rPr>
          <w:rFonts w:ascii="Times New Roman" w:hAnsi="Times New Roman" w:cs="Times New Roman"/>
        </w:rPr>
        <w:t>ого</w:t>
      </w:r>
      <w:r w:rsidRPr="00F75E58">
        <w:rPr>
          <w:rFonts w:ascii="Times New Roman" w:hAnsi="Times New Roman" w:cs="Times New Roman"/>
        </w:rPr>
        <w:t xml:space="preserve"> поселени</w:t>
      </w:r>
      <w:r>
        <w:rPr>
          <w:rFonts w:ascii="Times New Roman" w:hAnsi="Times New Roman" w:cs="Times New Roman"/>
        </w:rPr>
        <w:t>я</w:t>
      </w:r>
      <w:r w:rsidRPr="00F75E58">
        <w:rPr>
          <w:rFonts w:ascii="Times New Roman" w:hAnsi="Times New Roman" w:cs="Times New Roman"/>
        </w:rPr>
        <w:t xml:space="preserve"> при наличии санаториев и домов отдыха размеры коммунально-складских зон для обслуживания лечащихся и отдыхающих следует принимать из расчета 6 кв. м на одного лечащегося или отдыхающего, а в случае размещения в этих зонах оранжерейно-тепличного хозяйства - 8 кв. м. </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 xml:space="preserve">9.4.12. В </w:t>
      </w:r>
      <w:r>
        <w:rPr>
          <w:rFonts w:ascii="Times New Roman" w:hAnsi="Times New Roman" w:cs="Times New Roman"/>
        </w:rPr>
        <w:t>сельском поселении</w:t>
      </w:r>
      <w:r w:rsidRPr="00F75E58">
        <w:rPr>
          <w:rFonts w:ascii="Times New Roman" w:hAnsi="Times New Roman" w:cs="Times New Roman"/>
        </w:rPr>
        <w:t xml:space="preserve"> общая площадь коллективных хранилищ сельскохозяйственных продуктов определяется из расчета 4 - 5 кв. м на одну семью. Число семей, пользующихся хранилищами, устанавливается заданием на проектирование.</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9.4.13. При реконструкции предприятий в коммунальной зоне целесообразно проектировать многоэтажные здания общетоварных складов и блокировать одноэтажные торгово-складские здания со сходными в функциональном отношении предприятиями, что может обеспечить требуемую плотность застройки.</w:t>
      </w:r>
    </w:p>
    <w:p w:rsidR="00065D41" w:rsidRPr="00F75E58" w:rsidRDefault="00065D41" w:rsidP="00B74705">
      <w:pPr>
        <w:pStyle w:val="Default"/>
        <w:tabs>
          <w:tab w:val="left" w:pos="142"/>
        </w:tabs>
        <w:ind w:firstLine="567"/>
        <w:rPr>
          <w:rFonts w:ascii="Times New Roman" w:hAnsi="Times New Roman" w:cs="Times New Roman"/>
        </w:rPr>
      </w:pPr>
      <w:r w:rsidRPr="00F75E58">
        <w:rPr>
          <w:rFonts w:ascii="Times New Roman" w:hAnsi="Times New Roman" w:cs="Times New Roman"/>
        </w:rPr>
        <w:t>9.4.14.При проектировании коммунальных зон условия безопасности по нормируемым санитарно-гигиеническим и противопожарным требованиям, нормативы инженерной и транспортной инфраструктуры, благоустройство и озеленение территории следует принимать в соответствии с требованиями, установленными для производственных зон.</w:t>
      </w:r>
    </w:p>
    <w:p w:rsidR="00065D41" w:rsidRPr="00F75E58" w:rsidRDefault="00065D41" w:rsidP="00B74705">
      <w:pPr>
        <w:pStyle w:val="Default"/>
        <w:tabs>
          <w:tab w:val="left" w:pos="142"/>
        </w:tabs>
        <w:rPr>
          <w:rFonts w:ascii="Times New Roman" w:hAnsi="Times New Roman" w:cs="Times New Roman"/>
        </w:rPr>
      </w:pPr>
    </w:p>
    <w:p w:rsidR="00065D41" w:rsidRPr="00F75E58" w:rsidRDefault="00065D41" w:rsidP="00B74705">
      <w:pPr>
        <w:pStyle w:val="Default"/>
        <w:tabs>
          <w:tab w:val="left" w:pos="142"/>
        </w:tabs>
        <w:ind w:firstLine="567"/>
        <w:rPr>
          <w:rFonts w:ascii="Times New Roman" w:hAnsi="Times New Roman" w:cs="Times New Roman"/>
          <w:b/>
        </w:rPr>
      </w:pPr>
      <w:r w:rsidRPr="00F75E58">
        <w:rPr>
          <w:rFonts w:ascii="Times New Roman" w:hAnsi="Times New Roman" w:cs="Times New Roman"/>
          <w:b/>
        </w:rPr>
        <w:t>9.5. Расчетные показатели</w:t>
      </w:r>
    </w:p>
    <w:p w:rsidR="00065D41" w:rsidRPr="00F75E58" w:rsidRDefault="00065D41" w:rsidP="00B74705">
      <w:pPr>
        <w:pStyle w:val="List"/>
        <w:tabs>
          <w:tab w:val="left" w:pos="142"/>
        </w:tabs>
        <w:spacing w:after="0"/>
        <w:ind w:firstLine="567"/>
        <w:rPr>
          <w:rFonts w:ascii="Times New Roman" w:hAnsi="Times New Roman" w:cs="Times New Roman"/>
        </w:rPr>
      </w:pPr>
      <w:r w:rsidRPr="00F75E58">
        <w:rPr>
          <w:rFonts w:ascii="Times New Roman" w:hAnsi="Times New Roman" w:cs="Times New Roman"/>
        </w:rPr>
        <w:t>9.5. 1. Размеры земельных участков складов, предназначенных для обслуживания населения (м2 на 1 чел.) – 2,5 м2.</w:t>
      </w:r>
    </w:p>
    <w:p w:rsidR="00065D41" w:rsidRPr="00F75E58" w:rsidRDefault="00065D41" w:rsidP="00B74705">
      <w:pPr>
        <w:pStyle w:val="List"/>
        <w:tabs>
          <w:tab w:val="left" w:pos="142"/>
        </w:tabs>
        <w:spacing w:after="0"/>
        <w:ind w:firstLine="567"/>
        <w:rPr>
          <w:rFonts w:ascii="Times New Roman" w:hAnsi="Times New Roman" w:cs="Times New Roman"/>
        </w:rPr>
      </w:pPr>
      <w:r w:rsidRPr="00F75E58">
        <w:rPr>
          <w:rFonts w:ascii="Times New Roman" w:hAnsi="Times New Roman" w:cs="Times New Roman"/>
        </w:rPr>
        <w:t xml:space="preserve">9.5. 2. Норма обеспеченности общетоварными складами и размер их земельного участка </w:t>
      </w:r>
    </w:p>
    <w:p w:rsidR="00065D41" w:rsidRPr="00F75E58" w:rsidRDefault="00065D41" w:rsidP="00B74705">
      <w:pPr>
        <w:pStyle w:val="List"/>
        <w:tabs>
          <w:tab w:val="left" w:pos="142"/>
        </w:tabs>
        <w:spacing w:after="0"/>
        <w:ind w:firstLine="567"/>
        <w:jc w:val="right"/>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5</w:t>
      </w:r>
    </w:p>
    <w:tbl>
      <w:tblPr>
        <w:tblW w:w="5000" w:type="pct"/>
        <w:tblLook w:val="0000"/>
      </w:tblPr>
      <w:tblGrid>
        <w:gridCol w:w="3605"/>
        <w:gridCol w:w="2531"/>
        <w:gridCol w:w="2649"/>
        <w:gridCol w:w="1777"/>
      </w:tblGrid>
      <w:tr w:rsidR="00065D41" w:rsidRPr="00162C89" w:rsidTr="003C3F3D">
        <w:trPr>
          <w:trHeight w:val="415"/>
        </w:trPr>
        <w:tc>
          <w:tcPr>
            <w:tcW w:w="1707"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Тип склада</w:t>
            </w:r>
          </w:p>
        </w:tc>
        <w:tc>
          <w:tcPr>
            <w:tcW w:w="1198"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1254"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Площадь складов, м</w:t>
            </w:r>
            <w:r w:rsidRPr="00162C89">
              <w:rPr>
                <w:rFonts w:ascii="Times New Roman" w:hAnsi="Times New Roman" w:cs="Times New Roman"/>
                <w:vertAlign w:val="superscript"/>
              </w:rPr>
              <w:t>2</w:t>
            </w:r>
          </w:p>
        </w:tc>
        <w:tc>
          <w:tcPr>
            <w:tcW w:w="842"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Размер земельного участка</w:t>
            </w:r>
          </w:p>
        </w:tc>
      </w:tr>
      <w:tr w:rsidR="00065D41" w:rsidRPr="00162C89" w:rsidTr="003C3F3D">
        <w:tc>
          <w:tcPr>
            <w:tcW w:w="1707"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rPr>
                <w:rFonts w:ascii="Times New Roman" w:hAnsi="Times New Roman" w:cs="Times New Roman"/>
              </w:rPr>
            </w:pPr>
            <w:r w:rsidRPr="00162C89">
              <w:rPr>
                <w:rFonts w:ascii="Times New Roman" w:hAnsi="Times New Roman" w:cs="Times New Roman"/>
              </w:rPr>
              <w:t xml:space="preserve">Продовольственных товаров </w:t>
            </w:r>
          </w:p>
        </w:tc>
        <w:tc>
          <w:tcPr>
            <w:tcW w:w="1198"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м2 на 1 тыс.чел.</w:t>
            </w:r>
          </w:p>
        </w:tc>
        <w:tc>
          <w:tcPr>
            <w:tcW w:w="1254"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77</w:t>
            </w:r>
          </w:p>
        </w:tc>
        <w:tc>
          <w:tcPr>
            <w:tcW w:w="842"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310</w:t>
            </w:r>
          </w:p>
        </w:tc>
      </w:tr>
      <w:tr w:rsidR="00065D41" w:rsidRPr="00162C89" w:rsidTr="003C3F3D">
        <w:tc>
          <w:tcPr>
            <w:tcW w:w="1707"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rPr>
                <w:rFonts w:ascii="Times New Roman" w:hAnsi="Times New Roman" w:cs="Times New Roman"/>
              </w:rPr>
            </w:pPr>
            <w:r w:rsidRPr="00162C89">
              <w:rPr>
                <w:rFonts w:ascii="Times New Roman" w:hAnsi="Times New Roman" w:cs="Times New Roman"/>
              </w:rPr>
              <w:t>Непродовольственных товаров</w:t>
            </w:r>
          </w:p>
        </w:tc>
        <w:tc>
          <w:tcPr>
            <w:tcW w:w="1198"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м2 на 1 тыс.чел.</w:t>
            </w:r>
          </w:p>
        </w:tc>
        <w:tc>
          <w:tcPr>
            <w:tcW w:w="1254"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217</w:t>
            </w:r>
          </w:p>
        </w:tc>
        <w:tc>
          <w:tcPr>
            <w:tcW w:w="842"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740</w:t>
            </w:r>
          </w:p>
        </w:tc>
      </w:tr>
    </w:tbl>
    <w:p w:rsidR="00065D41" w:rsidRPr="003C3F3D" w:rsidRDefault="00065D41" w:rsidP="00B74705">
      <w:pPr>
        <w:pStyle w:val="BodyText"/>
        <w:tabs>
          <w:tab w:val="left" w:pos="142"/>
        </w:tabs>
        <w:spacing w:after="0"/>
        <w:ind w:firstLine="567"/>
        <w:rPr>
          <w:sz w:val="20"/>
        </w:rPr>
      </w:pPr>
      <w:r w:rsidRPr="003C3F3D">
        <w:rPr>
          <w:sz w:val="20"/>
          <w:u w:val="single"/>
        </w:rPr>
        <w:t xml:space="preserve">Примечание: </w:t>
      </w:r>
      <w:r w:rsidRPr="003C3F3D">
        <w:rPr>
          <w:sz w:val="20"/>
        </w:rPr>
        <w:t>При размещении общетоварных складов в составе специализированных групп размеры земельных участков рекомендуется сокращать до 30%.</w:t>
      </w:r>
    </w:p>
    <w:p w:rsidR="00065D41" w:rsidRPr="003C3F3D" w:rsidRDefault="00065D41" w:rsidP="00B74705">
      <w:pPr>
        <w:pStyle w:val="BodyText"/>
        <w:tabs>
          <w:tab w:val="left" w:pos="142"/>
        </w:tabs>
        <w:spacing w:after="0"/>
        <w:ind w:firstLine="567"/>
        <w:rPr>
          <w:sz w:val="20"/>
        </w:rPr>
      </w:pPr>
    </w:p>
    <w:p w:rsidR="00065D41" w:rsidRPr="00F75E58" w:rsidRDefault="00065D41" w:rsidP="00B74705">
      <w:pPr>
        <w:pStyle w:val="List2"/>
        <w:tabs>
          <w:tab w:val="left" w:pos="142"/>
        </w:tabs>
        <w:ind w:left="0" w:firstLine="567"/>
        <w:rPr>
          <w:rFonts w:ascii="Times New Roman" w:hAnsi="Times New Roman" w:cs="Times New Roman"/>
        </w:rPr>
      </w:pPr>
      <w:r w:rsidRPr="00F75E58">
        <w:rPr>
          <w:rFonts w:ascii="Times New Roman" w:hAnsi="Times New Roman" w:cs="Times New Roman"/>
        </w:rPr>
        <w:t xml:space="preserve">9.5. 3. Норма обеспеченности специализированными складами и размер их земельного участка </w:t>
      </w:r>
    </w:p>
    <w:p w:rsidR="00065D41" w:rsidRPr="00F75E58" w:rsidRDefault="00065D41" w:rsidP="00B74705">
      <w:pPr>
        <w:pStyle w:val="List"/>
        <w:tabs>
          <w:tab w:val="left" w:pos="142"/>
        </w:tabs>
        <w:spacing w:after="0"/>
        <w:ind w:firstLine="567"/>
        <w:jc w:val="right"/>
        <w:rPr>
          <w:rFonts w:ascii="Times New Roman" w:hAnsi="Times New Roman" w:cs="Times New Roman"/>
        </w:rPr>
      </w:pPr>
      <w:r>
        <w:rPr>
          <w:rFonts w:ascii="Times New Roman" w:hAnsi="Times New Roman" w:cs="Times New Roman"/>
        </w:rPr>
        <w:t>Таблица 7</w:t>
      </w:r>
      <w:r w:rsidRPr="00F75E58">
        <w:rPr>
          <w:rFonts w:ascii="Times New Roman" w:hAnsi="Times New Roman" w:cs="Times New Roman"/>
        </w:rPr>
        <w:t>6</w:t>
      </w:r>
    </w:p>
    <w:tbl>
      <w:tblPr>
        <w:tblW w:w="5000" w:type="pct"/>
        <w:tblLook w:val="0000"/>
      </w:tblPr>
      <w:tblGrid>
        <w:gridCol w:w="5503"/>
        <w:gridCol w:w="1920"/>
        <w:gridCol w:w="1717"/>
        <w:gridCol w:w="1422"/>
      </w:tblGrid>
      <w:tr w:rsidR="00065D41" w:rsidRPr="00162C89" w:rsidTr="003C3F3D">
        <w:tc>
          <w:tcPr>
            <w:tcW w:w="2605"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Тип склада</w:t>
            </w:r>
          </w:p>
        </w:tc>
        <w:tc>
          <w:tcPr>
            <w:tcW w:w="909"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813"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Вместимость складов, т</w:t>
            </w:r>
          </w:p>
        </w:tc>
        <w:tc>
          <w:tcPr>
            <w:tcW w:w="674"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Размер земельного участка</w:t>
            </w:r>
          </w:p>
        </w:tc>
      </w:tr>
      <w:tr w:rsidR="00065D41" w:rsidRPr="00162C89" w:rsidTr="003C3F3D">
        <w:tc>
          <w:tcPr>
            <w:tcW w:w="2605"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rPr>
                <w:rFonts w:ascii="Times New Roman" w:hAnsi="Times New Roman" w:cs="Times New Roman"/>
              </w:rPr>
            </w:pPr>
            <w:r w:rsidRPr="00162C89">
              <w:rPr>
                <w:rFonts w:ascii="Times New Roman" w:hAnsi="Times New Roman" w:cs="Times New Roman"/>
              </w:rPr>
              <w:t xml:space="preserve">Холодильники распределительные (хранение мяса и мясных продуктов, рыбы и рыбопродуктов, молочных продуктов и яиц) </w:t>
            </w:r>
          </w:p>
        </w:tc>
        <w:tc>
          <w:tcPr>
            <w:tcW w:w="909"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27</w:t>
            </w:r>
          </w:p>
        </w:tc>
        <w:tc>
          <w:tcPr>
            <w:tcW w:w="674"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190</w:t>
            </w:r>
          </w:p>
        </w:tc>
      </w:tr>
      <w:tr w:rsidR="00065D41" w:rsidRPr="00162C89" w:rsidTr="003C3F3D">
        <w:trPr>
          <w:cantSplit/>
          <w:trHeight w:hRule="exact" w:val="749"/>
        </w:trPr>
        <w:tc>
          <w:tcPr>
            <w:tcW w:w="2605"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rPr>
                <w:rFonts w:ascii="Times New Roman" w:hAnsi="Times New Roman" w:cs="Times New Roman"/>
              </w:rPr>
            </w:pPr>
            <w:r w:rsidRPr="00162C89">
              <w:rPr>
                <w:rFonts w:ascii="Times New Roman" w:hAnsi="Times New Roman" w:cs="Times New Roman"/>
              </w:rPr>
              <w:t xml:space="preserve">Фруктохранилища </w:t>
            </w:r>
          </w:p>
        </w:tc>
        <w:tc>
          <w:tcPr>
            <w:tcW w:w="909"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17</w:t>
            </w:r>
          </w:p>
        </w:tc>
        <w:tc>
          <w:tcPr>
            <w:tcW w:w="674" w:type="pct"/>
            <w:vMerge w:val="restar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1300</w:t>
            </w:r>
          </w:p>
        </w:tc>
      </w:tr>
      <w:tr w:rsidR="00065D41" w:rsidRPr="00162C89" w:rsidTr="003C3F3D">
        <w:trPr>
          <w:cantSplit/>
          <w:trHeight w:hRule="exact" w:val="715"/>
        </w:trPr>
        <w:tc>
          <w:tcPr>
            <w:tcW w:w="2605"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rPr>
                <w:rFonts w:ascii="Times New Roman" w:hAnsi="Times New Roman" w:cs="Times New Roman"/>
              </w:rPr>
            </w:pPr>
            <w:r w:rsidRPr="00162C89">
              <w:rPr>
                <w:rFonts w:ascii="Times New Roman" w:hAnsi="Times New Roman" w:cs="Times New Roman"/>
              </w:rPr>
              <w:t xml:space="preserve">Овощехранилища </w:t>
            </w:r>
          </w:p>
        </w:tc>
        <w:tc>
          <w:tcPr>
            <w:tcW w:w="909"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54</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tabs>
                <w:tab w:val="left" w:pos="142"/>
              </w:tabs>
              <w:rPr>
                <w:rFonts w:ascii="Times New Roman" w:hAnsi="Times New Roman" w:cs="Times New Roman"/>
              </w:rPr>
            </w:pPr>
          </w:p>
        </w:tc>
      </w:tr>
      <w:tr w:rsidR="00065D41" w:rsidRPr="00162C89" w:rsidTr="003C3F3D">
        <w:trPr>
          <w:cantSplit/>
          <w:trHeight w:hRule="exact" w:val="713"/>
        </w:trPr>
        <w:tc>
          <w:tcPr>
            <w:tcW w:w="2605"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rPr>
                <w:rFonts w:ascii="Times New Roman" w:hAnsi="Times New Roman" w:cs="Times New Roman"/>
              </w:rPr>
            </w:pPr>
            <w:r w:rsidRPr="00162C89">
              <w:rPr>
                <w:rFonts w:ascii="Times New Roman" w:hAnsi="Times New Roman" w:cs="Times New Roman"/>
              </w:rPr>
              <w:t>Картофелехранилища</w:t>
            </w:r>
          </w:p>
        </w:tc>
        <w:tc>
          <w:tcPr>
            <w:tcW w:w="909"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57</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tabs>
                <w:tab w:val="left" w:pos="142"/>
              </w:tabs>
              <w:rPr>
                <w:rFonts w:ascii="Times New Roman" w:hAnsi="Times New Roman" w:cs="Times New Roman"/>
              </w:rPr>
            </w:pPr>
          </w:p>
        </w:tc>
      </w:tr>
    </w:tbl>
    <w:p w:rsidR="00065D41" w:rsidRPr="00F75E58" w:rsidRDefault="00065D41" w:rsidP="00B74705">
      <w:pPr>
        <w:tabs>
          <w:tab w:val="left" w:pos="142"/>
        </w:tabs>
        <w:ind w:firstLine="567"/>
        <w:rPr>
          <w:rFonts w:ascii="Times New Roman" w:hAnsi="Times New Roman" w:cs="Times New Roman"/>
        </w:rPr>
      </w:pPr>
    </w:p>
    <w:p w:rsidR="00065D41" w:rsidRPr="00F75E58" w:rsidRDefault="00065D41" w:rsidP="00B74705">
      <w:pPr>
        <w:pStyle w:val="List"/>
        <w:tabs>
          <w:tab w:val="left" w:pos="142"/>
        </w:tabs>
        <w:spacing w:after="0"/>
        <w:ind w:firstLine="567"/>
        <w:rPr>
          <w:rFonts w:ascii="Times New Roman" w:hAnsi="Times New Roman" w:cs="Times New Roman"/>
        </w:rPr>
      </w:pPr>
      <w:r w:rsidRPr="00F75E58">
        <w:rPr>
          <w:rFonts w:ascii="Times New Roman" w:hAnsi="Times New Roman" w:cs="Times New Roman"/>
        </w:rPr>
        <w:t>9.5. 4. Размеры земельных участков складов строительных материалов и твердого топлива</w:t>
      </w:r>
    </w:p>
    <w:p w:rsidR="00065D41" w:rsidRPr="00F75E58" w:rsidRDefault="00065D41" w:rsidP="00B74705">
      <w:pPr>
        <w:pStyle w:val="List"/>
        <w:tabs>
          <w:tab w:val="left" w:pos="142"/>
        </w:tabs>
        <w:spacing w:after="0"/>
        <w:ind w:firstLine="567"/>
        <w:jc w:val="right"/>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7</w:t>
      </w:r>
    </w:p>
    <w:tbl>
      <w:tblPr>
        <w:tblW w:w="5000" w:type="pct"/>
        <w:tblLook w:val="0000"/>
      </w:tblPr>
      <w:tblGrid>
        <w:gridCol w:w="4396"/>
        <w:gridCol w:w="3542"/>
        <w:gridCol w:w="2624"/>
      </w:tblGrid>
      <w:tr w:rsidR="00065D41" w:rsidRPr="00162C89" w:rsidTr="003C3F3D">
        <w:tc>
          <w:tcPr>
            <w:tcW w:w="2081"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 xml:space="preserve">Склады </w:t>
            </w:r>
          </w:p>
        </w:tc>
        <w:tc>
          <w:tcPr>
            <w:tcW w:w="1677"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1242"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Размер земельного участка</w:t>
            </w:r>
          </w:p>
        </w:tc>
      </w:tr>
      <w:tr w:rsidR="00065D41" w:rsidRPr="00162C89" w:rsidTr="003C3F3D">
        <w:tc>
          <w:tcPr>
            <w:tcW w:w="2081"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rPr>
                <w:rFonts w:ascii="Times New Roman" w:hAnsi="Times New Roman" w:cs="Times New Roman"/>
              </w:rPr>
            </w:pPr>
            <w:r w:rsidRPr="00162C89">
              <w:rPr>
                <w:rFonts w:ascii="Times New Roman" w:hAnsi="Times New Roman" w:cs="Times New Roman"/>
              </w:rPr>
              <w:t>Склады строительных материалов (потребительские)</w:t>
            </w:r>
          </w:p>
        </w:tc>
        <w:tc>
          <w:tcPr>
            <w:tcW w:w="1677"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300</w:t>
            </w:r>
          </w:p>
        </w:tc>
      </w:tr>
      <w:tr w:rsidR="00065D41" w:rsidRPr="00162C89" w:rsidTr="003C3F3D">
        <w:tc>
          <w:tcPr>
            <w:tcW w:w="2081"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rPr>
                <w:rFonts w:ascii="Times New Roman" w:hAnsi="Times New Roman" w:cs="Times New Roman"/>
              </w:rPr>
            </w:pPr>
            <w:r w:rsidRPr="00162C89">
              <w:rPr>
                <w:rFonts w:ascii="Times New Roman" w:hAnsi="Times New Roman" w:cs="Times New Roman"/>
              </w:rPr>
              <w:t xml:space="preserve">Склады твердого топлива </w:t>
            </w:r>
          </w:p>
          <w:p w:rsidR="00065D41" w:rsidRPr="00162C89" w:rsidRDefault="00065D41" w:rsidP="00B74705">
            <w:pPr>
              <w:tabs>
                <w:tab w:val="left" w:pos="142"/>
              </w:tabs>
              <w:rPr>
                <w:rFonts w:ascii="Times New Roman" w:hAnsi="Times New Roman" w:cs="Times New Roman"/>
              </w:rPr>
            </w:pPr>
            <w:r w:rsidRPr="00162C89">
              <w:rPr>
                <w:rFonts w:ascii="Times New Roman" w:hAnsi="Times New Roman" w:cs="Times New Roman"/>
              </w:rPr>
              <w:t>(уголь, дрова)</w:t>
            </w:r>
          </w:p>
        </w:tc>
        <w:tc>
          <w:tcPr>
            <w:tcW w:w="1677"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300</w:t>
            </w:r>
          </w:p>
        </w:tc>
      </w:tr>
    </w:tbl>
    <w:p w:rsidR="00065D41" w:rsidRPr="00F75E58" w:rsidRDefault="00065D41" w:rsidP="00B74705">
      <w:pPr>
        <w:tabs>
          <w:tab w:val="left" w:pos="142"/>
        </w:tabs>
        <w:ind w:firstLine="567"/>
        <w:rPr>
          <w:rFonts w:ascii="Times New Roman" w:hAnsi="Times New Roman" w:cs="Times New Roman"/>
        </w:rPr>
      </w:pPr>
    </w:p>
    <w:p w:rsidR="00065D41" w:rsidRPr="00F75E58" w:rsidRDefault="00065D41" w:rsidP="00B74705">
      <w:pPr>
        <w:pStyle w:val="List2"/>
        <w:tabs>
          <w:tab w:val="left" w:pos="142"/>
        </w:tabs>
        <w:ind w:left="0" w:firstLine="567"/>
        <w:rPr>
          <w:rFonts w:ascii="Times New Roman" w:hAnsi="Times New Roman" w:cs="Times New Roman"/>
        </w:rPr>
      </w:pPr>
      <w:r w:rsidRPr="00F75E58">
        <w:rPr>
          <w:rFonts w:ascii="Times New Roman" w:hAnsi="Times New Roman" w:cs="Times New Roman"/>
        </w:rPr>
        <w:t>9.5.5. Размер санитарно-защитной зоны для овоще-, картофеле- и фруктохранилища – 50 м.</w:t>
      </w:r>
    </w:p>
    <w:p w:rsidR="00065D41" w:rsidRPr="00F75E58" w:rsidRDefault="00065D41" w:rsidP="00B74705">
      <w:pPr>
        <w:pStyle w:val="List"/>
        <w:tabs>
          <w:tab w:val="left" w:pos="142"/>
        </w:tabs>
        <w:spacing w:after="0"/>
        <w:ind w:firstLine="567"/>
        <w:rPr>
          <w:rFonts w:ascii="Times New Roman" w:hAnsi="Times New Roman" w:cs="Times New Roman"/>
        </w:rPr>
      </w:pPr>
      <w:r w:rsidRPr="00F75E58">
        <w:rPr>
          <w:rFonts w:ascii="Times New Roman" w:hAnsi="Times New Roman" w:cs="Times New Roman"/>
        </w:rPr>
        <w:t>9.5.6. Расстояние от границ участка промышленных предприятий, размещаемых в пределах селитебной территории сельских поселений, до жилых зданий, участков детских дошкольных учреждений, общеобразовательных школ, учреждений здравоохранения и отдыха – не менее 50 м.</w:t>
      </w:r>
    </w:p>
    <w:p w:rsidR="00065D41" w:rsidRPr="00F75E58" w:rsidRDefault="00065D41" w:rsidP="00B74705">
      <w:pPr>
        <w:pStyle w:val="List2"/>
        <w:tabs>
          <w:tab w:val="left" w:pos="142"/>
        </w:tabs>
        <w:ind w:left="0" w:firstLine="567"/>
        <w:rPr>
          <w:rFonts w:ascii="Times New Roman" w:hAnsi="Times New Roman" w:cs="Times New Roman"/>
        </w:rPr>
      </w:pPr>
      <w:r w:rsidRPr="00F75E58">
        <w:rPr>
          <w:rFonts w:ascii="Times New Roman" w:hAnsi="Times New Roman" w:cs="Times New Roman"/>
        </w:rPr>
        <w:t>9.5.7. Площадь озеленения санитарно-защитных зон промышленных предприятий</w:t>
      </w:r>
    </w:p>
    <w:p w:rsidR="00065D41" w:rsidRPr="00F75E58" w:rsidRDefault="00065D41" w:rsidP="00B74705">
      <w:pPr>
        <w:pStyle w:val="List2"/>
        <w:tabs>
          <w:tab w:val="left" w:pos="142"/>
        </w:tabs>
        <w:ind w:left="0" w:firstLine="567"/>
        <w:rPr>
          <w:rFonts w:ascii="Times New Roman" w:hAnsi="Times New Roman" w:cs="Times New Roman"/>
        </w:rPr>
      </w:pPr>
    </w:p>
    <w:p w:rsidR="00065D41" w:rsidRPr="00F75E58" w:rsidRDefault="00065D41" w:rsidP="00B74705">
      <w:pPr>
        <w:pStyle w:val="List"/>
        <w:tabs>
          <w:tab w:val="left" w:pos="142"/>
        </w:tabs>
        <w:spacing w:after="0"/>
        <w:ind w:firstLine="567"/>
        <w:jc w:val="right"/>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8</w:t>
      </w:r>
    </w:p>
    <w:tbl>
      <w:tblPr>
        <w:tblW w:w="5000" w:type="pct"/>
        <w:tblLook w:val="0000"/>
      </w:tblPr>
      <w:tblGrid>
        <w:gridCol w:w="4870"/>
        <w:gridCol w:w="4044"/>
        <w:gridCol w:w="1648"/>
      </w:tblGrid>
      <w:tr w:rsidR="00065D41" w:rsidRPr="00162C89" w:rsidTr="003C3F3D">
        <w:tc>
          <w:tcPr>
            <w:tcW w:w="2305"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Ширина санитарно-защитной зоны предприятия</w:t>
            </w:r>
          </w:p>
        </w:tc>
        <w:tc>
          <w:tcPr>
            <w:tcW w:w="1914"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Норма обеспеченности</w:t>
            </w:r>
          </w:p>
        </w:tc>
        <w:tc>
          <w:tcPr>
            <w:tcW w:w="780"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Единица измерения</w:t>
            </w:r>
          </w:p>
        </w:tc>
      </w:tr>
      <w:tr w:rsidR="00065D41" w:rsidRPr="00162C89" w:rsidTr="003C3F3D">
        <w:tc>
          <w:tcPr>
            <w:tcW w:w="2305"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rPr>
                <w:rFonts w:ascii="Times New Roman" w:hAnsi="Times New Roman" w:cs="Times New Roman"/>
              </w:rPr>
            </w:pPr>
            <w:r w:rsidRPr="00162C89">
              <w:rPr>
                <w:rFonts w:ascii="Times New Roman" w:hAnsi="Times New Roman" w:cs="Times New Roman"/>
              </w:rPr>
              <w:t>до 300</w:t>
            </w:r>
          </w:p>
        </w:tc>
        <w:tc>
          <w:tcPr>
            <w:tcW w:w="1914"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60</w:t>
            </w:r>
          </w:p>
        </w:tc>
        <w:tc>
          <w:tcPr>
            <w:tcW w:w="780"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w:t>
            </w:r>
          </w:p>
        </w:tc>
      </w:tr>
      <w:tr w:rsidR="00065D41" w:rsidRPr="00162C89" w:rsidTr="003C3F3D">
        <w:tc>
          <w:tcPr>
            <w:tcW w:w="2305"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rPr>
                <w:rFonts w:ascii="Times New Roman" w:hAnsi="Times New Roman" w:cs="Times New Roman"/>
              </w:rPr>
            </w:pPr>
            <w:r w:rsidRPr="00162C89">
              <w:rPr>
                <w:rFonts w:ascii="Times New Roman" w:hAnsi="Times New Roman" w:cs="Times New Roman"/>
              </w:rPr>
              <w:t>св. 300 до 1000</w:t>
            </w:r>
          </w:p>
        </w:tc>
        <w:tc>
          <w:tcPr>
            <w:tcW w:w="1914"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50</w:t>
            </w:r>
          </w:p>
        </w:tc>
        <w:tc>
          <w:tcPr>
            <w:tcW w:w="780"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w:t>
            </w:r>
          </w:p>
        </w:tc>
      </w:tr>
    </w:tbl>
    <w:p w:rsidR="00065D41" w:rsidRPr="00F75E58" w:rsidRDefault="00065D41" w:rsidP="00B74705">
      <w:pPr>
        <w:pStyle w:val="List"/>
        <w:tabs>
          <w:tab w:val="left" w:pos="142"/>
        </w:tabs>
        <w:spacing w:after="0"/>
        <w:ind w:firstLine="567"/>
        <w:rPr>
          <w:rFonts w:ascii="Times New Roman" w:hAnsi="Times New Roman" w:cs="Times New Roman"/>
          <w:b/>
        </w:rPr>
      </w:pPr>
    </w:p>
    <w:p w:rsidR="00065D41" w:rsidRPr="00F75E58" w:rsidRDefault="00065D41" w:rsidP="00B74705">
      <w:pPr>
        <w:pStyle w:val="List"/>
        <w:tabs>
          <w:tab w:val="left" w:pos="142"/>
        </w:tabs>
        <w:spacing w:after="0"/>
        <w:ind w:firstLine="567"/>
        <w:rPr>
          <w:rFonts w:ascii="Times New Roman" w:hAnsi="Times New Roman" w:cs="Times New Roman"/>
        </w:rPr>
      </w:pPr>
      <w:r w:rsidRPr="00F75E58">
        <w:rPr>
          <w:rFonts w:ascii="Times New Roman" w:hAnsi="Times New Roman" w:cs="Times New Roman"/>
        </w:rPr>
        <w:t>9.5.8. Ширина полосы древесно-кустарниковых насаждений, со стороны территории  жилой зоны, в составе санитарно-защитной зоны предприятий (не менее)</w:t>
      </w:r>
    </w:p>
    <w:p w:rsidR="00065D41" w:rsidRPr="00F75E58" w:rsidRDefault="00065D41" w:rsidP="00B74705">
      <w:pPr>
        <w:pStyle w:val="List"/>
        <w:tabs>
          <w:tab w:val="left" w:pos="142"/>
        </w:tabs>
        <w:spacing w:after="0"/>
        <w:ind w:firstLine="567"/>
        <w:jc w:val="right"/>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9</w:t>
      </w:r>
    </w:p>
    <w:tbl>
      <w:tblPr>
        <w:tblW w:w="5000" w:type="pct"/>
        <w:tblLook w:val="0000"/>
      </w:tblPr>
      <w:tblGrid>
        <w:gridCol w:w="4396"/>
        <w:gridCol w:w="4622"/>
        <w:gridCol w:w="1544"/>
      </w:tblGrid>
      <w:tr w:rsidR="00065D41" w:rsidRPr="00162C89" w:rsidTr="003C3F3D">
        <w:tc>
          <w:tcPr>
            <w:tcW w:w="2081"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Ширина санитарно-защитной зоны предприятия</w:t>
            </w:r>
          </w:p>
        </w:tc>
        <w:tc>
          <w:tcPr>
            <w:tcW w:w="2188"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Норма обеспеченности</w:t>
            </w:r>
          </w:p>
        </w:tc>
        <w:tc>
          <w:tcPr>
            <w:tcW w:w="731"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Единица измерения</w:t>
            </w:r>
          </w:p>
        </w:tc>
      </w:tr>
      <w:tr w:rsidR="00065D41" w:rsidRPr="00162C89" w:rsidTr="003C3F3D">
        <w:tc>
          <w:tcPr>
            <w:tcW w:w="2081"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rPr>
                <w:rFonts w:ascii="Times New Roman" w:hAnsi="Times New Roman" w:cs="Times New Roman"/>
              </w:rPr>
            </w:pPr>
            <w:r w:rsidRPr="00162C89">
              <w:rPr>
                <w:rFonts w:ascii="Times New Roman" w:hAnsi="Times New Roman" w:cs="Times New Roman"/>
              </w:rPr>
              <w:t>до 100</w:t>
            </w:r>
          </w:p>
        </w:tc>
        <w:tc>
          <w:tcPr>
            <w:tcW w:w="2188"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20</w:t>
            </w:r>
          </w:p>
        </w:tc>
        <w:tc>
          <w:tcPr>
            <w:tcW w:w="731"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м</w:t>
            </w:r>
          </w:p>
        </w:tc>
      </w:tr>
      <w:tr w:rsidR="00065D41" w:rsidRPr="00162C89" w:rsidTr="003C3F3D">
        <w:tc>
          <w:tcPr>
            <w:tcW w:w="2081"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rPr>
                <w:rFonts w:ascii="Times New Roman" w:hAnsi="Times New Roman" w:cs="Times New Roman"/>
              </w:rPr>
            </w:pPr>
            <w:r w:rsidRPr="00162C89">
              <w:rPr>
                <w:rFonts w:ascii="Times New Roman" w:hAnsi="Times New Roman" w:cs="Times New Roman"/>
              </w:rPr>
              <w:t xml:space="preserve">св. 100 </w:t>
            </w:r>
          </w:p>
        </w:tc>
        <w:tc>
          <w:tcPr>
            <w:tcW w:w="2188" w:type="pct"/>
            <w:tcBorders>
              <w:top w:val="single" w:sz="4" w:space="0" w:color="000000"/>
              <w:left w:val="single" w:sz="4" w:space="0" w:color="000000"/>
              <w:bottom w:val="single" w:sz="4" w:space="0" w:color="000000"/>
            </w:tcBorders>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50</w:t>
            </w:r>
          </w:p>
        </w:tc>
        <w:tc>
          <w:tcPr>
            <w:tcW w:w="731"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tabs>
                <w:tab w:val="left" w:pos="142"/>
              </w:tabs>
              <w:snapToGrid w:val="0"/>
              <w:jc w:val="center"/>
              <w:rPr>
                <w:rFonts w:ascii="Times New Roman" w:hAnsi="Times New Roman" w:cs="Times New Roman"/>
              </w:rPr>
            </w:pPr>
            <w:r w:rsidRPr="00162C89">
              <w:rPr>
                <w:rFonts w:ascii="Times New Roman" w:hAnsi="Times New Roman" w:cs="Times New Roman"/>
              </w:rPr>
              <w:t>м</w:t>
            </w:r>
          </w:p>
        </w:tc>
      </w:tr>
    </w:tbl>
    <w:p w:rsidR="00065D41" w:rsidRPr="00F75E58" w:rsidRDefault="00065D41" w:rsidP="00B74705">
      <w:pPr>
        <w:tabs>
          <w:tab w:val="left" w:pos="142"/>
        </w:tabs>
        <w:ind w:firstLine="567"/>
        <w:rPr>
          <w:rFonts w:ascii="Times New Roman" w:hAnsi="Times New Roman" w:cs="Times New Roman"/>
          <w:b/>
        </w:rPr>
      </w:pPr>
    </w:p>
    <w:p w:rsidR="00065D41" w:rsidRPr="00F75E58" w:rsidRDefault="00065D41" w:rsidP="00B74705">
      <w:pPr>
        <w:pStyle w:val="Default"/>
        <w:tabs>
          <w:tab w:val="left" w:pos="142"/>
        </w:tabs>
        <w:ind w:firstLine="567"/>
        <w:rPr>
          <w:rFonts w:ascii="Times New Roman" w:hAnsi="Times New Roman" w:cs="Times New Roman"/>
        </w:rPr>
      </w:pPr>
    </w:p>
    <w:p w:rsidR="00065D41" w:rsidRDefault="00065D41" w:rsidP="00B74705">
      <w:pPr>
        <w:rPr>
          <w:rFonts w:ascii="Times New Roman" w:hAnsi="Times New Roman" w:cs="Times New Roman"/>
        </w:rPr>
      </w:pPr>
      <w:r>
        <w:rPr>
          <w:rFonts w:ascii="Times New Roman" w:hAnsi="Times New Roman" w:cs="Times New Roman"/>
        </w:rPr>
        <w:br w:type="page"/>
      </w:r>
    </w:p>
    <w:p w:rsidR="00065D41" w:rsidRDefault="00065D41" w:rsidP="00B74705">
      <w:pPr>
        <w:ind w:firstLine="567"/>
        <w:rPr>
          <w:rFonts w:ascii="Times New Roman" w:hAnsi="Times New Roman" w:cs="Times New Roman"/>
          <w:b/>
        </w:rPr>
      </w:pPr>
      <w:r w:rsidRPr="003C3F3D">
        <w:rPr>
          <w:rFonts w:ascii="Times New Roman" w:hAnsi="Times New Roman" w:cs="Times New Roman"/>
          <w:b/>
        </w:rPr>
        <w:t>10. РАСЧЕТНЫЕ ПОКАЗАТЕЛИ ОБЕСПЕЧЕННОСТИ И ИНТЕНСИВНОСТИ ИСПОЛЬЗОВАНИЯ ТЕРРИТОРИЙ ЗОН СЕЛЬСКОХОЗЯЙСТВЕННОГО НАЗНАЧЕНИЯ</w:t>
      </w:r>
    </w:p>
    <w:p w:rsidR="00065D41" w:rsidRPr="003C3F3D" w:rsidRDefault="00065D41" w:rsidP="00B74705">
      <w:pPr>
        <w:ind w:firstLine="567"/>
        <w:rPr>
          <w:rFonts w:ascii="Times New Roman" w:hAnsi="Times New Roman" w:cs="Times New Roman"/>
          <w:b/>
        </w:rPr>
      </w:pPr>
    </w:p>
    <w:p w:rsidR="00065D41" w:rsidRPr="003C3F3D" w:rsidRDefault="00065D41" w:rsidP="00B74705">
      <w:pPr>
        <w:ind w:firstLine="567"/>
        <w:rPr>
          <w:rFonts w:ascii="Times New Roman" w:hAnsi="Times New Roman" w:cs="Times New Roman"/>
          <w:b/>
        </w:rPr>
      </w:pPr>
      <w:r w:rsidRPr="003C3F3D">
        <w:rPr>
          <w:rFonts w:ascii="Times New Roman" w:hAnsi="Times New Roman" w:cs="Times New Roman"/>
          <w:b/>
        </w:rPr>
        <w:t>10.1. Общие требования</w:t>
      </w:r>
    </w:p>
    <w:p w:rsidR="00065D41" w:rsidRPr="003C3F3D" w:rsidRDefault="00065D41" w:rsidP="00B74705">
      <w:pPr>
        <w:ind w:firstLine="567"/>
        <w:rPr>
          <w:rFonts w:ascii="Times New Roman" w:hAnsi="Times New Roman" w:cs="Times New Roman"/>
        </w:rPr>
      </w:pPr>
      <w:r w:rsidRPr="003C3F3D">
        <w:rPr>
          <w:rFonts w:ascii="Times New Roman" w:hAnsi="Times New Roman" w:cs="Times New Roman"/>
        </w:rPr>
        <w:t>10.1.1. В состав территориальных зон, устанавливаемых в границах территории сельского поселения входят зоны сельскохозяйственного назначения, занятые объектами сельскохозяйственного назначения и предназначенные для ведения сельского хозяйства, дачного хозяйства, садоводства.</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10.1.2.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Развитие, связанное с расширением территорий сельскохозяйственного производства, садоводческих (дачных) объединений, в зоне сельскохозяйственного использования запрещено.</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10.1.3. В состав территориальных зон, устанавливаемых в границах территории населенных пунктов, могут включаться зоны сельскохозяйственного использования, а также зоны, занятые объектами сельскохозяйственного назначения и предназначенные для ведения сельского хозяйства, дачного хозяйства, садоводства, развития объектов сельскохозяйственного назначения.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10.1.4. Зоны сельскохозяйственных угодий - земли за границей населенных пунктов, предоставленные для нужд сельского хозяйства, а также предназначенные для ведения сельского хозяйства. </w:t>
      </w:r>
    </w:p>
    <w:p w:rsidR="00065D41" w:rsidRDefault="00065D41" w:rsidP="00B74705">
      <w:pPr>
        <w:pStyle w:val="Default"/>
        <w:ind w:firstLine="567"/>
        <w:rPr>
          <w:rFonts w:ascii="Times New Roman" w:hAnsi="Times New Roman" w:cs="Times New Roman"/>
        </w:rPr>
      </w:pPr>
      <w:r w:rsidRPr="003C3F3D">
        <w:rPr>
          <w:rFonts w:ascii="Times New Roman" w:hAnsi="Times New Roman" w:cs="Times New Roman"/>
        </w:rPr>
        <w:t>10.1.5.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и резервные земли для развития объектов сельскохозяйственного назначения.</w:t>
      </w:r>
    </w:p>
    <w:p w:rsidR="00065D41" w:rsidRPr="003C3F3D" w:rsidRDefault="00065D41" w:rsidP="00B74705">
      <w:pPr>
        <w:pStyle w:val="Default"/>
        <w:ind w:firstLine="567"/>
        <w:rPr>
          <w:rFonts w:ascii="Times New Roman" w:hAnsi="Times New Roman" w:cs="Times New Roman"/>
        </w:rPr>
      </w:pPr>
    </w:p>
    <w:p w:rsidR="00065D41" w:rsidRPr="003C3F3D" w:rsidRDefault="00065D41" w:rsidP="00B74705">
      <w:pPr>
        <w:pStyle w:val="Default"/>
        <w:ind w:firstLine="567"/>
        <w:rPr>
          <w:rFonts w:ascii="Times New Roman" w:hAnsi="Times New Roman" w:cs="Times New Roman"/>
          <w:b/>
        </w:rPr>
      </w:pPr>
      <w:r w:rsidRPr="003C3F3D">
        <w:rPr>
          <w:rFonts w:ascii="Times New Roman" w:hAnsi="Times New Roman" w:cs="Times New Roman"/>
          <w:b/>
        </w:rPr>
        <w:t>10.2. Зоны размещения объектов сельскохозяйственного назначения (производственная зона)</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10.2.1. Производственные зоны сельск</w:t>
      </w:r>
      <w:r>
        <w:rPr>
          <w:rFonts w:ascii="Times New Roman" w:hAnsi="Times New Roman" w:cs="Times New Roman"/>
        </w:rPr>
        <w:t>ого</w:t>
      </w:r>
      <w:r w:rsidRPr="003C3F3D">
        <w:rPr>
          <w:rFonts w:ascii="Times New Roman" w:hAnsi="Times New Roman" w:cs="Times New Roman"/>
        </w:rPr>
        <w:t xml:space="preserve"> поселени</w:t>
      </w:r>
      <w:r>
        <w:rPr>
          <w:rFonts w:ascii="Times New Roman" w:hAnsi="Times New Roman" w:cs="Times New Roman"/>
        </w:rPr>
        <w:t>я</w:t>
      </w:r>
      <w:r w:rsidRPr="003C3F3D">
        <w:rPr>
          <w:rFonts w:ascii="Times New Roman" w:hAnsi="Times New Roman" w:cs="Times New Roman"/>
        </w:rPr>
        <w:t xml:space="preserve"> и населенных пунктов следует размещать в соответствии с документами территориального планирования.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10.2.2. В производственных зонах сельск</w:t>
      </w:r>
      <w:r>
        <w:rPr>
          <w:rFonts w:ascii="Times New Roman" w:hAnsi="Times New Roman" w:cs="Times New Roman"/>
        </w:rPr>
        <w:t>ого</w:t>
      </w:r>
      <w:r w:rsidRPr="003C3F3D">
        <w:rPr>
          <w:rFonts w:ascii="Times New Roman" w:hAnsi="Times New Roman" w:cs="Times New Roman"/>
        </w:rPr>
        <w:t xml:space="preserve"> поселени</w:t>
      </w:r>
      <w:r>
        <w:rPr>
          <w:rFonts w:ascii="Times New Roman" w:hAnsi="Times New Roman" w:cs="Times New Roman"/>
        </w:rPr>
        <w:t>я</w:t>
      </w:r>
      <w:r w:rsidRPr="003C3F3D">
        <w:rPr>
          <w:rFonts w:ascii="Times New Roman" w:hAnsi="Times New Roman" w:cs="Times New Roman"/>
        </w:rPr>
        <w:t xml:space="preserve"> и населенных пунктов (далее - производственные зоны)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изготовлению строительных конструкций, изделий и деталей из местных материалов, 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 связанные с проектируемыми предприятиями, а также коммуникации, обеспечивающие внутренние и внешние связи объектов производственной зоны.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10.2.3. В соответствии с Земельным кодексом Российской Федерации для размещения производственных зон и связанных с ними коммуникаций следует выбирать площадки и трассы на землях, не пригодных для сельского хозяйства, либо на сельскохозяйственных угодьях худшего качества.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10.2.4. Размещение производственных зон на пашнях, землях, орошаемых и осушенных, занятых многолетними плодовыми насаждениями и виноградниками, водоохранными, защитными и другими лесами первой группы, допускается в исключительных случаях.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10.2.5. Не допускается размещение производственных зон: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 на площадках залегания полезных ископаемых без согласования с органами Государственного горного надзора;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 в опасных зонах обогатительных фабрик;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 в зонах оползней, которые могут угрожать застройке и эксплуатации предприятий, зданий и сооружений;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 в зонах санитарной охраны источников питьевого водоснабжения;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 во всех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 на землях пригородных зеленых зон городских округов и городских поселений;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 на земельных участках, загрязненных органическими и радиоактивными отбросами, до истечения сроков, установленных органами Федеральной службы Роспотребнадзора и ветеринарного надзора;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 на землях особо охраняемых природных территорий, в том числе в зонах охраны объектов культурного наследия, без разрешения соответствующих государственных органов охраны объектов культурного наследия.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10.2.6. Допускается размещение сельскохозяйственных предприятий, зданий и сооружений производственных зон в охранных зонах особо охраняемых территорий, если строительство намечаемых объектов или их эксплуатация не нарушит их природных условий и не будет угрожать их сохранности.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10.2.7. Условия размещения намечаемых объектов должны быть согласованы с ведомствами, в ведении которых находятся особо охраняемые природные территории.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10.2.8. При размещении производственных зон на прибрежных участках рек или водоемов планировочные отметки площадок зон должны приниматься не менее чем на 0,5 м выше расчетного горизонта воды с учетом подпора и уклона водотока, а также расчетной высоты волны и ее нагона.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10.2.9. Для предприятий со сроком эксплуатации более 10 лет за расчетный горизонт надлежит принимать наивысший уровень воды с вероятностью его повторения один раз в 50 лет, а для предприятий со сроком эксплуатации до 10 лет - один раз в 10 лет.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10.2.10. При размещении сельскохозяйственных предприятий на прибрежных участках водоемов и при отсутствии непосредственной связи предприятий с ними следует предусматривать незастроенную прибрежную полосу шириной не менее 40 м.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10.2.11. При размещении производственных зон в районе расположения радиостанций, складов взрывчатых веществ, сильно действующих ядовитых веществ и других предприятий и объектов специального назначения расстояние от проектируемых зон до указанных объектов следует принимать в соответствии с действующими нормами и правилами с соблюдением санитарно-защитных зон указанных объектов.</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10.2.12. Размещение производственных зон в районах расположения существующих и вновь проектируемых аэропортов и аэродромов допускается при условии соблюдения требований Воздушного кодекса Российской Федерации.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Согласованию подлежит размещение зданий и сооружений, воздушных линий связи и высоковольтных линий электропередачи, подлежащих строительству на расстоянии до 10 км от границ аэродрома; зданий и сооружений, воздушных линий связи и высоковольтных линий электропередачи, абсолютная отметка верхней точки которых превышает абсолютную отметку аэродрома на 50 м и более, подлежащих строительству на расстоянии от 10 до 30 км от границ аэродрома.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10.2.13. Сельскохозяйственные предприятия, производственные зоны, выделяющие в атмосферу значительное количество дыма, пыли или неприятных запахов, не допускается располагать в замкнутых долинах, котлованах, у подножья гор и на других территориях, не обеспеченных естественным проветриванием.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10.2.14. При размещении в производственных зонах складов минеральных удобрений и химических средств защиты растений должны соблюдаться необходимые меры, исключающие попадание вредных веществ в водоемы.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10.2.15. Склады минеральных удобрений и химических средств защиты растений следует располагать на расстоянии не менее 2 км от рыбохозяйственных водоемов. В случае особой необходимости допускается уменьшать расстояние от указанных складов до рыбохозяйственных водоемов при условии согласования с органами, осуществляющими охрану рыбных запасов.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Для складов минеральных удобрений и химических средств защиты растений необходимо предусмотреть организацию санитарно-защитных зон в соответствии с требованиями СанПиН 2.2.1/2.1.1.1200-03 (с дополнениями и изменениями). </w:t>
      </w:r>
    </w:p>
    <w:p w:rsidR="00065D41" w:rsidRDefault="00065D41" w:rsidP="00B74705">
      <w:pPr>
        <w:pStyle w:val="Default"/>
        <w:ind w:firstLine="567"/>
        <w:rPr>
          <w:rFonts w:ascii="Times New Roman" w:hAnsi="Times New Roman" w:cs="Times New Roman"/>
        </w:rPr>
      </w:pPr>
      <w:r w:rsidRPr="003C3F3D">
        <w:rPr>
          <w:rFonts w:ascii="Times New Roman" w:hAnsi="Times New Roman" w:cs="Times New Roman"/>
        </w:rPr>
        <w:t>10.2.16. Территории производственных зон не должны разделяться на обособленные участки железными или автомобильными дорогами общей сети, а также реками.</w:t>
      </w:r>
    </w:p>
    <w:p w:rsidR="00065D41" w:rsidRPr="003C3F3D" w:rsidRDefault="00065D41" w:rsidP="00B74705">
      <w:pPr>
        <w:pStyle w:val="Default"/>
        <w:ind w:firstLine="567"/>
        <w:rPr>
          <w:rFonts w:ascii="Times New Roman" w:hAnsi="Times New Roman" w:cs="Times New Roman"/>
        </w:rPr>
      </w:pPr>
    </w:p>
    <w:p w:rsidR="00065D41" w:rsidRPr="003C3F3D" w:rsidRDefault="00065D41" w:rsidP="00B74705">
      <w:pPr>
        <w:pStyle w:val="Default"/>
        <w:ind w:firstLine="567"/>
        <w:rPr>
          <w:rFonts w:ascii="Times New Roman" w:hAnsi="Times New Roman" w:cs="Times New Roman"/>
          <w:b/>
        </w:rPr>
      </w:pPr>
      <w:r w:rsidRPr="003C3F3D">
        <w:rPr>
          <w:rFonts w:ascii="Times New Roman" w:hAnsi="Times New Roman" w:cs="Times New Roman"/>
          <w:b/>
        </w:rPr>
        <w:t>10.3. Нормативные параметры застройки производственных зон</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10.3.1. Интенсивность использования территории производственной зоны определяется плотностью застройки площадок сельскохозяйственных предприятий.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Минимальная плотность застройки площадок сельскохозяйственных предприятий производственной зоны должна быть не менее предусмотренной в градостроительных нормативах РБ.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10.3.2. Площадь земельного участка для размещения сельскохозяйственных предприятий, зданий и сооружений определяется по заданию на проектирование с учетом норматива минимальной плотности застройки.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10.3.3. При размещении сельскохозяйственных предприятий, зданий и сооружений производственных зон расстояния между ними следует назначать минимально допустимые исходя из плотности застройки, санитарных, ветеринарных, противопожарных требований и норм технологического проектирования в соответствии с требованиями настоящих нормативов.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10.3.4. Расстояния между зданиями и сооружениями сельскохозяйственных предприятий в зависимости от степени их огнестойкости следует принимать по таблицам </w:t>
      </w:r>
      <w:r>
        <w:rPr>
          <w:rFonts w:ascii="Times New Roman" w:hAnsi="Times New Roman" w:cs="Times New Roman"/>
        </w:rPr>
        <w:t>8</w:t>
      </w:r>
      <w:r w:rsidRPr="003C3F3D">
        <w:rPr>
          <w:rFonts w:ascii="Times New Roman" w:hAnsi="Times New Roman" w:cs="Times New Roman"/>
        </w:rPr>
        <w:t xml:space="preserve">0 и </w:t>
      </w:r>
      <w:r>
        <w:rPr>
          <w:rFonts w:ascii="Times New Roman" w:hAnsi="Times New Roman" w:cs="Times New Roman"/>
        </w:rPr>
        <w:t>8</w:t>
      </w:r>
      <w:r w:rsidRPr="003C3F3D">
        <w:rPr>
          <w:rFonts w:ascii="Times New Roman" w:hAnsi="Times New Roman" w:cs="Times New Roman"/>
        </w:rPr>
        <w:t xml:space="preserve">1. </w:t>
      </w:r>
    </w:p>
    <w:p w:rsidR="00065D41" w:rsidRPr="003C3F3D" w:rsidRDefault="00065D41" w:rsidP="00B74705">
      <w:pPr>
        <w:pStyle w:val="Default"/>
        <w:ind w:firstLine="567"/>
        <w:jc w:val="right"/>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0</w:t>
      </w:r>
    </w:p>
    <w:p w:rsidR="00065D41" w:rsidRPr="003C3F3D" w:rsidRDefault="00065D41" w:rsidP="00B74705">
      <w:pPr>
        <w:pStyle w:val="Default"/>
        <w:ind w:firstLine="567"/>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63"/>
        <w:gridCol w:w="1947"/>
        <w:gridCol w:w="3221"/>
        <w:gridCol w:w="1613"/>
        <w:gridCol w:w="1576"/>
      </w:tblGrid>
      <w:tr w:rsidR="00065D41" w:rsidRPr="00162C89" w:rsidTr="00162C89">
        <w:tc>
          <w:tcPr>
            <w:tcW w:w="2063" w:type="dxa"/>
            <w:vMerge w:val="restart"/>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Степень огнестойкости зданий и сооружений</w:t>
            </w:r>
          </w:p>
        </w:tc>
        <w:tc>
          <w:tcPr>
            <w:tcW w:w="1947" w:type="dxa"/>
            <w:vMerge w:val="restart"/>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Класс конструктивной пожарной опасности</w:t>
            </w:r>
          </w:p>
        </w:tc>
        <w:tc>
          <w:tcPr>
            <w:tcW w:w="6410" w:type="dxa"/>
            <w:gridSpan w:val="3"/>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Расстояния при степени огнестойкости и классе конструктивной пожарной опасности зданий или сооружений, м</w:t>
            </w:r>
          </w:p>
        </w:tc>
      </w:tr>
      <w:tr w:rsidR="00065D41" w:rsidRPr="00162C89" w:rsidTr="00162C89">
        <w:tc>
          <w:tcPr>
            <w:tcW w:w="2063" w:type="dxa"/>
            <w:vMerge/>
          </w:tcPr>
          <w:p w:rsidR="00065D41" w:rsidRPr="00162C89" w:rsidRDefault="00065D41" w:rsidP="00162C89">
            <w:pPr>
              <w:pStyle w:val="Default"/>
              <w:jc w:val="center"/>
              <w:rPr>
                <w:rFonts w:ascii="Times New Roman" w:hAnsi="Times New Roman" w:cs="Times New Roman"/>
              </w:rPr>
            </w:pPr>
          </w:p>
        </w:tc>
        <w:tc>
          <w:tcPr>
            <w:tcW w:w="1947" w:type="dxa"/>
            <w:vMerge/>
          </w:tcPr>
          <w:p w:rsidR="00065D41" w:rsidRPr="00162C89" w:rsidRDefault="00065D41" w:rsidP="00162C89">
            <w:pPr>
              <w:pStyle w:val="Default"/>
              <w:jc w:val="center"/>
              <w:rPr>
                <w:rFonts w:ascii="Times New Roman" w:hAnsi="Times New Roman" w:cs="Times New Roman"/>
              </w:rPr>
            </w:pPr>
          </w:p>
        </w:tc>
        <w:tc>
          <w:tcPr>
            <w:tcW w:w="3221" w:type="dxa"/>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lang w:val="en-US"/>
              </w:rPr>
              <w:t>I, II, III</w:t>
            </w:r>
          </w:p>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С0</w:t>
            </w:r>
          </w:p>
        </w:tc>
        <w:tc>
          <w:tcPr>
            <w:tcW w:w="1613" w:type="dxa"/>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lang w:val="en-US"/>
              </w:rPr>
              <w:t>II, III, IV</w:t>
            </w:r>
          </w:p>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С1</w:t>
            </w:r>
          </w:p>
        </w:tc>
        <w:tc>
          <w:tcPr>
            <w:tcW w:w="1576" w:type="dxa"/>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lang w:val="en-US"/>
              </w:rPr>
              <w:t>IV, V</w:t>
            </w:r>
          </w:p>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С2</w:t>
            </w:r>
          </w:p>
        </w:tc>
      </w:tr>
      <w:tr w:rsidR="00065D41" w:rsidRPr="00162C89" w:rsidTr="00162C89">
        <w:tc>
          <w:tcPr>
            <w:tcW w:w="2063" w:type="dxa"/>
          </w:tcPr>
          <w:p w:rsidR="00065D41" w:rsidRPr="00162C89" w:rsidRDefault="00065D41" w:rsidP="00162C89">
            <w:pPr>
              <w:pStyle w:val="Default"/>
              <w:jc w:val="center"/>
              <w:rPr>
                <w:rFonts w:ascii="Times New Roman" w:hAnsi="Times New Roman" w:cs="Times New Roman"/>
                <w:lang w:val="en-US"/>
              </w:rPr>
            </w:pPr>
            <w:r w:rsidRPr="00162C89">
              <w:rPr>
                <w:rFonts w:ascii="Times New Roman" w:hAnsi="Times New Roman" w:cs="Times New Roman"/>
                <w:lang w:val="en-US"/>
              </w:rPr>
              <w:t>I, II, III</w:t>
            </w:r>
          </w:p>
        </w:tc>
        <w:tc>
          <w:tcPr>
            <w:tcW w:w="1947" w:type="dxa"/>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С0</w:t>
            </w:r>
          </w:p>
        </w:tc>
        <w:tc>
          <w:tcPr>
            <w:tcW w:w="3221" w:type="dxa"/>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Не нормируются для зданий и сооружений с производствами категорий Г и Д;</w:t>
            </w:r>
          </w:p>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9 – для зданий и сооружений с производствами категорий А, Б и В (см. примечание 3)</w:t>
            </w:r>
          </w:p>
        </w:tc>
        <w:tc>
          <w:tcPr>
            <w:tcW w:w="1613" w:type="dxa"/>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9</w:t>
            </w:r>
          </w:p>
        </w:tc>
        <w:tc>
          <w:tcPr>
            <w:tcW w:w="1576" w:type="dxa"/>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12</w:t>
            </w:r>
          </w:p>
        </w:tc>
      </w:tr>
      <w:tr w:rsidR="00065D41" w:rsidRPr="00162C89" w:rsidTr="00162C89">
        <w:tc>
          <w:tcPr>
            <w:tcW w:w="2063" w:type="dxa"/>
          </w:tcPr>
          <w:p w:rsidR="00065D41" w:rsidRPr="00162C89" w:rsidRDefault="00065D41" w:rsidP="00162C89">
            <w:pPr>
              <w:pStyle w:val="Default"/>
              <w:jc w:val="center"/>
              <w:rPr>
                <w:rFonts w:ascii="Times New Roman" w:hAnsi="Times New Roman" w:cs="Times New Roman"/>
                <w:lang w:val="en-US"/>
              </w:rPr>
            </w:pPr>
            <w:r w:rsidRPr="00162C89">
              <w:rPr>
                <w:rFonts w:ascii="Times New Roman" w:hAnsi="Times New Roman" w:cs="Times New Roman"/>
                <w:lang w:val="en-US"/>
              </w:rPr>
              <w:t>II, III, IV</w:t>
            </w:r>
          </w:p>
        </w:tc>
        <w:tc>
          <w:tcPr>
            <w:tcW w:w="1947" w:type="dxa"/>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С1</w:t>
            </w:r>
          </w:p>
        </w:tc>
        <w:tc>
          <w:tcPr>
            <w:tcW w:w="3221" w:type="dxa"/>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9</w:t>
            </w:r>
          </w:p>
        </w:tc>
        <w:tc>
          <w:tcPr>
            <w:tcW w:w="1613" w:type="dxa"/>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12</w:t>
            </w:r>
          </w:p>
        </w:tc>
        <w:tc>
          <w:tcPr>
            <w:tcW w:w="1576" w:type="dxa"/>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15</w:t>
            </w:r>
          </w:p>
        </w:tc>
      </w:tr>
      <w:tr w:rsidR="00065D41" w:rsidRPr="00162C89" w:rsidTr="00162C89">
        <w:tc>
          <w:tcPr>
            <w:tcW w:w="2063" w:type="dxa"/>
          </w:tcPr>
          <w:p w:rsidR="00065D41" w:rsidRPr="00162C89" w:rsidRDefault="00065D41" w:rsidP="00162C89">
            <w:pPr>
              <w:pStyle w:val="Default"/>
              <w:jc w:val="center"/>
              <w:rPr>
                <w:rFonts w:ascii="Times New Roman" w:hAnsi="Times New Roman" w:cs="Times New Roman"/>
                <w:lang w:val="en-US"/>
              </w:rPr>
            </w:pPr>
            <w:r w:rsidRPr="00162C89">
              <w:rPr>
                <w:rFonts w:ascii="Times New Roman" w:hAnsi="Times New Roman" w:cs="Times New Roman"/>
                <w:lang w:val="en-US"/>
              </w:rPr>
              <w:t>IV, V</w:t>
            </w:r>
          </w:p>
        </w:tc>
        <w:tc>
          <w:tcPr>
            <w:tcW w:w="1947" w:type="dxa"/>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С2, С3</w:t>
            </w:r>
          </w:p>
        </w:tc>
        <w:tc>
          <w:tcPr>
            <w:tcW w:w="3221" w:type="dxa"/>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12</w:t>
            </w:r>
          </w:p>
        </w:tc>
        <w:tc>
          <w:tcPr>
            <w:tcW w:w="1613" w:type="dxa"/>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15</w:t>
            </w:r>
          </w:p>
        </w:tc>
        <w:tc>
          <w:tcPr>
            <w:tcW w:w="1576" w:type="dxa"/>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18</w:t>
            </w:r>
          </w:p>
        </w:tc>
      </w:tr>
    </w:tbl>
    <w:p w:rsidR="00065D41" w:rsidRPr="003C3F3D" w:rsidRDefault="00065D41" w:rsidP="00B74705">
      <w:pPr>
        <w:pStyle w:val="Default"/>
        <w:ind w:firstLine="567"/>
        <w:jc w:val="center"/>
        <w:rPr>
          <w:rFonts w:ascii="Times New Roman" w:hAnsi="Times New Roman" w:cs="Times New Roman"/>
        </w:rPr>
      </w:pP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 xml:space="preserve">Примечания: </w:t>
      </w: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сгораемых материалов наименьшим расстоянием считается расстояние между этими конструкциями. </w:t>
      </w: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 xml:space="preserve">2. Расстояния между зданиями и сооружениями не нормируются, если: </w:t>
      </w: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 xml:space="preserve">- суммарная площадь полов двух и более зданий или сооружений III, IV, V степеней огнестойкости не превышает нормируемой площади полов одного здания, допускаемой между противопожарными стенами; при этом нормируемая площадь принимается по наиболее пожароопасному производству и низшей степени огнестойкости зданий и сооружений; </w:t>
      </w: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 xml:space="preserve">- стена более высокого здания или сооружения, выходящая в сторону другого здания, является противопожарной; </w:t>
      </w: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 xml:space="preserve">-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 xml:space="preserve">3. Указанное расстояние для зданий и сооружений I, II, III степеней огнестойкости класса конструктивной опасности С0 с производствами категорий А, Б и В уменьшается с 9 до 6 м при соблюдении одного из следующих условий: </w:t>
      </w: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 xml:space="preserve">- здания и сооружения оборудуются стационарными автоматическими системами пожаротушения; </w:t>
      </w: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 xml:space="preserve">- удельная загрузка горючими веществами в зданиях с производствами категории В менее или равна 10 кг на 1 кв. м площади этажа. </w:t>
      </w: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4. Расстояние от зданий и сооружений предприятий (независимо от степени их огнестойкости) до границ лесного массива хвойных пород следует принимать равным 50 м, лиственных пород - 20 м.</w:t>
      </w:r>
    </w:p>
    <w:p w:rsidR="00065D41" w:rsidRPr="003C3F3D" w:rsidRDefault="00065D41" w:rsidP="00B74705">
      <w:pPr>
        <w:pStyle w:val="Default"/>
        <w:ind w:firstLine="567"/>
        <w:rPr>
          <w:rFonts w:ascii="Times New Roman" w:hAnsi="Times New Roman" w:cs="Times New Roman"/>
        </w:rPr>
      </w:pPr>
    </w:p>
    <w:p w:rsidR="00065D41" w:rsidRPr="003C3F3D" w:rsidRDefault="00065D41" w:rsidP="00B74705">
      <w:pPr>
        <w:pStyle w:val="Default"/>
        <w:ind w:firstLine="567"/>
        <w:jc w:val="right"/>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 xml:space="preserve">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0"/>
        <w:gridCol w:w="1905"/>
        <w:gridCol w:w="1614"/>
        <w:gridCol w:w="1411"/>
        <w:gridCol w:w="2112"/>
      </w:tblGrid>
      <w:tr w:rsidR="00065D41" w:rsidRPr="00162C89" w:rsidTr="003C3F3D">
        <w:trPr>
          <w:trHeight w:val="758"/>
        </w:trPr>
        <w:tc>
          <w:tcPr>
            <w:tcW w:w="1666" w:type="pct"/>
            <w:vMerge w:val="restar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Склады </w:t>
            </w:r>
          </w:p>
        </w:tc>
        <w:tc>
          <w:tcPr>
            <w:tcW w:w="902" w:type="pct"/>
            <w:vMerge w:val="restar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Емкость складов </w:t>
            </w:r>
          </w:p>
        </w:tc>
        <w:tc>
          <w:tcPr>
            <w:tcW w:w="2432" w:type="pct"/>
            <w:gridSpan w:val="3"/>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Расстояние, м, при степени огнестойкости зданий и сооружений </w:t>
            </w:r>
          </w:p>
        </w:tc>
      </w:tr>
      <w:tr w:rsidR="00065D41" w:rsidRPr="00162C89" w:rsidTr="003C3F3D">
        <w:trPr>
          <w:trHeight w:val="220"/>
        </w:trPr>
        <w:tc>
          <w:tcPr>
            <w:tcW w:w="1666" w:type="pct"/>
            <w:vMerge/>
          </w:tcPr>
          <w:p w:rsidR="00065D41" w:rsidRPr="00162C89" w:rsidRDefault="00065D41" w:rsidP="00B74705">
            <w:pPr>
              <w:pStyle w:val="Default"/>
              <w:rPr>
                <w:rFonts w:ascii="Times New Roman" w:hAnsi="Times New Roman" w:cs="Times New Roman"/>
              </w:rPr>
            </w:pPr>
          </w:p>
        </w:tc>
        <w:tc>
          <w:tcPr>
            <w:tcW w:w="902" w:type="pct"/>
            <w:vMerge/>
          </w:tcPr>
          <w:p w:rsidR="00065D41" w:rsidRPr="00162C89" w:rsidRDefault="00065D41" w:rsidP="00B74705">
            <w:pPr>
              <w:pStyle w:val="Default"/>
              <w:rPr>
                <w:rFonts w:ascii="Times New Roman" w:hAnsi="Times New Roman" w:cs="Times New Roman"/>
              </w:rPr>
            </w:pPr>
          </w:p>
        </w:tc>
        <w:tc>
          <w:tcPr>
            <w:tcW w:w="764"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II</w:t>
            </w:r>
          </w:p>
        </w:tc>
        <w:tc>
          <w:tcPr>
            <w:tcW w:w="668"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III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IV, V </w:t>
            </w:r>
          </w:p>
        </w:tc>
      </w:tr>
      <w:tr w:rsidR="00065D41" w:rsidRPr="00162C89" w:rsidTr="003C3F3D">
        <w:trPr>
          <w:trHeight w:val="758"/>
        </w:trPr>
        <w:tc>
          <w:tcPr>
            <w:tcW w:w="1666"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Открытого хранения сена, соломы, необмолоченного хлеба </w:t>
            </w:r>
          </w:p>
        </w:tc>
        <w:tc>
          <w:tcPr>
            <w:tcW w:w="902"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не нормируется </w:t>
            </w:r>
          </w:p>
        </w:tc>
        <w:tc>
          <w:tcPr>
            <w:tcW w:w="764"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30 </w:t>
            </w:r>
          </w:p>
        </w:tc>
        <w:tc>
          <w:tcPr>
            <w:tcW w:w="668"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39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48 </w:t>
            </w:r>
          </w:p>
        </w:tc>
      </w:tr>
      <w:tr w:rsidR="00065D41" w:rsidRPr="00162C89" w:rsidTr="003C3F3D">
        <w:trPr>
          <w:trHeight w:val="489"/>
        </w:trPr>
        <w:tc>
          <w:tcPr>
            <w:tcW w:w="1666"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Открытого хранения табачного листа </w:t>
            </w:r>
          </w:p>
        </w:tc>
        <w:tc>
          <w:tcPr>
            <w:tcW w:w="902"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до 25 т </w:t>
            </w:r>
          </w:p>
        </w:tc>
        <w:tc>
          <w:tcPr>
            <w:tcW w:w="764"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15 </w:t>
            </w:r>
          </w:p>
        </w:tc>
        <w:tc>
          <w:tcPr>
            <w:tcW w:w="668"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18 </w:t>
            </w:r>
          </w:p>
        </w:tc>
        <w:tc>
          <w:tcPr>
            <w:tcW w:w="10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24 </w:t>
            </w:r>
          </w:p>
        </w:tc>
      </w:tr>
    </w:tbl>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 xml:space="preserve">Примечания: </w:t>
      </w: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 xml:space="preserve">1. При складировании материалов под навесами расстояния могут быть уменьшены в два раза. </w:t>
      </w: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 xml:space="preserve">2. Расстояния следует определять от границы площадей, предназначенных для размещения (складирования) указанных материалов. </w:t>
      </w: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 xml:space="preserve">3. Расстояния от складов указанного назначения до зданий и сооружений с производствами категорий А, Б и Г увеличиваются на 25%. </w:t>
      </w: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 xml:space="preserve">4. Расстояния от складов, указанных в таблице, до складов других сгораемых материалов следует принимать как до зданий или сооружений IV - V степени огнестойкости. </w:t>
      </w: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 xml:space="preserve">5. Расстояния от указанных складов открытого хранения до границ леса следует принимать не менее 100 м. </w:t>
      </w:r>
    </w:p>
    <w:p w:rsidR="00065D41" w:rsidRPr="003C3F3D" w:rsidRDefault="00065D41" w:rsidP="00B74705">
      <w:pPr>
        <w:pStyle w:val="Default"/>
        <w:ind w:firstLine="567"/>
        <w:rPr>
          <w:rFonts w:ascii="Times New Roman" w:hAnsi="Times New Roman" w:cs="Times New Roman"/>
          <w:sz w:val="20"/>
        </w:rPr>
      </w:pPr>
      <w:r w:rsidRPr="003C3F3D">
        <w:rPr>
          <w:rFonts w:ascii="Times New Roman" w:hAnsi="Times New Roman" w:cs="Times New Roman"/>
          <w:sz w:val="20"/>
        </w:rPr>
        <w:t>6. Расстояния от складов, не указанных в таблице, следует принимать в соответствии с действующими нормами и правилами.</w:t>
      </w:r>
    </w:p>
    <w:p w:rsidR="00065D41" w:rsidRPr="003C3F3D" w:rsidRDefault="00065D41" w:rsidP="00B74705">
      <w:pPr>
        <w:pStyle w:val="Default"/>
        <w:ind w:firstLine="567"/>
        <w:rPr>
          <w:rFonts w:ascii="Times New Roman" w:hAnsi="Times New Roman" w:cs="Times New Roman"/>
        </w:rPr>
      </w:pP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10.3.5. Сельскохозяйственные предприятия, здания и сооружения производственных зон, являющиеся источниками выделения в окружающую среду производственных вредностей, должны отделяться санитарно-защитными зонами от жилых и общественных зданий.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10.3.6. Территория санитарно-защитных зон из землепользования не изымается и должна быть максимально использована для нужд сельского хозяйства.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10.3.7. В санитарно-защитных зонах допускается размещать объекты, здания и сооружения, указанные в разделе 15 настоящих нормативов.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10.3.8. На границе санитарно-защитных зон шириной более 100 м со стороны селитебной зоны должна предусматриваться полоса древесно-кустарниковых насаждений шириной не менее 30 м, а при ширине зоны от 50 до 100 м - полоса шириной не менее 10 м.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10.3.9. Предприятия и объекты, размер санитарно-защитных зон которых превышает 500 м, следует размещать на обособленных земельных участках производственных зон сельских населенных пунктов.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10.3.10. Проектируемые сельскохозяйственные предприятия, здания и сооружения производственных зон сельских населенных пунктов следует объединять в соответствии с особенностями производственных процессов, одинаковых для данных объектов, санитарных, зооветеринарных и противопожарных требований, грузооборота, видов обслуживающего транспорта, потребления воды, тепла, электроэнергии, организуя при этом участки: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 площадок предприятий;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 общих объектов подсобных производств;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складов.</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10.3.11. При проектировании площадок сельскохозяйственных предприятий необходимо учитывать нормы по их размещению.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10.3.12. Животноводческие и птицеводческие фермы, ветеринарные учреждения и предприятия по производству молока, мяса и яиц на промышленной основе следует размещать с подветренной стороны по отношению к другим сельскохозяйственным объектам и селитебной территории.</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10.3.13. При проектировании животноводческих и птицеводческих предприятий размещение кормоцехов и складов грубых кормов следует принимать по соответствующим нормам технологического проектирования.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10.3.14. Склады минеральных удобрений и химических средств защиты растений следует размещать с подветренной стороны по отношению к жилым, общественным и производственным зданиям.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10.3.15. Ветеринарные учреждения (за исключением ветсанпропускников), котельные, навозохранилища открытого типа следует размещать с подветренной стороны по отношению к животноводческим и птицеводческим зданиям и сооружениям.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10.3.16. Теплицы и парники следует проектировать на южных или юго-восточных склонах с наивысшим уровнем грунтовых вод не менее 1,5 м от поверхности земли.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При планировке земельных участков теплиц и парников основные сооружения следует группировать по функциональному назначению (теплицы, парники, площадки с обогреваемым грунтом), при этом должна предусматриваться система проездов и проходов, обеспечивающая необходимые условия для механизации трудоемких процессов.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10.3.17. Склады и хранилища сельскохозяйственной продукции следует размещать на хорошо проветриваемых земельных участках с наивысшим уровнем грунтовых вод не менее 1,5 м от поверхности земли с учетом санитарно-защитных зон.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10.3.18. Здания и помещения для хранения и переработки сельскохозяйственной продукции (овощей, картофеля, для первичной переработки молока, скота и птицы, шерсти, масличных культур) проектируются в соответствии с требованиями СНиП, нормативными требованиями настоящего раздела, а также соответствующих разделов настоящих нормативов.</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10.3.19. Предприятия, здания и сооружения по хранению и переработке зерна проектируются в составе промышленных узлов с общими вспомогательными производствами и хозяйствами, инженерными сооружениями и коммуникациями в соответствии с требованиями раздела 9 настоящих нормативов.</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10.3.20. При проектировании объектов подсобных хозяйств производственные и вспомогательные здания сельскохозяйственных предприятий следует объединять, соблюдая технологические, строительные и санитарные нормы.</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10.3.21. Трансформаторные подстанции и распределительные пункты напряжением 6-10 кВ, вентиляционные камеры и установки, насосные по перекачке негорючих жидкостей и газов, промежуточные расходные склады, кроме складов легковоспламеняющихся и горючих жидкостей и газов, следует проектировать встроенными в производственные здания или пристроенными к ним.</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10.3.22. Пожарные депо проектируются на отдельных участках с выездами на дороги общей сети, при этом выезды из пожарных депо не должны пересекать скотопрогонов.</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Место расположения пожарного депо следует выбирать из расчета радиуса обслуживания.</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10.3.23. В случае превышения указанного радиуса на площадках сельскохозяйственных предприятий необходимо предусматривать пожарный пост на 1 автомобиль. Пожарный пост допускается встраивать в производственные или вспомогательные здания.</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10.3.24. Размеры земельных участков пожарных депо и постов и другие нормативы следует принимать в соответствии с требованиями раздела 16 настоящих нормативов.</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10.3.25. Площадки для стоянки автотранспорта, принадлежащего гражданам, следует предусматривать: на первую очередь – 2 автомобиля, на расчетный срок – 7 автомобилей на 100 работающих в двух смежных сменах. Размеры земельных участков указанных площадок следует принимать мз расчета 25 м2 на1 автомобиль.</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10.3.26. На участках, свободных от застройки и покрытий, а также по периметру площадки предприятия следует предусматривать озеленение. Площадь участков, предназначенных для озеленении, должна составлять не менее 15% площади сельскохозяйственных предприятий, а при плотности застройки более 50% - не менее 10%.</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10.3.27. Ширину полос зеленых насаждений, предназначенных для защиты от шума производственных объектов, следует принимать по таблице </w:t>
      </w:r>
      <w:r>
        <w:rPr>
          <w:rFonts w:ascii="Times New Roman" w:hAnsi="Times New Roman" w:cs="Times New Roman"/>
        </w:rPr>
        <w:t>8</w:t>
      </w:r>
      <w:r w:rsidRPr="003C3F3D">
        <w:rPr>
          <w:rFonts w:ascii="Times New Roman" w:hAnsi="Times New Roman" w:cs="Times New Roman"/>
        </w:rPr>
        <w:t>2</w:t>
      </w:r>
    </w:p>
    <w:p w:rsidR="00065D41" w:rsidRDefault="00065D41" w:rsidP="00B74705">
      <w:pPr>
        <w:pStyle w:val="Default"/>
        <w:ind w:firstLine="567"/>
        <w:rPr>
          <w:rFonts w:ascii="Times New Roman" w:hAnsi="Times New Roman" w:cs="Times New Roman"/>
        </w:rPr>
      </w:pPr>
    </w:p>
    <w:p w:rsidR="00065D41" w:rsidRPr="003C3F3D" w:rsidRDefault="00065D41" w:rsidP="00B74705">
      <w:pPr>
        <w:pStyle w:val="Default"/>
        <w:ind w:firstLine="567"/>
        <w:jc w:val="right"/>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81"/>
        <w:gridCol w:w="5281"/>
      </w:tblGrid>
      <w:tr w:rsidR="00065D41" w:rsidRPr="00162C89" w:rsidTr="003C3F3D">
        <w:trPr>
          <w:trHeight w:val="489"/>
        </w:trPr>
        <w:tc>
          <w:tcPr>
            <w:tcW w:w="25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Полоса </w:t>
            </w:r>
          </w:p>
        </w:tc>
        <w:tc>
          <w:tcPr>
            <w:tcW w:w="25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Ширина полосы, м, не менее </w:t>
            </w:r>
          </w:p>
        </w:tc>
      </w:tr>
      <w:tr w:rsidR="00065D41" w:rsidRPr="00162C89" w:rsidTr="003C3F3D">
        <w:trPr>
          <w:trHeight w:val="1094"/>
        </w:trPr>
        <w:tc>
          <w:tcPr>
            <w:tcW w:w="25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Газон с рядовой посадкой деревьев или деревьев в одном ряду с кустарниками: </w:t>
            </w:r>
          </w:p>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 однорядная посадка </w:t>
            </w:r>
          </w:p>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 двухрядная посадка </w:t>
            </w:r>
          </w:p>
        </w:tc>
        <w:tc>
          <w:tcPr>
            <w:tcW w:w="2500" w:type="pct"/>
          </w:tcPr>
          <w:p w:rsidR="00065D41" w:rsidRPr="00162C89" w:rsidRDefault="00065D41" w:rsidP="00B74705">
            <w:pPr>
              <w:pStyle w:val="Default"/>
              <w:rPr>
                <w:rFonts w:ascii="Times New Roman" w:hAnsi="Times New Roman" w:cs="Times New Roman"/>
              </w:rPr>
            </w:pPr>
          </w:p>
          <w:p w:rsidR="00065D41" w:rsidRPr="00162C89" w:rsidRDefault="00065D41" w:rsidP="00B74705">
            <w:pPr>
              <w:pStyle w:val="Default"/>
              <w:rPr>
                <w:rFonts w:ascii="Times New Roman" w:hAnsi="Times New Roman" w:cs="Times New Roman"/>
              </w:rPr>
            </w:pPr>
          </w:p>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2 </w:t>
            </w:r>
          </w:p>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5 </w:t>
            </w:r>
          </w:p>
        </w:tc>
      </w:tr>
      <w:tr w:rsidR="00065D41" w:rsidRPr="00162C89" w:rsidTr="003C3F3D">
        <w:trPr>
          <w:trHeight w:val="1343"/>
        </w:trPr>
        <w:tc>
          <w:tcPr>
            <w:tcW w:w="25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Газон с однорядной посадкой кустарников высотой, м: </w:t>
            </w:r>
          </w:p>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 свыше 1,8 </w:t>
            </w:r>
          </w:p>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 свыше 1,2 до 1,8 </w:t>
            </w:r>
          </w:p>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 до 1,2 </w:t>
            </w:r>
          </w:p>
        </w:tc>
        <w:tc>
          <w:tcPr>
            <w:tcW w:w="2500" w:type="pct"/>
          </w:tcPr>
          <w:p w:rsidR="00065D41" w:rsidRPr="00162C89" w:rsidRDefault="00065D41" w:rsidP="00B74705">
            <w:pPr>
              <w:pStyle w:val="Default"/>
              <w:rPr>
                <w:rFonts w:ascii="Times New Roman" w:hAnsi="Times New Roman" w:cs="Times New Roman"/>
              </w:rPr>
            </w:pPr>
          </w:p>
          <w:p w:rsidR="00065D41" w:rsidRPr="00162C89" w:rsidRDefault="00065D41" w:rsidP="00B74705">
            <w:pPr>
              <w:pStyle w:val="Default"/>
              <w:rPr>
                <w:rFonts w:ascii="Times New Roman" w:hAnsi="Times New Roman" w:cs="Times New Roman"/>
              </w:rPr>
            </w:pPr>
          </w:p>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1,2</w:t>
            </w:r>
          </w:p>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 </w:t>
            </w:r>
          </w:p>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0,8 </w:t>
            </w:r>
          </w:p>
        </w:tc>
      </w:tr>
      <w:tr w:rsidR="00065D41" w:rsidRPr="00162C89" w:rsidTr="003C3F3D">
        <w:trPr>
          <w:trHeight w:val="220"/>
        </w:trPr>
        <w:tc>
          <w:tcPr>
            <w:tcW w:w="25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Газон с групповой или куртинной посадкой деревьев </w:t>
            </w:r>
          </w:p>
        </w:tc>
        <w:tc>
          <w:tcPr>
            <w:tcW w:w="25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4,5 </w:t>
            </w:r>
          </w:p>
        </w:tc>
      </w:tr>
      <w:tr w:rsidR="00065D41" w:rsidRPr="00162C89" w:rsidTr="003C3F3D">
        <w:trPr>
          <w:trHeight w:val="220"/>
        </w:trPr>
        <w:tc>
          <w:tcPr>
            <w:tcW w:w="25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Газон с групповой или куртинной посадкой кустарников </w:t>
            </w:r>
          </w:p>
        </w:tc>
        <w:tc>
          <w:tcPr>
            <w:tcW w:w="25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3 </w:t>
            </w:r>
          </w:p>
        </w:tc>
      </w:tr>
      <w:tr w:rsidR="00065D41" w:rsidRPr="00162C89" w:rsidTr="003C3F3D">
        <w:trPr>
          <w:trHeight w:val="220"/>
        </w:trPr>
        <w:tc>
          <w:tcPr>
            <w:tcW w:w="25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Газон </w:t>
            </w:r>
          </w:p>
        </w:tc>
        <w:tc>
          <w:tcPr>
            <w:tcW w:w="2500" w:type="pct"/>
          </w:tcPr>
          <w:p w:rsidR="00065D41" w:rsidRPr="00162C89" w:rsidRDefault="00065D41" w:rsidP="00B74705">
            <w:pPr>
              <w:pStyle w:val="Default"/>
              <w:rPr>
                <w:rFonts w:ascii="Times New Roman" w:hAnsi="Times New Roman" w:cs="Times New Roman"/>
              </w:rPr>
            </w:pPr>
            <w:r w:rsidRPr="00162C89">
              <w:rPr>
                <w:rFonts w:ascii="Times New Roman" w:hAnsi="Times New Roman" w:cs="Times New Roman"/>
              </w:rPr>
              <w:t xml:space="preserve">1 </w:t>
            </w:r>
          </w:p>
        </w:tc>
      </w:tr>
    </w:tbl>
    <w:p w:rsidR="00065D41" w:rsidRPr="003C3F3D" w:rsidRDefault="00065D41" w:rsidP="00B74705">
      <w:pPr>
        <w:pStyle w:val="Default"/>
        <w:ind w:firstLine="567"/>
        <w:rPr>
          <w:rFonts w:ascii="Times New Roman" w:hAnsi="Times New Roman" w:cs="Times New Roman"/>
        </w:rPr>
      </w:pP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10.3.28. Внешний транспорт и сеть дорог производственной зоны должны обеспечивать транспортные связи со всеми сельскохозяйственными предприятиями и селитебной зоной и соответствовать требованиям раздела 7 настоящих нормативов, а также настоящего раздела</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10.3.29. К зданиям и сооружениям по всей их длине должен быть обеспечен свободный проезд пожарных автомобилей: с одной стороны здания или сооружения – при ширине их до 18 м и с двух сторон – при ширине более 18 м.</w:t>
      </w:r>
    </w:p>
    <w:p w:rsidR="00065D41" w:rsidRDefault="00065D41" w:rsidP="00B74705">
      <w:pPr>
        <w:pStyle w:val="Default"/>
        <w:ind w:firstLine="567"/>
        <w:rPr>
          <w:rFonts w:ascii="Times New Roman" w:hAnsi="Times New Roman" w:cs="Times New Roman"/>
        </w:rPr>
      </w:pPr>
      <w:r w:rsidRPr="003C3F3D">
        <w:rPr>
          <w:rFonts w:ascii="Times New Roman" w:hAnsi="Times New Roman" w:cs="Times New Roman"/>
        </w:rPr>
        <w:t>Расстояние от края проезжей части дорог или спланированной поверхности, обеспечивающей подъезд пожарных машин, до зданий или сооружений должно быть не более 25 м.</w:t>
      </w:r>
    </w:p>
    <w:p w:rsidR="00065D41" w:rsidRPr="003C3F3D" w:rsidRDefault="00065D41" w:rsidP="00B74705">
      <w:pPr>
        <w:pStyle w:val="Default"/>
        <w:ind w:firstLine="567"/>
        <w:rPr>
          <w:rFonts w:ascii="Times New Roman" w:hAnsi="Times New Roman" w:cs="Times New Roman"/>
        </w:rPr>
      </w:pPr>
    </w:p>
    <w:p w:rsidR="00065D41" w:rsidRPr="003C3F3D" w:rsidRDefault="00065D41" w:rsidP="00B74705">
      <w:pPr>
        <w:pStyle w:val="Default"/>
        <w:ind w:firstLine="567"/>
        <w:rPr>
          <w:rFonts w:ascii="Times New Roman" w:hAnsi="Times New Roman" w:cs="Times New Roman"/>
          <w:b/>
        </w:rPr>
      </w:pPr>
      <w:r w:rsidRPr="003C3F3D">
        <w:rPr>
          <w:rFonts w:ascii="Times New Roman" w:hAnsi="Times New Roman" w:cs="Times New Roman"/>
          <w:b/>
        </w:rPr>
        <w:t>10.4. Зоны, предназначенные для ведения личного подсобного хозяйства</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10.4.1. Личное подсобное хозяйство - форма непредпринимательской деятельности граждан по производству и переработке сельскохозяйственной продукции.</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10.4.2. Правовое регулирование ведения гражданами личного подсобного хозяйства осуществляется в соответствии с Конституцией РФ, Земельным кодексом РФ, Федеральным законом «О личном подсобном хозяйстве», другими федеральными законами, иными правовыми актами Российской Федерации, а также принимаемыми в соответствии с ними законами и иными нормативными актами Республики Башкортостан и нормативными правовыми актами органов местного самоуправления.</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10.4.3. Для ведения личного подсобного хозяйства могут использоваться земельный участок в границах поселений (приусадебный земельный участок) и земельный участок за границами поселений (полевой земельный участок).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10.4.4.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Нормативов, экологических, санитарно-гигиенических, противопожарных и иных правил.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10.4.5. Полевой земельный участок используется исключительно для производства сельскохозяйственной продукции без права возведения на нем зданий и строений.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10.4.6. Предельные (максимальные и минимальные) размеры земельных участков, предоставляемых гражданам для ведения личного подсобного хозяйства, устанавливаются органами местного самоуправления в соответствии с Законом Республики Башкортостан "О регулировании земельных отношений в Республике Башкортостан" от 5.01.2004 г. №59-з.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 xml:space="preserve">10.4.7. Ведение гражданами личного подсобного хозяйства на территории сельских населенных пунктов (в том числе размеры земельных участков, параметры застройки и др.) осуществляется в соответствии с требованиями раздела 2 настоящих нормативов. </w:t>
      </w:r>
    </w:p>
    <w:p w:rsidR="00065D41" w:rsidRPr="003C3F3D" w:rsidRDefault="00065D41" w:rsidP="00B74705">
      <w:pPr>
        <w:pStyle w:val="Default"/>
        <w:ind w:firstLine="567"/>
        <w:rPr>
          <w:rFonts w:ascii="Times New Roman" w:hAnsi="Times New Roman" w:cs="Times New Roman"/>
        </w:rPr>
      </w:pPr>
      <w:r w:rsidRPr="003C3F3D">
        <w:rPr>
          <w:rFonts w:ascii="Times New Roman" w:hAnsi="Times New Roman" w:cs="Times New Roman"/>
        </w:rPr>
        <w:t>10.4.8. Ведение гражданами личного подсобного хозяйства на территории малоэтажной застройки осуществляется в соответствии с раздел</w:t>
      </w:r>
      <w:r>
        <w:rPr>
          <w:rFonts w:ascii="Times New Roman" w:hAnsi="Times New Roman" w:cs="Times New Roman"/>
        </w:rPr>
        <w:t>ом</w:t>
      </w:r>
      <w:r w:rsidRPr="003C3F3D">
        <w:rPr>
          <w:rFonts w:ascii="Times New Roman" w:hAnsi="Times New Roman" w:cs="Times New Roman"/>
        </w:rPr>
        <w:t xml:space="preserve"> 2 настоящих нормативов.</w:t>
      </w:r>
    </w:p>
    <w:p w:rsidR="00065D41" w:rsidRPr="000F5E29" w:rsidRDefault="00065D41" w:rsidP="00B74705">
      <w:pPr>
        <w:pStyle w:val="Default"/>
        <w:ind w:firstLine="567"/>
        <w:rPr>
          <w:rFonts w:ascii="Arial" w:hAnsi="Arial" w:cs="Arial"/>
          <w:b/>
        </w:rPr>
      </w:pPr>
    </w:p>
    <w:p w:rsidR="00065D41" w:rsidRDefault="00065D41" w:rsidP="00B74705">
      <w:pPr>
        <w:rPr>
          <w:rFonts w:ascii="Times New Roman" w:hAnsi="Times New Roman" w:cs="Times New Roman"/>
        </w:rPr>
      </w:pPr>
      <w:r>
        <w:rPr>
          <w:rFonts w:ascii="Times New Roman" w:hAnsi="Times New Roman" w:cs="Times New Roman"/>
        </w:rPr>
        <w:br w:type="page"/>
      </w:r>
    </w:p>
    <w:p w:rsidR="00065D41" w:rsidRDefault="00065D41" w:rsidP="00B74705">
      <w:pPr>
        <w:ind w:firstLine="567"/>
        <w:rPr>
          <w:rFonts w:ascii="Times New Roman" w:hAnsi="Times New Roman" w:cs="Times New Roman"/>
          <w:b/>
        </w:rPr>
      </w:pPr>
      <w:r w:rsidRPr="00B74705">
        <w:rPr>
          <w:rFonts w:ascii="Times New Roman" w:hAnsi="Times New Roman" w:cs="Times New Roman"/>
          <w:b/>
        </w:rPr>
        <w:t>11. РАСЧЕТНЫЕ ПОКАЗАТЕЛИ ОБЕСПЕЧЕННОСТИ И ИНТЕНСТИВНОСТИ ИСПОЛЬЗОВАНИЯ ТЕРРИТОРИЙ ЗОН ИНЖЕНЕРНОЙ ИНФРАСТРУКТУРЫ</w:t>
      </w:r>
    </w:p>
    <w:p w:rsidR="00065D41" w:rsidRPr="00B74705" w:rsidRDefault="00065D41" w:rsidP="00B74705">
      <w:pPr>
        <w:ind w:firstLine="567"/>
        <w:rPr>
          <w:rFonts w:ascii="Times New Roman" w:hAnsi="Times New Roman" w:cs="Times New Roman"/>
          <w:b/>
        </w:rPr>
      </w:pPr>
    </w:p>
    <w:p w:rsidR="00065D41" w:rsidRPr="00B74705" w:rsidRDefault="00065D41" w:rsidP="00B74705">
      <w:pPr>
        <w:ind w:firstLine="567"/>
        <w:rPr>
          <w:rFonts w:ascii="Times New Roman" w:hAnsi="Times New Roman" w:cs="Times New Roman"/>
          <w:b/>
        </w:rPr>
      </w:pPr>
      <w:r w:rsidRPr="00B74705">
        <w:rPr>
          <w:rFonts w:ascii="Times New Roman" w:hAnsi="Times New Roman" w:cs="Times New Roman"/>
          <w:b/>
        </w:rPr>
        <w:t>11.1. Общие положения</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11.1.1. Выбор проектных инженерных решений для территории малоэтажной жилой застройки должен производиться в соответствии с техническими условиями на инженерное обеспечение территории, выдаваемыми соответствующими органами, ответственными за эксплуатацию местных инженерных сетей.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11.1.2. Тепловые и газовые сети, трубопроводы водопровода и канализации, как правило, должны прокладываться за пределами проезжей части дорог. В отдельных случаях допускается их прокладка без устройства колодцев по территории частных участков при согласовании с эксплуатирующими организациями и владельцами участков. В зоне прокладки инженерных сетей запрещается посадка деревьев и кустарников.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11.1.3. Схемы теплогазоснабжения разрабатываются на основе планировочных решений застройки с учетом требований раздела 11.5 настоящих нормативов.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11.1.4. В схемах определяются: тепловые нагрузки и расходы газа; степень централизации или децентрализации теплоснабжения; тип, мощность и количество централизованных источников тепла (котельных); трассировка тепловых и газовых сетей; количество и места размещения центральных тепловых пунктов и газорегуляторных пунктов или газорегуляторных установок; тип прокладки сетей теплоснабжения и др.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 xml:space="preserve">11.1.5. Теплогазоснабжение допускается предусматривать как децентрализованным - от поквартирных генераторов автономного типа, так и централизованным - от существующих или вновь проектируемых котельных с соответствующими инженерными коммуникациями.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11.1.6. Централизованное теплоснабжение следует проектировать в исключительных случаях при наличии в районе строительства или вблизи от него существующих централизованных систем и возможности обеспечения от них тепловых и газовых нагрузок нового строительства (без реконструкции или с частичной реконструкцией этих систем).</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11.1.7. В случае невозможности или нецелесообразности использования систем централизованного теплоснабжения в районах малоэтажной застройки рекомендуется проектировать системы децентрализованного теплоснабжения с использованием природного газа по ГОСТ 5542-87 как наиболее эффективного единого энергоносителя, обеспечивающего работу теплогенераторов автономного типа, устанавливаемых у каждого владельца дома, квартиры или в объектах социальной сферы частного владения.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11.1.8. Проектирование систем теплогазоснабжения осуществляется после принятия решения по централизации или децентрализации теплогазоснабжения.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11.1.9. Проектирование газораспределительных систем следует осуществлять в соответствии с требованиями раздела 11.4 настоящих нормативов.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11.1.10. По территории малоэтажной застройки не допускается прокладка газопроводов высокого давления. В случае их наличия на прилегающих территориях технические зоны и расстояния от газораспределительных станций и газорегуляторных пунктов до жилой застройки следует принимать в соответствии с требованиями раздела 11.4 настоящих нормативов.</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11.1.11. Водоснабжение для многоквартирных домов на территории малоэтажной застройки следует проектировать от централизованных систем.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11.1.12. В районах, где отсутствует водопровод, следует проектировать устройство артезианских скважин и головных сооружений водопровода (резервуары, водонапорные башни, насосные станции, очистные сооружения). Артезианские скважины и головные сооружения водопровода следует размещать на одной площадке с обеспечением зон санитарной охраны источников водоснабжения.</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11.1.13. В отдельных случаях допускается устраивать автономное водоснабжение для одно-, двухквартирных домов от шахтных и мелкотрубчатых колодцев, каптажей, родников в соответствии с проектом.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11.1.14. Наружные сети и сооружения водопровода следует проектировать в соответствии с требованиями раздела 11.4 настоящих нормативов.</w:t>
      </w:r>
    </w:p>
    <w:p w:rsidR="00065D41" w:rsidRPr="00B74705" w:rsidRDefault="00065D41" w:rsidP="00B74705">
      <w:pPr>
        <w:pStyle w:val="Default"/>
        <w:ind w:firstLine="567"/>
        <w:rPr>
          <w:rFonts w:ascii="Times New Roman" w:hAnsi="Times New Roman" w:cs="Times New Roman"/>
        </w:rPr>
      </w:pP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11.1.15. Минимальное расстояние в свету от уличной сети водопровода до фундаментов зданий должно составлять 5 м. В отдельных случаях допускается уменьшение этого расстояния до 3 м при условии выполнения соответствующих мероприятий для защиты фундаментов зданий и сооружений (прокладка в футлярах, железобетонной обойме и т.п.) и их согласования с эксплуатирующей организацией.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11.1.16. Расстояние от ввода водопровода, прокладываемого по территории жилого участка, до зданий, расположенных на данном участке, должно быть не менее 3 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11.1.17.  Расход воды на полив приквартирных участков малоэтажной застройки должен приниматься до 10 л/кв. м в сутки; при этом на водозаборных устройствах следует предусматривать установку счетчиков.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11.1.18. Ввод водопровода в одно-, двухквартирные дома допускается при наличии подключения к централизованной системе канализации или при наличии местной канализации.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11.1.19. Выбор схемы канализования малоэтажной застройки определяется с учетом наличия существующей системы канализации в рассматриваемом районе, позволяющей принять дополнительный расход сточных вод от проектируемой территории малоэтажной застройки, требований санитарных, природоохранных и административных органов, а также планировочных решений застройки.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11.1.20. При отсутствии существующей канализации следует проектировать новую систему канализации (со всеми необходимыми сооружениями, в т.ч. очистными) в соответствии с заключениями органов Федеральной службы Роспотребнадзора, Государственного экологического надзора и других заинтересованных организаций.</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11.1.21. Наружные сети и сооружения канализации следует проектировать в соответствии с требованиями раздела 11.7 настоящих нормативов.</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11.1.22. Расстояние от дворовой сети канализации, прокладываемой по территории участка до домов, расположенных на данном участке, должно быть не менее 2 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11.1.23. При применении децентрализованной системы водоснабжения с забором воды из шахтного колодца или индивидуальной скважины расстояние от источников водоснабжения до локальных очистных сооружений канализации должно быть не менее 50 м, а при направлении движения грунтовых вод в сторону водоисточника минимальное расстояние до указанных сооружений должно быть обосновано гидродинамическими расчетами.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11.1.24. В отдельных случаях при соответствующем обосновании и согласовании с органами Федеральной службы Роспотребнадзора и другими заинтересованными организациями допускается проектировать для одного или нескольких многоквартирных зданий устройство локальных очистных сооружений с расходом стоков не более 15 куб. м/сут.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11.1.25. Для одно-, двухквартирных жилых домов допускается предусматривать устройство локальных очистных сооружений с расходом стоков не более 3 куб. м/сут.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11.1.26. Устройство выгребов для канализования малоэтажной застройки, в том числе коттеджей, не допускается, за исключением случаев, указанных в подпункте 3.4.2.13 пункта 3.4.2 "Канализация" Нормативов.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11.1.27. Систему дождевой канализации малоэтажной застройки следует проектировать в соответствии с требованиями раздела 11.8 настоящих нормативов.</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11.1.28. Электроснабжение малоэтажной застройки следует проектировать в соответствии с разделом 11.2 настоящих нормативов.</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11.1.29. Мощность трансформаторов трансформаторной подстанции для электроснабжения малоэтажной застройки следует принимать по расчету.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11.1.30. Сеть 0,38 кВт следует выполнять воздушными или кабельными линиями по разомкнутой разветвленной схеме или петлевой схеме в разомкнутом режиме с однотрансформаторными подстанциями. </w:t>
      </w:r>
    </w:p>
    <w:p w:rsidR="00065D41" w:rsidRPr="00B74705" w:rsidRDefault="00065D41" w:rsidP="00B74705">
      <w:pPr>
        <w:pStyle w:val="Default"/>
        <w:ind w:firstLine="567"/>
        <w:rPr>
          <w:rFonts w:ascii="Times New Roman" w:hAnsi="Times New Roman" w:cs="Times New Roman"/>
        </w:rPr>
      </w:pP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11.1.31. Трассы воздушных и кабельных линий 0,38 кВт должны проходить вне пределов приквартирных участков, быть доступными для подъезда к опорам воздушных линий обслуживающего автотранспорта и позволять беспрепятственно проводить раскопку кабельных линий.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11.1.32. Требуемые разрывы следует принимать в соответствии с </w:t>
      </w:r>
      <w:r>
        <w:rPr>
          <w:rFonts w:ascii="Times New Roman" w:hAnsi="Times New Roman" w:cs="Times New Roman"/>
        </w:rPr>
        <w:t>разделом 11.2 настоящих н</w:t>
      </w:r>
      <w:r w:rsidRPr="00B74705">
        <w:rPr>
          <w:rFonts w:ascii="Times New Roman" w:hAnsi="Times New Roman" w:cs="Times New Roman"/>
        </w:rPr>
        <w:t xml:space="preserve">ормативов.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11.1.33. На территории малоэтажной застройки следует проектировать системы телефонной связи, радиотрансляции, кабельного телевидения, пожарной и охранной сигнализации в соответствии с требованиями раздела 11.3 настоящих нормативов.</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11.1.34. Необходимость дополнительных систем связи и сигнализации определяется заказчиком и оговаривается в задании на проектирование.</w:t>
      </w:r>
    </w:p>
    <w:p w:rsidR="00065D41" w:rsidRPr="00B74705" w:rsidRDefault="00065D41" w:rsidP="00B74705">
      <w:pPr>
        <w:ind w:firstLine="567"/>
        <w:rPr>
          <w:rFonts w:ascii="Times New Roman" w:hAnsi="Times New Roman" w:cs="Times New Roman"/>
        </w:rPr>
      </w:pPr>
    </w:p>
    <w:p w:rsidR="00065D41" w:rsidRPr="00B74705" w:rsidRDefault="00065D41" w:rsidP="00B74705">
      <w:pPr>
        <w:ind w:firstLine="567"/>
        <w:rPr>
          <w:rFonts w:ascii="Times New Roman" w:hAnsi="Times New Roman" w:cs="Times New Roman"/>
          <w:b/>
        </w:rPr>
      </w:pPr>
      <w:r w:rsidRPr="00B74705">
        <w:rPr>
          <w:rFonts w:ascii="Times New Roman" w:hAnsi="Times New Roman" w:cs="Times New Roman"/>
          <w:b/>
        </w:rPr>
        <w:t>11.2. Электроснабжение.</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11.2.1. При проектировании электроснабжения сельских поселений определение электрической нагрузки на электроисточники следует производить в соответствии с требованиями РД 34.20.185-94, СП 31-110-2003 и Положением о технической политике ОАО "ФСК ЕЭС" от 2 июня 2006 года.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11.2.2. Укрупненные показатели электропотребления сельских поселениях допускается принимать в соответствии с рекомендациями настоящих нормативов.</w:t>
      </w:r>
    </w:p>
    <w:p w:rsidR="00065D41" w:rsidRDefault="00065D41" w:rsidP="00B74705">
      <w:pPr>
        <w:pStyle w:val="List"/>
        <w:spacing w:after="0"/>
        <w:ind w:firstLine="567"/>
        <w:rPr>
          <w:rFonts w:ascii="Times New Roman" w:hAnsi="Times New Roman" w:cs="Times New Roman"/>
        </w:rPr>
      </w:pPr>
      <w:r w:rsidRPr="00B74705">
        <w:rPr>
          <w:rFonts w:ascii="Times New Roman" w:hAnsi="Times New Roman" w:cs="Times New Roman"/>
        </w:rPr>
        <w:t>11.2.3. Укрупненные показатели электропотребления (удельная расчетная нагрузка на 1 чел.)</w:t>
      </w:r>
    </w:p>
    <w:p w:rsidR="00065D41" w:rsidRPr="00B74705" w:rsidRDefault="00065D41" w:rsidP="00B74705">
      <w:pPr>
        <w:pStyle w:val="List"/>
        <w:spacing w:after="0"/>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3</w:t>
      </w:r>
    </w:p>
    <w:tbl>
      <w:tblPr>
        <w:tblW w:w="5000" w:type="pct"/>
        <w:tblLook w:val="0000"/>
      </w:tblPr>
      <w:tblGrid>
        <w:gridCol w:w="2317"/>
        <w:gridCol w:w="3600"/>
        <w:gridCol w:w="2414"/>
        <w:gridCol w:w="2231"/>
      </w:tblGrid>
      <w:tr w:rsidR="00065D41" w:rsidRPr="00162C89" w:rsidTr="00B74705">
        <w:tc>
          <w:tcPr>
            <w:tcW w:w="2805" w:type="pct"/>
            <w:gridSpan w:val="2"/>
            <w:tcBorders>
              <w:top w:val="single" w:sz="4" w:space="0" w:color="000000"/>
              <w:left w:val="single" w:sz="4" w:space="0" w:color="000000"/>
              <w:bottom w:val="single" w:sz="4" w:space="0" w:color="000000"/>
            </w:tcBorders>
            <w:vAlign w:val="center"/>
          </w:tcPr>
          <w:p w:rsidR="00065D41" w:rsidRPr="00162C89" w:rsidRDefault="00065D41" w:rsidP="00B74705">
            <w:pPr>
              <w:tabs>
                <w:tab w:val="left" w:pos="3420"/>
              </w:tabs>
              <w:snapToGrid w:val="0"/>
              <w:jc w:val="center"/>
              <w:rPr>
                <w:rFonts w:ascii="Times New Roman" w:hAnsi="Times New Roman" w:cs="Times New Roman"/>
              </w:rPr>
            </w:pPr>
            <w:r w:rsidRPr="00162C89">
              <w:rPr>
                <w:rFonts w:ascii="Times New Roman" w:hAnsi="Times New Roman" w:cs="Times New Roman"/>
              </w:rPr>
              <w:t>Степень благоустройства населенного пункта</w:t>
            </w:r>
          </w:p>
        </w:tc>
        <w:tc>
          <w:tcPr>
            <w:tcW w:w="1137"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3420"/>
              </w:tabs>
              <w:snapToGrid w:val="0"/>
              <w:jc w:val="center"/>
              <w:rPr>
                <w:rFonts w:ascii="Times New Roman" w:hAnsi="Times New Roman" w:cs="Times New Roman"/>
              </w:rPr>
            </w:pPr>
            <w:r w:rsidRPr="00162C89">
              <w:rPr>
                <w:rFonts w:ascii="Times New Roman" w:hAnsi="Times New Roman" w:cs="Times New Roman"/>
              </w:rPr>
              <w:t xml:space="preserve">Электропотребление, </w:t>
            </w:r>
          </w:p>
          <w:p w:rsidR="00065D41" w:rsidRPr="00162C89" w:rsidRDefault="00065D41" w:rsidP="00B74705">
            <w:pPr>
              <w:tabs>
                <w:tab w:val="left" w:pos="3420"/>
              </w:tabs>
              <w:jc w:val="center"/>
              <w:rPr>
                <w:rFonts w:ascii="Times New Roman" w:hAnsi="Times New Roman" w:cs="Times New Roman"/>
              </w:rPr>
            </w:pPr>
            <w:r w:rsidRPr="00162C89">
              <w:rPr>
                <w:rFonts w:ascii="Times New Roman" w:hAnsi="Times New Roman" w:cs="Times New Roman"/>
              </w:rPr>
              <w:t>кВт х ч/год на 1 чел.</w:t>
            </w:r>
          </w:p>
        </w:tc>
        <w:tc>
          <w:tcPr>
            <w:tcW w:w="1058" w:type="pct"/>
            <w:tcBorders>
              <w:top w:val="single" w:sz="4" w:space="0" w:color="000000"/>
              <w:left w:val="single" w:sz="4" w:space="0" w:color="000000"/>
              <w:bottom w:val="single" w:sz="4" w:space="0" w:color="000000"/>
              <w:right w:val="single" w:sz="4" w:space="0" w:color="000000"/>
            </w:tcBorders>
          </w:tcPr>
          <w:p w:rsidR="00065D41" w:rsidRPr="00162C89" w:rsidRDefault="00065D41" w:rsidP="00B74705">
            <w:pPr>
              <w:tabs>
                <w:tab w:val="left" w:pos="3420"/>
              </w:tabs>
              <w:snapToGrid w:val="0"/>
              <w:jc w:val="center"/>
              <w:rPr>
                <w:rFonts w:ascii="Times New Roman" w:hAnsi="Times New Roman" w:cs="Times New Roman"/>
              </w:rPr>
            </w:pPr>
            <w:r w:rsidRPr="00162C89">
              <w:rPr>
                <w:rFonts w:ascii="Times New Roman" w:hAnsi="Times New Roman" w:cs="Times New Roman"/>
              </w:rPr>
              <w:t>Использование максимума электрической нагрузки, ч/год</w:t>
            </w:r>
          </w:p>
        </w:tc>
      </w:tr>
      <w:tr w:rsidR="00065D41" w:rsidRPr="00162C89" w:rsidTr="00B74705">
        <w:trPr>
          <w:cantSplit/>
          <w:trHeight w:hRule="exact" w:val="1030"/>
        </w:trPr>
        <w:tc>
          <w:tcPr>
            <w:tcW w:w="1099" w:type="pct"/>
            <w:vMerge w:val="restart"/>
            <w:tcBorders>
              <w:top w:val="single" w:sz="4" w:space="0" w:color="000000"/>
              <w:left w:val="single" w:sz="4" w:space="0" w:color="000000"/>
              <w:bottom w:val="single" w:sz="4" w:space="0" w:color="000000"/>
            </w:tcBorders>
          </w:tcPr>
          <w:p w:rsidR="00065D41" w:rsidRPr="00162C89" w:rsidRDefault="00065D41" w:rsidP="00B74705">
            <w:pPr>
              <w:tabs>
                <w:tab w:val="left" w:pos="3420"/>
              </w:tabs>
              <w:snapToGrid w:val="0"/>
              <w:rPr>
                <w:rFonts w:ascii="Times New Roman" w:hAnsi="Times New Roman" w:cs="Times New Roman"/>
              </w:rPr>
            </w:pPr>
            <w:r w:rsidRPr="00162C89">
              <w:rPr>
                <w:rFonts w:ascii="Times New Roman" w:hAnsi="Times New Roman" w:cs="Times New Roman"/>
              </w:rPr>
              <w:t>Поселки и села (без кондиционеров):</w:t>
            </w:r>
          </w:p>
        </w:tc>
        <w:tc>
          <w:tcPr>
            <w:tcW w:w="1706" w:type="pct"/>
            <w:tcBorders>
              <w:top w:val="single" w:sz="4" w:space="0" w:color="000000"/>
              <w:left w:val="single" w:sz="4" w:space="0" w:color="000000"/>
              <w:bottom w:val="single" w:sz="4" w:space="0" w:color="000000"/>
            </w:tcBorders>
          </w:tcPr>
          <w:p w:rsidR="00065D41" w:rsidRPr="00162C89" w:rsidRDefault="00065D41" w:rsidP="00B74705">
            <w:pPr>
              <w:tabs>
                <w:tab w:val="left" w:pos="3420"/>
              </w:tabs>
              <w:snapToGrid w:val="0"/>
              <w:rPr>
                <w:rFonts w:ascii="Times New Roman" w:hAnsi="Times New Roman" w:cs="Times New Roman"/>
              </w:rPr>
            </w:pPr>
            <w:r w:rsidRPr="00162C89">
              <w:rPr>
                <w:rFonts w:ascii="Times New Roman" w:hAnsi="Times New Roman" w:cs="Times New Roman"/>
              </w:rPr>
              <w:t>не оборудованные стационарными электроплитами</w:t>
            </w:r>
          </w:p>
        </w:tc>
        <w:tc>
          <w:tcPr>
            <w:tcW w:w="1137"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3420"/>
              </w:tabs>
              <w:snapToGrid w:val="0"/>
              <w:jc w:val="center"/>
              <w:rPr>
                <w:rFonts w:ascii="Times New Roman" w:hAnsi="Times New Roman" w:cs="Times New Roman"/>
              </w:rPr>
            </w:pPr>
            <w:r w:rsidRPr="00162C89">
              <w:rPr>
                <w:rFonts w:ascii="Times New Roman" w:hAnsi="Times New Roman" w:cs="Times New Roman"/>
              </w:rPr>
              <w:t>950</w:t>
            </w:r>
          </w:p>
        </w:tc>
        <w:tc>
          <w:tcPr>
            <w:tcW w:w="105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tabs>
                <w:tab w:val="left" w:pos="3420"/>
              </w:tabs>
              <w:snapToGrid w:val="0"/>
              <w:jc w:val="center"/>
              <w:rPr>
                <w:rFonts w:ascii="Times New Roman" w:hAnsi="Times New Roman" w:cs="Times New Roman"/>
              </w:rPr>
            </w:pPr>
            <w:r w:rsidRPr="00162C89">
              <w:rPr>
                <w:rFonts w:ascii="Times New Roman" w:hAnsi="Times New Roman" w:cs="Times New Roman"/>
              </w:rPr>
              <w:t>4100</w:t>
            </w:r>
          </w:p>
        </w:tc>
      </w:tr>
      <w:tr w:rsidR="00065D41" w:rsidRPr="00162C89" w:rsidTr="00B74705">
        <w:trPr>
          <w:cantSplit/>
        </w:trPr>
        <w:tc>
          <w:tcPr>
            <w:tcW w:w="1099" w:type="pct"/>
            <w:vMerge/>
            <w:tcBorders>
              <w:top w:val="single" w:sz="4" w:space="0" w:color="000000"/>
              <w:left w:val="single" w:sz="4" w:space="0" w:color="000000"/>
              <w:bottom w:val="single" w:sz="4" w:space="0" w:color="000000"/>
            </w:tcBorders>
          </w:tcPr>
          <w:p w:rsidR="00065D41" w:rsidRPr="00162C89" w:rsidRDefault="00065D41" w:rsidP="00B74705">
            <w:pPr>
              <w:rPr>
                <w:rFonts w:ascii="Times New Roman" w:hAnsi="Times New Roman" w:cs="Times New Roman"/>
              </w:rPr>
            </w:pPr>
          </w:p>
        </w:tc>
        <w:tc>
          <w:tcPr>
            <w:tcW w:w="1706" w:type="pct"/>
            <w:tcBorders>
              <w:top w:val="single" w:sz="4" w:space="0" w:color="000000"/>
              <w:left w:val="single" w:sz="4" w:space="0" w:color="000000"/>
              <w:bottom w:val="single" w:sz="4" w:space="0" w:color="000000"/>
            </w:tcBorders>
          </w:tcPr>
          <w:p w:rsidR="00065D41" w:rsidRPr="00162C89" w:rsidRDefault="00065D41" w:rsidP="00B74705">
            <w:pPr>
              <w:tabs>
                <w:tab w:val="left" w:pos="3420"/>
              </w:tabs>
              <w:snapToGrid w:val="0"/>
              <w:rPr>
                <w:rFonts w:ascii="Times New Roman" w:hAnsi="Times New Roman" w:cs="Times New Roman"/>
              </w:rPr>
            </w:pPr>
            <w:r w:rsidRPr="00162C89">
              <w:rPr>
                <w:rFonts w:ascii="Times New Roman" w:hAnsi="Times New Roman" w:cs="Times New Roman"/>
              </w:rPr>
              <w:t>оборудованные стационарными электроплитами (100% охвата)</w:t>
            </w:r>
          </w:p>
        </w:tc>
        <w:tc>
          <w:tcPr>
            <w:tcW w:w="1137" w:type="pct"/>
            <w:tcBorders>
              <w:top w:val="single" w:sz="4" w:space="0" w:color="000000"/>
              <w:left w:val="single" w:sz="4" w:space="0" w:color="000000"/>
              <w:bottom w:val="single" w:sz="4" w:space="0" w:color="000000"/>
            </w:tcBorders>
            <w:vAlign w:val="center"/>
          </w:tcPr>
          <w:p w:rsidR="00065D41" w:rsidRPr="00162C89" w:rsidRDefault="00065D41" w:rsidP="00B74705">
            <w:pPr>
              <w:tabs>
                <w:tab w:val="left" w:pos="3420"/>
              </w:tabs>
              <w:snapToGrid w:val="0"/>
              <w:jc w:val="center"/>
              <w:rPr>
                <w:rFonts w:ascii="Times New Roman" w:hAnsi="Times New Roman" w:cs="Times New Roman"/>
              </w:rPr>
            </w:pPr>
            <w:r w:rsidRPr="00162C89">
              <w:rPr>
                <w:rFonts w:ascii="Times New Roman" w:hAnsi="Times New Roman" w:cs="Times New Roman"/>
              </w:rPr>
              <w:t>1350</w:t>
            </w:r>
          </w:p>
        </w:tc>
        <w:tc>
          <w:tcPr>
            <w:tcW w:w="1058" w:type="pct"/>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B74705">
            <w:pPr>
              <w:tabs>
                <w:tab w:val="left" w:pos="3420"/>
              </w:tabs>
              <w:snapToGrid w:val="0"/>
              <w:jc w:val="center"/>
              <w:rPr>
                <w:rFonts w:ascii="Times New Roman" w:hAnsi="Times New Roman" w:cs="Times New Roman"/>
              </w:rPr>
            </w:pPr>
            <w:r w:rsidRPr="00162C89">
              <w:rPr>
                <w:rFonts w:ascii="Times New Roman" w:hAnsi="Times New Roman" w:cs="Times New Roman"/>
              </w:rPr>
              <w:t>4400</w:t>
            </w:r>
          </w:p>
        </w:tc>
      </w:tr>
    </w:tbl>
    <w:p w:rsidR="00065D41" w:rsidRDefault="00065D41" w:rsidP="00B74705">
      <w:pPr>
        <w:pStyle w:val="BodyText"/>
        <w:spacing w:after="0"/>
        <w:ind w:firstLine="567"/>
      </w:pPr>
      <w:r w:rsidRPr="00B74705">
        <w:rPr>
          <w:sz w:val="20"/>
          <w:u w:val="single"/>
        </w:rPr>
        <w:t>Примечание:</w:t>
      </w:r>
      <w:r w:rsidRPr="00B74705">
        <w:rPr>
          <w:sz w:val="20"/>
        </w:rPr>
        <w:t xml:space="preserve"> 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системами водоснабжения, водоотведения и теплоснабжения</w:t>
      </w:r>
      <w:r w:rsidRPr="00B74705">
        <w:t>.</w:t>
      </w:r>
    </w:p>
    <w:p w:rsidR="00065D41" w:rsidRPr="00B74705" w:rsidRDefault="00065D41" w:rsidP="00B74705">
      <w:pPr>
        <w:pStyle w:val="BodyText"/>
        <w:spacing w:after="0"/>
        <w:ind w:firstLine="567"/>
      </w:pP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11.2.4. При развитии систем электроснабжения в Республике Башкортостан на расчетный период электрические сети следует проектировать с учетом перехода на более высокие классы среднего напряжения (с 6 - 10 кВ на 20 - 35 кВ).</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 xml:space="preserve">11.2.5. Напряжение электрических сетей городских округов и поселений выбирается с учетом концепции их развития в пределах расчетного срока и системы напряжений в энергосистеме: 35-110-220-500 кВ или 35-110-330-750 кВ.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11.2.6. Напряжение системы электроснабжения должно выбираться с учетом наименьшего количества ступеней трансформации энергии.</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11.2.7. При проектировании в сельской местности следует предусматривать вариант перевода сетей при соответствующем технико-экономическом обосновании на напряжение 35 кВ.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11.2.8. При проектировании электроснабжения сельских и поселений необходимо учитывать требования к обеспечению его надежности в соответствии с категорией проектируемых территорий.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К первой категории относятся электроприемники, перерыв электроснабжения которых может повлечь за собой опасность для жизни людей, нарушение функционирования особо важных элементов городского хозяйства.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Ко второй категории относятся электроприемники, перерыв электроснабжения которых приводит к нарушению нормальной деятельности значительного числа жителей.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К третьей категории относятся все остальные электроприемники, не подходящие под определение первой и второй категории.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К особой группе относятся электроприемники, бесперебойная работа которых необходима для безаварийной остановки производства с целью предотвращения угрозы жизни людей, взрывов, пожаров и повреждения дорогостоящего основного оборудования.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11.2.9. Перечень основных электроприемников потребителей сельских поселений с их категорированием по надежности электроснабжения определяется в соответствии с требованиями РД 34.20.185-94.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11.2.10. Проектирование электроснабжения по условиям обеспечения необходимой надежности выполняется применительно к основной массе электроприемников проектируемой территории. При наличии на них отдельных электроприемников более высокой категории или особой группы первой категории проектирование электроснабжения обеспечивается необходимыми мерами по созданию требуемой надежности электроснабжения этих электроприемников.</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11.2.11. При проектировании нового строительства, расширения, реконструкции и технического перевооружения сетевых объектов РСК необходимо: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проектировать сетевое резервирование в качестве схемного решения повышения надежности электроснабжения;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сетевым резервированием должны быть обеспечены все подстанции напряжением 35 - 220 кВ;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формировать систему электроснабжения потребителей из условия однократного сетевого резервирования;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для особой группы электроприемников необходимо проектировать резервный (автономный) источник питания, который устанавливает потребитель.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11.2.12. В качестве основных линий в сетях 35 - 220 кВ следует проектировать воздушные взаимно резервируемые линии электропередачи 35 - 220 кВ с автоматическим вводом резервного питания от разных подстанций или разных шин одной подстанции, имеющей двухстороннее независимое питание.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11.2.13. Проектирование электрических сетей должно выполняться комплексно с увязкой между собой электроснабжающих сетей 35 - 110 кВ и выше и распределительных сетей 6 - 20 кВ с учетом всех потребителей городских округов и поселений и прилегающих к ним районов.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11.2.14. Основным принципом построения сетей с воздушными линиями 6 - 20 кВ при проектировании следует принимать магистральный принцип в соответствии с требованиями "Положения о технической политике ОАО "ФСК ЕЭС" от 2 июня 2006 года.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11.2.15. Проектирование систем электроснабжения промышленных предприятий к общим сетям энергосистем производится в соответствии с требованиями НТП ЭПП-94 "Проектирование электроснабжения промышленных предприятий. Нормы технологического проектирования".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11.2.16. Линии электропередачи, входящие в общие энергетические системы, не допускается размещать на территории производственных зон, а также на территории производственных зон сельскохозяйственных предприятий.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11.2.17. Воздушные линии электропередачи напряжением 110 - 220 кВ рекомендуется размещать за пределами жилой застройки.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11.2.18. Проектируемые линии электропередачи напряжением 110 - 220 кВ к понизительным электроподстанциям глубокого ввода в пределах жилой застройки следует предусматривать кабельными линиями по согласованию с электроснабжающей организацией.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11.2.19. Существующие воздушные линии электропередачи напряжением 110 кВ и выше рекомендуется предусматривать к выносу за пределы жилой застройки или замену воздушных линий кабельными.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11.2.20. Линии электропередачи напряжением до 10 кВ на территории жилой зоны в застройке зданиями 4 этажа и выше должны выполняться кабельными, а в застройке зданиями 3 этажа и ниже - воздушными.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11.2.21. В сетях с кабельными линиями 6 - 20 кВ при проектировании следует применять двулучевую или петлевую схему. Выбор схемы построения следует осуществлять на основании технико-экономического анализа</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11.2.22. Выбор, отвод и использование земель для электрических сетей осуществляется в соответствии с требованиями СН 465-74, в том числе: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земельные участки для размещения опор воздушных линий электропередачи (далее - ЛЭП) напряжением выше 1000 В, наземных сооружений кабельных линий, понижающих подстанций, распределительных и секционирующих пунктов отводятся в постоянное пользование, площади таких участков определяются проектом;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земельные участки для размещения опор воздушных ЛЭП напряжением до 1000 В не изымаются;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полосы земель для воздушных и кабельных ЛЭП, а также земельные участки для монтажа опор воздушных ЛЭП предоставляются во временное пользование на период строительства;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не допускается размещать наземные кабельные сооружения (вентиляционные шахты, кабельные колодцы, подпитывающие устройства, переходные пункты) на землях сельскохозяйственного назначения, а указательные столбики - на пахотных землях.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11.2.23. Для проектируемых воздушных ЛЭП напряжением 330 кВ и выше переменного тока промышленной частоты, а также зданий и сооружений допускается принимать границы санитарных разрывов вдоль трассы воздушных ЛЭП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воздушным ЛЭП: </w:t>
      </w:r>
    </w:p>
    <w:p w:rsidR="00065D41" w:rsidRPr="00B74705" w:rsidRDefault="00065D41" w:rsidP="00B74705">
      <w:pPr>
        <w:pStyle w:val="Default"/>
        <w:ind w:left="708" w:firstLine="567"/>
        <w:rPr>
          <w:rFonts w:ascii="Times New Roman" w:hAnsi="Times New Roman" w:cs="Times New Roman"/>
        </w:rPr>
      </w:pPr>
      <w:r w:rsidRPr="00B74705">
        <w:rPr>
          <w:rFonts w:ascii="Times New Roman" w:hAnsi="Times New Roman" w:cs="Times New Roman"/>
        </w:rPr>
        <w:t xml:space="preserve">- 20 м - для воздушных ЛЭП напряжением 330 кВ; </w:t>
      </w:r>
    </w:p>
    <w:p w:rsidR="00065D41" w:rsidRPr="00B74705" w:rsidRDefault="00065D41" w:rsidP="00B74705">
      <w:pPr>
        <w:pStyle w:val="Default"/>
        <w:ind w:left="708" w:firstLine="567"/>
        <w:rPr>
          <w:rFonts w:ascii="Times New Roman" w:hAnsi="Times New Roman" w:cs="Times New Roman"/>
        </w:rPr>
      </w:pPr>
      <w:r w:rsidRPr="00B74705">
        <w:rPr>
          <w:rFonts w:ascii="Times New Roman" w:hAnsi="Times New Roman" w:cs="Times New Roman"/>
        </w:rPr>
        <w:t xml:space="preserve">- 30 м - для воздушных ЛЭП напряжением 500 кВ; </w:t>
      </w:r>
    </w:p>
    <w:p w:rsidR="00065D41" w:rsidRPr="00B74705" w:rsidRDefault="00065D41" w:rsidP="00B74705">
      <w:pPr>
        <w:pStyle w:val="Default"/>
        <w:ind w:left="708" w:firstLine="567"/>
        <w:rPr>
          <w:rFonts w:ascii="Times New Roman" w:hAnsi="Times New Roman" w:cs="Times New Roman"/>
        </w:rPr>
      </w:pPr>
      <w:r w:rsidRPr="00B74705">
        <w:rPr>
          <w:rFonts w:ascii="Times New Roman" w:hAnsi="Times New Roman" w:cs="Times New Roman"/>
        </w:rPr>
        <w:t xml:space="preserve">- 40 м - для воздушных ЛЭП напряжением 750 кВ; </w:t>
      </w:r>
    </w:p>
    <w:p w:rsidR="00065D41" w:rsidRPr="00B74705" w:rsidRDefault="00065D41" w:rsidP="00B74705">
      <w:pPr>
        <w:pStyle w:val="Default"/>
        <w:ind w:left="708" w:firstLine="567"/>
        <w:rPr>
          <w:rFonts w:ascii="Times New Roman" w:hAnsi="Times New Roman" w:cs="Times New Roman"/>
        </w:rPr>
      </w:pPr>
      <w:r w:rsidRPr="00B74705">
        <w:rPr>
          <w:rFonts w:ascii="Times New Roman" w:hAnsi="Times New Roman" w:cs="Times New Roman"/>
        </w:rPr>
        <w:t xml:space="preserve">- 55 м - для воздушных ЛЭП напряжением 1150 кВ.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11.2.24. При вводе объекта в эксплуатацию и в процессе эксплуатации санитарный разрыв должен быть скорректирован по результатам инструментальных измерений.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11.2.25. Над подземными кабельными линиями в соответствии с действующими правилами охраны электрических сетей должны устанавливаться охранные зоны в размере площадки над кабелями: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для кабельных линий выше 1 кВ по 1 м с каждой стороны от крайних кабелей;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для кабельных линий до 1 кВ по 1 м с каждой стороны от крайних кабелей, а при прохождении кабельных линий в городских округах и поселениях под тротуарами - на 0,6 м в сторону зданий, сооружений и на 1 м в сторону проезжей части улицы.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11.2.26. Для подводных кабельных линий до и выше 1 кВ должна быть установлена охранная зона, определяемая параллельными прямыми на расстоянии 100 м от крайних кабелей.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11.2.27. Охранные зоны кабельных линий используются с соблюдением требований правил охраны электрических сетей.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11.2.28. Охранные зоны кабельных линий, проложенных в земле в незастроенной местности, должны быть обозначены информационными знаками. Информационные знаки следует устанавливать не реже чем через 500 м, а также в местах изменения направления кабельных линий.</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 xml:space="preserve">11.2.29. На территории сельских поселений трансформаторные подстанции и распределительные устройства проектируются открытого и закрытого типа в соответствии с градостроительными требованиями ПУЭ и "Положения о технической политике ОАО "ФСК ЕЭС" от 2 июня 2006 года.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11.2.30. Понизительные подстанции с трансформаторами мощностью 16 тысяч кВт*А и выше, распределительные устройства и пункты перехода воздушных линий в кабельные, размещаемые на территории жилой застройки, следует предусматривать закрытого типа. Закрытые подстанции могут размещаться в отдельно стоящих зданиях, быть встроенными и пристроенными.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11.2.31. В общественных зданиях разрешается размещать встроенные и пристроенные трансформаторные подстанции, в том числе комплектные трансформаторные подстанции, при условии соблюдения требований ПУЭ, соответствующих санитарных и противопожарных норм, требований СП 31-110-2003.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11.2.32. В жилых зданиях (квартирных домах и общежитиях), спальных корпусах больничных учреждений, санаторно-курортных учреждений, домов отдыха, учреждений социального обеспечения, а также в учреждениях для матерей и детей, в общеобразовательных школах и учреждениях по воспитанию детей, в учебных заведениях по подготовке и повышению квалификации рабочих и других работников, средних специальных учебных заведениях и т.п. сооружение встроенных и пристроенных подстанций не допускается.</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11.2.33. В жилых зданиях размещение встроенных и пристроенных подстанций разрешается только с использованием сухих или заполненных негорючим, экологически безопасным, жидким диэлектриком трансформаторов и при условии соблюдения требований санитарных норм по уровням звукового давления, вибрации, воздействию электрических и магнитных полей вне помещений подстанции.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11.2.34. Размещение новых подстанций открытого типа в районах массового жилищного строительства и в существующих жилых районах запрещается.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11.2.35. На существующих подстанциях открытого типа следует осуществлять шумозащитные мероприятия, обеспечивающие снижение уровня шума в жилых и культурно-бытовых зданиях до нормативного, и мероприятия по защите населения от электромагнитного влияния.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11.2.36. Размещение трансформаторных подстанций на производственной территории, а также выбор типа, мощности и других характеристик подстанций следует проектировать при соответствующей инженерной подготовке (в зависимости от местных условий) в соответствии с требованиями ПУЭ, требованиями экологической и пожарной безопасности с учетом значений и характера электрических нагрузок, архитектурно-строительных и эксплуатационных требований, условий окружающей среды.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11.2.37. При размещении отдельно стоящих распределительных пунктов и трансформаторных подстанций напряжением 6 - 20 кВ при числе трансформаторов не более двух мощностью каждого до 1000 кВт*А и выполнении мер по шумозащите расстояние от них до окон жилых и общественных зданий следует принимать не менее 10 м, а до зданий лечебно-профилактических учреждений - не менее 25 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11.2.38. На подходах к подстанции и распределительным пунктам следует предусматривать технические полосы для ввода и вывода кабельных и воздушных линий. Размеры земельных участков для пунктов перехода воздушных линий в кабельные следует принимать не более 0,1 га.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11.2.39. Размеры земельных участков, отводимых для закрытых понизительных подстанций, включая распределительные и комплектные устройства напряжением 110 – 220 кВ, устанавливаются в соответствии с требованиями СН 465-74, но не более 0,6 га.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11.2.40. Территория подстанции должна быть ограждена внешним забором. Заборы могут не предусматриваться для закрытых подстанций при условии установки отбойных тумб в местах возможного наезда транспорта.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11.2.41. Расстояния от подстанций и распределительных пунктов до жилых, общественных и производственных зданий и сооружений следует принимать в соответствии с СП 18.13330.2011 СНиП II-89-80* и СНиП 2.07.01-89*.</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11.2.42.Нормы электропотребления смотреть в приложении 14 в республиканских нормативах градостроительного проектирования.</w:t>
      </w:r>
    </w:p>
    <w:p w:rsidR="00065D41" w:rsidRPr="00B74705" w:rsidRDefault="00065D41" w:rsidP="00B74705">
      <w:pPr>
        <w:ind w:firstLine="567"/>
        <w:rPr>
          <w:rFonts w:ascii="Times New Roman" w:hAnsi="Times New Roman" w:cs="Times New Roman"/>
        </w:rPr>
      </w:pPr>
    </w:p>
    <w:p w:rsidR="00065D41" w:rsidRPr="00B74705" w:rsidRDefault="00065D41" w:rsidP="00B74705">
      <w:pPr>
        <w:ind w:firstLine="567"/>
        <w:rPr>
          <w:rFonts w:ascii="Times New Roman" w:hAnsi="Times New Roman" w:cs="Times New Roman"/>
          <w:b/>
        </w:rPr>
      </w:pPr>
      <w:r w:rsidRPr="00B74705">
        <w:rPr>
          <w:rFonts w:ascii="Times New Roman" w:hAnsi="Times New Roman" w:cs="Times New Roman"/>
          <w:b/>
        </w:rPr>
        <w:t>11.3. Объекты связи</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11.3.1.Размещение предприятий, зданий и сооружений связи, радиовещания и телевидения, пожарной и охранной сигнализации, диспетчеризации систем инженерного оборудования следует осуществлять в соответствии с требованиями действующих нормативных документов.</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11.3.2.При проектировании устройств связи, сигнализации, диспетчеризации инженерного оборудования следует предусматривать возможность управления системой оповещения населения по сигналам гражданской обороны и по сигналам чрезвычайных ситуаций.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11.3.3.Расчет обеспеченности городского района поселения объектами связи производится по таблице </w:t>
      </w:r>
      <w:r>
        <w:rPr>
          <w:rFonts w:ascii="Times New Roman" w:hAnsi="Times New Roman" w:cs="Times New Roman"/>
        </w:rPr>
        <w:t>84</w:t>
      </w:r>
      <w:r w:rsidRPr="00B74705">
        <w:rPr>
          <w:rFonts w:ascii="Times New Roman" w:hAnsi="Times New Roman" w:cs="Times New Roman"/>
        </w:rPr>
        <w:t xml:space="preserve">.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11.3.4.Размеры земельных участков для сооружений связи устанавливаются по таблице </w:t>
      </w:r>
      <w:r>
        <w:rPr>
          <w:rFonts w:ascii="Times New Roman" w:hAnsi="Times New Roman" w:cs="Times New Roman"/>
        </w:rPr>
        <w:t>8</w:t>
      </w:r>
      <w:r w:rsidRPr="00B74705">
        <w:rPr>
          <w:rFonts w:ascii="Times New Roman" w:hAnsi="Times New Roman" w:cs="Times New Roman"/>
        </w:rPr>
        <w:t xml:space="preserve">4. </w:t>
      </w:r>
    </w:p>
    <w:p w:rsidR="00065D41" w:rsidRPr="00B74705" w:rsidRDefault="00065D41" w:rsidP="00123DF8">
      <w:pPr>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2852"/>
        <w:gridCol w:w="2852"/>
        <w:gridCol w:w="2450"/>
        <w:gridCol w:w="2408"/>
      </w:tblGrid>
      <w:tr w:rsidR="00065D41" w:rsidRPr="00162C89" w:rsidTr="00123DF8">
        <w:trPr>
          <w:trHeight w:val="489"/>
        </w:trPr>
        <w:tc>
          <w:tcPr>
            <w:tcW w:w="135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Наименование объектов</w:t>
            </w:r>
          </w:p>
        </w:tc>
        <w:tc>
          <w:tcPr>
            <w:tcW w:w="135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Единица измерения</w:t>
            </w:r>
          </w:p>
        </w:tc>
        <w:tc>
          <w:tcPr>
            <w:tcW w:w="116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Расчетные показатели</w:t>
            </w:r>
          </w:p>
        </w:tc>
        <w:tc>
          <w:tcPr>
            <w:tcW w:w="114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Площадь участка на единицу измерения</w:t>
            </w:r>
          </w:p>
        </w:tc>
      </w:tr>
      <w:tr w:rsidR="00065D41" w:rsidRPr="00162C89" w:rsidTr="00123DF8">
        <w:trPr>
          <w:trHeight w:val="220"/>
        </w:trPr>
        <w:tc>
          <w:tcPr>
            <w:tcW w:w="135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1</w:t>
            </w:r>
          </w:p>
        </w:tc>
        <w:tc>
          <w:tcPr>
            <w:tcW w:w="135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2</w:t>
            </w:r>
          </w:p>
        </w:tc>
        <w:tc>
          <w:tcPr>
            <w:tcW w:w="116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3</w:t>
            </w:r>
          </w:p>
        </w:tc>
        <w:tc>
          <w:tcPr>
            <w:tcW w:w="114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4</w:t>
            </w:r>
          </w:p>
        </w:tc>
      </w:tr>
      <w:tr w:rsidR="00065D41" w:rsidRPr="00162C89" w:rsidTr="00123DF8">
        <w:trPr>
          <w:trHeight w:val="489"/>
        </w:trPr>
        <w:tc>
          <w:tcPr>
            <w:tcW w:w="1350"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Отделение почтовой связи (на микрорайон) </w:t>
            </w:r>
          </w:p>
        </w:tc>
        <w:tc>
          <w:tcPr>
            <w:tcW w:w="135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объект на 9 - 25 тысяч жителей</w:t>
            </w:r>
          </w:p>
        </w:tc>
        <w:tc>
          <w:tcPr>
            <w:tcW w:w="116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1 на микрорайон</w:t>
            </w:r>
          </w:p>
        </w:tc>
        <w:tc>
          <w:tcPr>
            <w:tcW w:w="114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700 - 1200 кв. м</w:t>
            </w:r>
          </w:p>
        </w:tc>
      </w:tr>
      <w:tr w:rsidR="00065D41" w:rsidRPr="00162C89" w:rsidTr="00123DF8">
        <w:trPr>
          <w:trHeight w:val="489"/>
        </w:trPr>
        <w:tc>
          <w:tcPr>
            <w:tcW w:w="1350"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Межрайонный почтамт </w:t>
            </w:r>
          </w:p>
        </w:tc>
        <w:tc>
          <w:tcPr>
            <w:tcW w:w="135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объект на 50 - 70 отделений связи</w:t>
            </w:r>
          </w:p>
        </w:tc>
        <w:tc>
          <w:tcPr>
            <w:tcW w:w="116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по расчету</w:t>
            </w:r>
          </w:p>
        </w:tc>
        <w:tc>
          <w:tcPr>
            <w:tcW w:w="114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0,6 - 1 га</w:t>
            </w:r>
          </w:p>
        </w:tc>
      </w:tr>
      <w:tr w:rsidR="00065D41" w:rsidRPr="00162C89" w:rsidTr="00123DF8">
        <w:trPr>
          <w:trHeight w:val="489"/>
        </w:trPr>
        <w:tc>
          <w:tcPr>
            <w:tcW w:w="1350"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АТС (из расчета 600 номеров на 1000 жителей) </w:t>
            </w:r>
          </w:p>
        </w:tc>
        <w:tc>
          <w:tcPr>
            <w:tcW w:w="135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объект на 10 - 40 тысяч номеров</w:t>
            </w:r>
          </w:p>
        </w:tc>
        <w:tc>
          <w:tcPr>
            <w:tcW w:w="116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по расчету</w:t>
            </w:r>
          </w:p>
        </w:tc>
        <w:tc>
          <w:tcPr>
            <w:tcW w:w="114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0,25 га на объект</w:t>
            </w:r>
          </w:p>
        </w:tc>
      </w:tr>
      <w:tr w:rsidR="00065D41" w:rsidRPr="00162C89" w:rsidTr="00123DF8">
        <w:trPr>
          <w:trHeight w:val="489"/>
        </w:trPr>
        <w:tc>
          <w:tcPr>
            <w:tcW w:w="1350"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Узловая АТС (из расчета 1 узел на 10 АТС) </w:t>
            </w:r>
          </w:p>
        </w:tc>
        <w:tc>
          <w:tcPr>
            <w:tcW w:w="135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объект</w:t>
            </w:r>
          </w:p>
        </w:tc>
        <w:tc>
          <w:tcPr>
            <w:tcW w:w="116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по расчету</w:t>
            </w:r>
          </w:p>
        </w:tc>
        <w:tc>
          <w:tcPr>
            <w:tcW w:w="114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0,3 га на объект</w:t>
            </w:r>
          </w:p>
        </w:tc>
      </w:tr>
      <w:tr w:rsidR="00065D41" w:rsidRPr="00162C89" w:rsidTr="00123DF8">
        <w:trPr>
          <w:trHeight w:val="489"/>
        </w:trPr>
        <w:tc>
          <w:tcPr>
            <w:tcW w:w="1350"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Концентратор </w:t>
            </w:r>
          </w:p>
        </w:tc>
        <w:tc>
          <w:tcPr>
            <w:tcW w:w="135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объект на 1,0 - 5,0 тысяч номеров</w:t>
            </w:r>
          </w:p>
        </w:tc>
        <w:tc>
          <w:tcPr>
            <w:tcW w:w="116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по расчету</w:t>
            </w:r>
          </w:p>
        </w:tc>
        <w:tc>
          <w:tcPr>
            <w:tcW w:w="114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40 - 100 кв. м</w:t>
            </w:r>
          </w:p>
        </w:tc>
      </w:tr>
      <w:tr w:rsidR="00065D41" w:rsidRPr="00162C89" w:rsidTr="00123DF8">
        <w:trPr>
          <w:trHeight w:val="758"/>
        </w:trPr>
        <w:tc>
          <w:tcPr>
            <w:tcW w:w="1350"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Опорно-усилительная станция (из расчета 60 - 120 тыс. абонентов) </w:t>
            </w:r>
          </w:p>
        </w:tc>
        <w:tc>
          <w:tcPr>
            <w:tcW w:w="135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объект</w:t>
            </w:r>
          </w:p>
        </w:tc>
        <w:tc>
          <w:tcPr>
            <w:tcW w:w="116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по расчету</w:t>
            </w:r>
          </w:p>
        </w:tc>
        <w:tc>
          <w:tcPr>
            <w:tcW w:w="114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0,1 - 0,15 га на объект</w:t>
            </w:r>
          </w:p>
        </w:tc>
      </w:tr>
      <w:tr w:rsidR="00065D41" w:rsidRPr="00162C89" w:rsidTr="00123DF8">
        <w:trPr>
          <w:trHeight w:val="758"/>
        </w:trPr>
        <w:tc>
          <w:tcPr>
            <w:tcW w:w="1350"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Блок-станция проводного вещания (из расчета 30 - 60 тыс. абонентов) </w:t>
            </w:r>
          </w:p>
        </w:tc>
        <w:tc>
          <w:tcPr>
            <w:tcW w:w="135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объект</w:t>
            </w:r>
          </w:p>
        </w:tc>
        <w:tc>
          <w:tcPr>
            <w:tcW w:w="116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по расчету</w:t>
            </w:r>
          </w:p>
        </w:tc>
        <w:tc>
          <w:tcPr>
            <w:tcW w:w="114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0,05 - 0,1 га на объект</w:t>
            </w:r>
          </w:p>
        </w:tc>
      </w:tr>
      <w:tr w:rsidR="00065D41" w:rsidRPr="00162C89" w:rsidTr="00123DF8">
        <w:trPr>
          <w:trHeight w:val="1027"/>
        </w:trPr>
        <w:tc>
          <w:tcPr>
            <w:tcW w:w="1350"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Звуковые трансформаторные подстанции (из расчета на 10 - 12 тыс. абонентов) </w:t>
            </w:r>
          </w:p>
        </w:tc>
        <w:tc>
          <w:tcPr>
            <w:tcW w:w="135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объект</w:t>
            </w:r>
          </w:p>
        </w:tc>
        <w:tc>
          <w:tcPr>
            <w:tcW w:w="116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1</w:t>
            </w:r>
          </w:p>
        </w:tc>
        <w:tc>
          <w:tcPr>
            <w:tcW w:w="114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50 - 70 кв. м на объект</w:t>
            </w:r>
          </w:p>
        </w:tc>
      </w:tr>
      <w:tr w:rsidR="00065D41" w:rsidRPr="00162C89" w:rsidTr="00123DF8">
        <w:trPr>
          <w:trHeight w:val="489"/>
        </w:trPr>
        <w:tc>
          <w:tcPr>
            <w:tcW w:w="1350"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Технический центр кабельного телевидения </w:t>
            </w:r>
          </w:p>
        </w:tc>
        <w:tc>
          <w:tcPr>
            <w:tcW w:w="135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объект</w:t>
            </w:r>
          </w:p>
        </w:tc>
        <w:tc>
          <w:tcPr>
            <w:tcW w:w="116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1 на жилой район</w:t>
            </w:r>
          </w:p>
        </w:tc>
        <w:tc>
          <w:tcPr>
            <w:tcW w:w="114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0,3 - 0,5 га на объект</w:t>
            </w:r>
          </w:p>
        </w:tc>
      </w:tr>
      <w:tr w:rsidR="00065D41" w:rsidRPr="00162C89" w:rsidTr="00123DF8">
        <w:trPr>
          <w:trHeight w:val="955"/>
        </w:trPr>
        <w:tc>
          <w:tcPr>
            <w:tcW w:w="5000" w:type="pct"/>
            <w:gridSpan w:val="4"/>
          </w:tcPr>
          <w:p w:rsidR="00065D41" w:rsidRPr="00162C89" w:rsidRDefault="00065D41" w:rsidP="00123DF8">
            <w:pPr>
              <w:pStyle w:val="Default"/>
              <w:rPr>
                <w:rFonts w:ascii="Times New Roman" w:hAnsi="Times New Roman" w:cs="Times New Roman"/>
              </w:rPr>
            </w:pPr>
          </w:p>
          <w:tbl>
            <w:tblPr>
              <w:tblW w:w="0" w:type="auto"/>
              <w:tblLook w:val="0000"/>
            </w:tblPr>
            <w:tblGrid>
              <w:gridCol w:w="9815"/>
            </w:tblGrid>
            <w:tr w:rsidR="00065D41" w:rsidRPr="00162C89" w:rsidTr="00123DF8">
              <w:trPr>
                <w:trHeight w:val="220"/>
              </w:trPr>
              <w:tc>
                <w:tcPr>
                  <w:tcW w:w="9815" w:type="dxa"/>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Объекты коммунального хозяйства по обслуживанию инженерных коммуникаций (общих коллекторов) </w:t>
                  </w:r>
                </w:p>
              </w:tc>
            </w:tr>
          </w:tbl>
          <w:p w:rsidR="00065D41" w:rsidRPr="00162C89" w:rsidRDefault="00065D41" w:rsidP="00123DF8">
            <w:pPr>
              <w:pStyle w:val="Default"/>
              <w:rPr>
                <w:rFonts w:ascii="Times New Roman" w:hAnsi="Times New Roman" w:cs="Times New Roman"/>
              </w:rPr>
            </w:pPr>
          </w:p>
        </w:tc>
      </w:tr>
      <w:tr w:rsidR="00065D41" w:rsidRPr="00162C89" w:rsidTr="00123DF8">
        <w:trPr>
          <w:trHeight w:val="489"/>
        </w:trPr>
        <w:tc>
          <w:tcPr>
            <w:tcW w:w="5000" w:type="pct"/>
            <w:gridSpan w:val="4"/>
          </w:tcPr>
          <w:p w:rsidR="00065D41" w:rsidRPr="00162C89" w:rsidRDefault="00065D41" w:rsidP="00123DF8">
            <w:pPr>
              <w:pStyle w:val="Default"/>
              <w:rPr>
                <w:rFonts w:ascii="Times New Roman" w:hAnsi="Times New Roman" w:cs="Times New Roman"/>
              </w:rPr>
            </w:pPr>
          </w:p>
          <w:tbl>
            <w:tblPr>
              <w:tblW w:w="9212" w:type="dxa"/>
              <w:tblBorders>
                <w:insideH w:val="single" w:sz="4" w:space="0" w:color="000000"/>
                <w:insideV w:val="single" w:sz="4" w:space="0" w:color="000000"/>
              </w:tblBorders>
              <w:tblLook w:val="0000"/>
            </w:tblPr>
            <w:tblGrid>
              <w:gridCol w:w="2303"/>
              <w:gridCol w:w="2303"/>
              <w:gridCol w:w="2303"/>
              <w:gridCol w:w="2303"/>
            </w:tblGrid>
            <w:tr w:rsidR="00065D41" w:rsidRPr="00162C89" w:rsidTr="00123DF8">
              <w:trPr>
                <w:trHeight w:val="2170"/>
              </w:trPr>
              <w:tc>
                <w:tcPr>
                  <w:tcW w:w="2303" w:type="dxa"/>
                  <w:tcBorders>
                    <w:bottom w:val="single" w:sz="4" w:space="0" w:color="000000"/>
                    <w:right w:val="single" w:sz="4" w:space="0" w:color="000000"/>
                  </w:tcBorders>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Диспетчерский пункт (из расчета 1 объект на 5 км городских коллекторов)</w:t>
                  </w:r>
                </w:p>
              </w:tc>
              <w:tc>
                <w:tcPr>
                  <w:tcW w:w="2303" w:type="dxa"/>
                  <w:tcBorders>
                    <w:left w:val="single" w:sz="4" w:space="0" w:color="000000"/>
                    <w:bottom w:val="single" w:sz="4" w:space="0" w:color="000000"/>
                    <w:right w:val="single" w:sz="4" w:space="0" w:color="000000"/>
                  </w:tcBorders>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1-эт. объект</w:t>
                  </w:r>
                </w:p>
              </w:tc>
              <w:tc>
                <w:tcPr>
                  <w:tcW w:w="2303" w:type="dxa"/>
                  <w:tcBorders>
                    <w:left w:val="single" w:sz="4" w:space="0" w:color="000000"/>
                    <w:bottom w:val="single" w:sz="4" w:space="0" w:color="000000"/>
                    <w:right w:val="single" w:sz="4" w:space="0" w:color="000000"/>
                  </w:tcBorders>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по расчету</w:t>
                  </w:r>
                </w:p>
              </w:tc>
              <w:tc>
                <w:tcPr>
                  <w:tcW w:w="2303" w:type="dxa"/>
                  <w:tcBorders>
                    <w:left w:val="single" w:sz="4" w:space="0" w:color="000000"/>
                    <w:bottom w:val="single" w:sz="4" w:space="0" w:color="000000"/>
                  </w:tcBorders>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120 кв. м</w:t>
                  </w:r>
                </w:p>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(0,04 - 0,05 га)</w:t>
                  </w:r>
                </w:p>
              </w:tc>
            </w:tr>
            <w:tr w:rsidR="00065D41" w:rsidRPr="00162C89" w:rsidTr="00123DF8">
              <w:trPr>
                <w:trHeight w:val="2170"/>
              </w:trPr>
              <w:tc>
                <w:tcPr>
                  <w:tcW w:w="2303" w:type="dxa"/>
                  <w:tcBorders>
                    <w:top w:val="single" w:sz="4" w:space="0" w:color="000000"/>
                    <w:bottom w:val="single" w:sz="4" w:space="0" w:color="000000"/>
                    <w:right w:val="single" w:sz="4" w:space="0" w:color="000000"/>
                  </w:tcBorders>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Центральный диспетчерский пункт (из расчета 1 объект на каждые 50 км коммуникационных коллекторов)</w:t>
                  </w:r>
                </w:p>
              </w:tc>
              <w:tc>
                <w:tcPr>
                  <w:tcW w:w="2303"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1 - 2-эт. объект</w:t>
                  </w:r>
                </w:p>
              </w:tc>
              <w:tc>
                <w:tcPr>
                  <w:tcW w:w="2303"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по расчету</w:t>
                  </w:r>
                </w:p>
              </w:tc>
              <w:tc>
                <w:tcPr>
                  <w:tcW w:w="2303" w:type="dxa"/>
                  <w:tcBorders>
                    <w:top w:val="single" w:sz="4" w:space="0" w:color="000000"/>
                    <w:left w:val="single" w:sz="4" w:space="0" w:color="000000"/>
                    <w:bottom w:val="single" w:sz="4" w:space="0" w:color="000000"/>
                  </w:tcBorders>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350 кв. м</w:t>
                  </w:r>
                </w:p>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(0,1 - 0,2 га)</w:t>
                  </w:r>
                </w:p>
              </w:tc>
            </w:tr>
            <w:tr w:rsidR="00065D41" w:rsidRPr="00162C89" w:rsidTr="00123DF8">
              <w:trPr>
                <w:trHeight w:val="2170"/>
              </w:trPr>
              <w:tc>
                <w:tcPr>
                  <w:tcW w:w="2303" w:type="dxa"/>
                  <w:tcBorders>
                    <w:top w:val="single" w:sz="4" w:space="0" w:color="000000"/>
                    <w:bottom w:val="single" w:sz="4" w:space="0" w:color="000000"/>
                    <w:right w:val="single" w:sz="4" w:space="0" w:color="000000"/>
                  </w:tcBorders>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Ремонтно-производственная база (из расчета 1 объект на каждые 100 км городских коллекторов)</w:t>
                  </w:r>
                </w:p>
              </w:tc>
              <w:tc>
                <w:tcPr>
                  <w:tcW w:w="2303"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этажность объекта по проекту</w:t>
                  </w:r>
                </w:p>
              </w:tc>
              <w:tc>
                <w:tcPr>
                  <w:tcW w:w="2303"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по расчету</w:t>
                  </w:r>
                </w:p>
              </w:tc>
              <w:tc>
                <w:tcPr>
                  <w:tcW w:w="2303" w:type="dxa"/>
                  <w:tcBorders>
                    <w:top w:val="single" w:sz="4" w:space="0" w:color="000000"/>
                    <w:left w:val="single" w:sz="4" w:space="0" w:color="000000"/>
                    <w:bottom w:val="single" w:sz="4" w:space="0" w:color="000000"/>
                  </w:tcBorders>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1500 кв. м</w:t>
                  </w:r>
                </w:p>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(1,0 га на объект)</w:t>
                  </w:r>
                </w:p>
              </w:tc>
            </w:tr>
            <w:tr w:rsidR="00065D41" w:rsidRPr="00162C89" w:rsidTr="00123DF8">
              <w:trPr>
                <w:trHeight w:val="2170"/>
              </w:trPr>
              <w:tc>
                <w:tcPr>
                  <w:tcW w:w="2303" w:type="dxa"/>
                  <w:tcBorders>
                    <w:top w:val="single" w:sz="4" w:space="0" w:color="000000"/>
                    <w:bottom w:val="single" w:sz="4" w:space="0" w:color="000000"/>
                    <w:right w:val="single" w:sz="4" w:space="0" w:color="000000"/>
                  </w:tcBorders>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Диспетчерский пункт (из расчета 1 объект на 1,5 - 6 км внутриквартальных коллекторов) </w:t>
                  </w:r>
                </w:p>
              </w:tc>
              <w:tc>
                <w:tcPr>
                  <w:tcW w:w="2303"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1-эт. объект</w:t>
                  </w:r>
                </w:p>
              </w:tc>
              <w:tc>
                <w:tcPr>
                  <w:tcW w:w="2303"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по расчету</w:t>
                  </w:r>
                </w:p>
              </w:tc>
              <w:tc>
                <w:tcPr>
                  <w:tcW w:w="2303" w:type="dxa"/>
                  <w:tcBorders>
                    <w:top w:val="single" w:sz="4" w:space="0" w:color="000000"/>
                    <w:left w:val="single" w:sz="4" w:space="0" w:color="000000"/>
                    <w:bottom w:val="single" w:sz="4" w:space="0" w:color="000000"/>
                  </w:tcBorders>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100 кв. м</w:t>
                  </w:r>
                </w:p>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(0,04 - 0,05 га)</w:t>
                  </w:r>
                </w:p>
              </w:tc>
            </w:tr>
            <w:tr w:rsidR="00065D41" w:rsidRPr="00162C89" w:rsidTr="00123DF8">
              <w:trPr>
                <w:trHeight w:val="2170"/>
              </w:trPr>
              <w:tc>
                <w:tcPr>
                  <w:tcW w:w="2303" w:type="dxa"/>
                  <w:tcBorders>
                    <w:top w:val="single" w:sz="4" w:space="0" w:color="000000"/>
                    <w:right w:val="single" w:sz="4" w:space="0" w:color="000000"/>
                  </w:tcBorders>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Производственное помещение для обслуживания внутриквартирных коллекторов (из расчета 1 объект на каждый административный округ) </w:t>
                  </w:r>
                </w:p>
              </w:tc>
              <w:tc>
                <w:tcPr>
                  <w:tcW w:w="2303" w:type="dxa"/>
                  <w:tcBorders>
                    <w:top w:val="single" w:sz="4" w:space="0" w:color="000000"/>
                    <w:left w:val="single" w:sz="4" w:space="0" w:color="000000"/>
                    <w:right w:val="single" w:sz="4" w:space="0" w:color="000000"/>
                  </w:tcBorders>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объект</w:t>
                  </w:r>
                </w:p>
              </w:tc>
              <w:tc>
                <w:tcPr>
                  <w:tcW w:w="2303" w:type="dxa"/>
                  <w:tcBorders>
                    <w:top w:val="single" w:sz="4" w:space="0" w:color="000000"/>
                    <w:left w:val="single" w:sz="4" w:space="0" w:color="000000"/>
                    <w:right w:val="single" w:sz="4" w:space="0" w:color="000000"/>
                  </w:tcBorders>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по расчету</w:t>
                  </w:r>
                </w:p>
              </w:tc>
              <w:tc>
                <w:tcPr>
                  <w:tcW w:w="2303" w:type="dxa"/>
                  <w:tcBorders>
                    <w:top w:val="single" w:sz="4" w:space="0" w:color="000000"/>
                    <w:left w:val="single" w:sz="4" w:space="0" w:color="000000"/>
                  </w:tcBorders>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500 - 700 кв. м</w:t>
                  </w:r>
                </w:p>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(0,25 - 0,3 га)</w:t>
                  </w:r>
                </w:p>
              </w:tc>
            </w:tr>
          </w:tbl>
          <w:p w:rsidR="00065D41" w:rsidRPr="00162C89" w:rsidRDefault="00065D41" w:rsidP="00123DF8">
            <w:pPr>
              <w:pStyle w:val="Default"/>
              <w:rPr>
                <w:rFonts w:ascii="Times New Roman" w:hAnsi="Times New Roman" w:cs="Times New Roman"/>
              </w:rPr>
            </w:pPr>
          </w:p>
        </w:tc>
      </w:tr>
    </w:tbl>
    <w:p w:rsidR="00065D41" w:rsidRPr="00B74705" w:rsidRDefault="00065D41" w:rsidP="00B74705">
      <w:pPr>
        <w:pStyle w:val="Default"/>
        <w:ind w:firstLine="567"/>
        <w:rPr>
          <w:rFonts w:ascii="Times New Roman" w:hAnsi="Times New Roman" w:cs="Times New Roman"/>
        </w:rPr>
      </w:pPr>
    </w:p>
    <w:p w:rsidR="00065D41" w:rsidRPr="00B74705" w:rsidRDefault="00065D41" w:rsidP="00B74705">
      <w:pPr>
        <w:ind w:firstLine="567"/>
        <w:rPr>
          <w:rFonts w:ascii="Times New Roman" w:hAnsi="Times New Roman" w:cs="Times New Roman"/>
        </w:rPr>
      </w:pP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11.3.4. Размеры земельнызх участков для сооружений св</w:t>
      </w:r>
      <w:r>
        <w:rPr>
          <w:rFonts w:ascii="Times New Roman" w:hAnsi="Times New Roman" w:cs="Times New Roman"/>
        </w:rPr>
        <w:t>язи устанавливаются по таблице 8</w:t>
      </w:r>
      <w:r w:rsidRPr="00B74705">
        <w:rPr>
          <w:rFonts w:ascii="Times New Roman" w:hAnsi="Times New Roman" w:cs="Times New Roman"/>
        </w:rPr>
        <w:t>5.</w:t>
      </w:r>
    </w:p>
    <w:p w:rsidR="00065D41" w:rsidRPr="00B74705" w:rsidRDefault="00065D41" w:rsidP="00B74705">
      <w:pPr>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5</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5281"/>
        <w:gridCol w:w="5281"/>
      </w:tblGrid>
      <w:tr w:rsidR="00065D41" w:rsidRPr="00162C89" w:rsidTr="00123DF8">
        <w:trPr>
          <w:trHeight w:val="489"/>
        </w:trPr>
        <w:tc>
          <w:tcPr>
            <w:tcW w:w="2500" w:type="pct"/>
            <w:vAlign w:val="center"/>
          </w:tcPr>
          <w:p w:rsidR="00065D41" w:rsidRPr="00162C89" w:rsidRDefault="00065D41" w:rsidP="00123DF8">
            <w:pPr>
              <w:pStyle w:val="Default"/>
              <w:spacing w:line="240" w:lineRule="atLeast"/>
              <w:jc w:val="center"/>
              <w:rPr>
                <w:rFonts w:ascii="Times New Roman" w:hAnsi="Times New Roman" w:cs="Times New Roman"/>
              </w:rPr>
            </w:pPr>
            <w:r w:rsidRPr="00162C89">
              <w:rPr>
                <w:rFonts w:ascii="Times New Roman" w:hAnsi="Times New Roman" w:cs="Times New Roman"/>
              </w:rPr>
              <w:t>Сооружения связи</w:t>
            </w:r>
          </w:p>
        </w:tc>
        <w:tc>
          <w:tcPr>
            <w:tcW w:w="2500" w:type="pct"/>
            <w:vAlign w:val="center"/>
          </w:tcPr>
          <w:p w:rsidR="00065D41" w:rsidRPr="00162C89" w:rsidRDefault="00065D41" w:rsidP="00123DF8">
            <w:pPr>
              <w:pStyle w:val="Default"/>
              <w:spacing w:line="240" w:lineRule="atLeast"/>
              <w:jc w:val="center"/>
              <w:rPr>
                <w:rFonts w:ascii="Times New Roman" w:hAnsi="Times New Roman" w:cs="Times New Roman"/>
              </w:rPr>
            </w:pPr>
            <w:r w:rsidRPr="00162C89">
              <w:rPr>
                <w:rFonts w:ascii="Times New Roman" w:hAnsi="Times New Roman" w:cs="Times New Roman"/>
              </w:rPr>
              <w:t>Размеры земельных участков, га</w:t>
            </w:r>
          </w:p>
        </w:tc>
      </w:tr>
      <w:tr w:rsidR="00065D41" w:rsidRPr="00162C89" w:rsidTr="00123DF8">
        <w:trPr>
          <w:trHeight w:val="220"/>
        </w:trPr>
        <w:tc>
          <w:tcPr>
            <w:tcW w:w="5000" w:type="pct"/>
            <w:gridSpan w:val="2"/>
            <w:vAlign w:val="center"/>
          </w:tcPr>
          <w:p w:rsidR="00065D41" w:rsidRPr="00162C89" w:rsidRDefault="00065D41" w:rsidP="00123DF8">
            <w:pPr>
              <w:pStyle w:val="Default"/>
              <w:spacing w:line="240" w:lineRule="atLeast"/>
              <w:jc w:val="center"/>
              <w:rPr>
                <w:rFonts w:ascii="Times New Roman" w:hAnsi="Times New Roman" w:cs="Times New Roman"/>
              </w:rPr>
            </w:pPr>
            <w:r w:rsidRPr="00162C89">
              <w:rPr>
                <w:rFonts w:ascii="Times New Roman" w:hAnsi="Times New Roman" w:cs="Times New Roman"/>
              </w:rPr>
              <w:t>Кабельные линии</w:t>
            </w:r>
          </w:p>
        </w:tc>
      </w:tr>
      <w:tr w:rsidR="00065D41" w:rsidRPr="00162C89" w:rsidTr="00123DF8">
        <w:trPr>
          <w:trHeight w:val="489"/>
        </w:trPr>
        <w:tc>
          <w:tcPr>
            <w:tcW w:w="5000" w:type="pct"/>
            <w:gridSpan w:val="2"/>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Необслуживаемые усилительные пункты в металлических цистернах: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при уровне грунтовых вод на глубине до 0,4 м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0,021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то же, на глубине от 0,4 до 1,3 м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0,013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то же, на глубине более 1,3 м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0,006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Необслуживаемые усилительные пункты в контейнерах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0,001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Обслуживаемые усилительные пункты и сетевые узлы выделения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0,29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Вспомогательные осевые узлы выделения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1,55 </w:t>
            </w:r>
          </w:p>
        </w:tc>
      </w:tr>
      <w:tr w:rsidR="00065D41" w:rsidRPr="00162C89" w:rsidTr="00123DF8">
        <w:trPr>
          <w:trHeight w:val="489"/>
        </w:trPr>
        <w:tc>
          <w:tcPr>
            <w:tcW w:w="5000" w:type="pct"/>
            <w:gridSpan w:val="2"/>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Сетевые узлы управления и коммутации с заглубленными зданиями площадью, кв. м: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3000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1,98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6000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3,00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9000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4,10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Технические службы кабельных участков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0,15 </w:t>
            </w:r>
          </w:p>
        </w:tc>
      </w:tr>
      <w:tr w:rsidR="00065D41" w:rsidRPr="00162C89" w:rsidTr="00123DF8">
        <w:trPr>
          <w:trHeight w:val="489"/>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Службы районов технической эксплуатации кабельных и радиорелейных магистралей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0,37 </w:t>
            </w:r>
          </w:p>
        </w:tc>
      </w:tr>
      <w:tr w:rsidR="00065D41" w:rsidRPr="00162C89" w:rsidTr="00123DF8">
        <w:trPr>
          <w:trHeight w:val="220"/>
        </w:trPr>
        <w:tc>
          <w:tcPr>
            <w:tcW w:w="5000" w:type="pct"/>
            <w:gridSpan w:val="2"/>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Воздушные линии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Основные усилительные пункты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0,29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Дополнительные усилительные пункты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0,06 </w:t>
            </w:r>
          </w:p>
        </w:tc>
      </w:tr>
      <w:tr w:rsidR="00065D41" w:rsidRPr="00162C89" w:rsidTr="00123DF8">
        <w:trPr>
          <w:trHeight w:val="49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Вспомогательные усилительные пункты (со служебной жилой площадью)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по заданию на проектирование </w:t>
            </w:r>
          </w:p>
        </w:tc>
      </w:tr>
      <w:tr w:rsidR="00065D41" w:rsidRPr="00162C89" w:rsidTr="00123DF8">
        <w:trPr>
          <w:trHeight w:val="220"/>
        </w:trPr>
        <w:tc>
          <w:tcPr>
            <w:tcW w:w="5000" w:type="pct"/>
            <w:gridSpan w:val="2"/>
            <w:vAlign w:val="center"/>
          </w:tcPr>
          <w:p w:rsidR="00065D41" w:rsidRPr="00162C89" w:rsidRDefault="00065D41" w:rsidP="00123DF8">
            <w:pPr>
              <w:pStyle w:val="Default"/>
              <w:spacing w:line="240" w:lineRule="atLeast"/>
              <w:jc w:val="center"/>
              <w:rPr>
                <w:rFonts w:ascii="Times New Roman" w:hAnsi="Times New Roman" w:cs="Times New Roman"/>
              </w:rPr>
            </w:pPr>
            <w:r w:rsidRPr="00162C89">
              <w:rPr>
                <w:rFonts w:ascii="Times New Roman" w:hAnsi="Times New Roman" w:cs="Times New Roman"/>
              </w:rPr>
              <w:t>Радиорелейные линии</w:t>
            </w:r>
          </w:p>
        </w:tc>
      </w:tr>
      <w:tr w:rsidR="00065D41" w:rsidRPr="00162C89" w:rsidTr="00123DF8">
        <w:trPr>
          <w:trHeight w:val="489"/>
        </w:trPr>
        <w:tc>
          <w:tcPr>
            <w:tcW w:w="5000" w:type="pct"/>
            <w:gridSpan w:val="2"/>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Узловые радиорелейные станции с мачтой или башней высотой, м: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40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0,80/0,30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50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1,00/0,40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60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1,10/0,45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70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1,30/0,50 </w:t>
            </w:r>
          </w:p>
        </w:tc>
      </w:tr>
      <w:tr w:rsidR="00065D41" w:rsidRPr="00162C89" w:rsidTr="00123DF8">
        <w:trPr>
          <w:trHeight w:val="220"/>
        </w:trPr>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80 </w:t>
            </w:r>
          </w:p>
        </w:tc>
        <w:tc>
          <w:tcPr>
            <w:tcW w:w="2500" w:type="pct"/>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1,40/0,55 </w:t>
            </w:r>
          </w:p>
        </w:tc>
      </w:tr>
      <w:tr w:rsidR="00065D41" w:rsidRPr="00162C89" w:rsidTr="00123DF8">
        <w:trPr>
          <w:trHeight w:val="220"/>
        </w:trPr>
        <w:tc>
          <w:tcPr>
            <w:tcW w:w="5000" w:type="pct"/>
            <w:gridSpan w:val="2"/>
          </w:tcPr>
          <w:p w:rsidR="00065D41" w:rsidRPr="00162C89" w:rsidRDefault="00065D41" w:rsidP="00123DF8">
            <w:pPr>
              <w:pStyle w:val="Default"/>
              <w:spacing w:line="240" w:lineRule="atLeast"/>
              <w:rPr>
                <w:rFonts w:ascii="Times New Roman" w:hAnsi="Times New Roman" w:cs="Times New Roman"/>
              </w:rPr>
            </w:pPr>
          </w:p>
          <w:tbl>
            <w:tblPr>
              <w:tblW w:w="8647" w:type="dxa"/>
              <w:tblBorders>
                <w:insideH w:val="single" w:sz="4" w:space="0" w:color="000000"/>
                <w:insideV w:val="single" w:sz="4" w:space="0" w:color="000000"/>
              </w:tblBorders>
              <w:tblLook w:val="0000"/>
            </w:tblPr>
            <w:tblGrid>
              <w:gridCol w:w="4253"/>
              <w:gridCol w:w="4394"/>
            </w:tblGrid>
            <w:tr w:rsidR="00065D41" w:rsidRPr="00162C89" w:rsidTr="00123DF8">
              <w:trPr>
                <w:trHeight w:val="220"/>
              </w:trPr>
              <w:tc>
                <w:tcPr>
                  <w:tcW w:w="4253" w:type="dxa"/>
                  <w:tcBorders>
                    <w:bottom w:val="single" w:sz="4" w:space="0" w:color="000000"/>
                    <w:righ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90 </w:t>
                  </w:r>
                </w:p>
              </w:tc>
              <w:tc>
                <w:tcPr>
                  <w:tcW w:w="4394" w:type="dxa"/>
                  <w:tcBorders>
                    <w:left w:val="single" w:sz="4" w:space="0" w:color="000000"/>
                    <w:bottom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1,50/0,60 </w:t>
                  </w:r>
                </w:p>
              </w:tc>
            </w:tr>
            <w:tr w:rsidR="00065D41" w:rsidRPr="00162C89" w:rsidTr="00123DF8">
              <w:trPr>
                <w:trHeight w:val="220"/>
              </w:trPr>
              <w:tc>
                <w:tcPr>
                  <w:tcW w:w="4253" w:type="dxa"/>
                  <w:tcBorders>
                    <w:top w:val="single" w:sz="4" w:space="0" w:color="000000"/>
                    <w:bottom w:val="single" w:sz="4" w:space="0" w:color="000000"/>
                    <w:righ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100 </w:t>
                  </w:r>
                </w:p>
              </w:tc>
              <w:tc>
                <w:tcPr>
                  <w:tcW w:w="4394" w:type="dxa"/>
                  <w:tcBorders>
                    <w:top w:val="single" w:sz="4" w:space="0" w:color="000000"/>
                    <w:left w:val="single" w:sz="4" w:space="0" w:color="000000"/>
                    <w:bottom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1,65/0,70 </w:t>
                  </w:r>
                </w:p>
              </w:tc>
            </w:tr>
            <w:tr w:rsidR="00065D41" w:rsidRPr="00162C89" w:rsidTr="00123DF8">
              <w:trPr>
                <w:trHeight w:val="220"/>
              </w:trPr>
              <w:tc>
                <w:tcPr>
                  <w:tcW w:w="4253" w:type="dxa"/>
                  <w:tcBorders>
                    <w:top w:val="single" w:sz="4" w:space="0" w:color="000000"/>
                    <w:bottom w:val="single" w:sz="4" w:space="0" w:color="000000"/>
                    <w:righ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110 </w:t>
                  </w:r>
                </w:p>
              </w:tc>
              <w:tc>
                <w:tcPr>
                  <w:tcW w:w="4394" w:type="dxa"/>
                  <w:tcBorders>
                    <w:top w:val="single" w:sz="4" w:space="0" w:color="000000"/>
                    <w:left w:val="single" w:sz="4" w:space="0" w:color="000000"/>
                    <w:bottom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1,90/0,80 </w:t>
                  </w:r>
                </w:p>
              </w:tc>
            </w:tr>
            <w:tr w:rsidR="00065D41" w:rsidRPr="00162C89" w:rsidTr="00123DF8">
              <w:trPr>
                <w:trHeight w:val="220"/>
              </w:trPr>
              <w:tc>
                <w:tcPr>
                  <w:tcW w:w="4253" w:type="dxa"/>
                  <w:tcBorders>
                    <w:top w:val="single" w:sz="4" w:space="0" w:color="000000"/>
                    <w:bottom w:val="single" w:sz="4" w:space="0" w:color="000000"/>
                    <w:righ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120 </w:t>
                  </w:r>
                </w:p>
              </w:tc>
              <w:tc>
                <w:tcPr>
                  <w:tcW w:w="4394" w:type="dxa"/>
                  <w:tcBorders>
                    <w:top w:val="single" w:sz="4" w:space="0" w:color="000000"/>
                    <w:left w:val="single" w:sz="4" w:space="0" w:color="000000"/>
                    <w:bottom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2,10/0,90 </w:t>
                  </w:r>
                </w:p>
              </w:tc>
            </w:tr>
            <w:tr w:rsidR="00065D41" w:rsidRPr="00162C89" w:rsidTr="00123DF8">
              <w:trPr>
                <w:trHeight w:val="489"/>
              </w:trPr>
              <w:tc>
                <w:tcPr>
                  <w:tcW w:w="8647" w:type="dxa"/>
                  <w:gridSpan w:val="2"/>
                  <w:tcBorders>
                    <w:top w:val="single" w:sz="4" w:space="0" w:color="000000"/>
                    <w:bottom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Промежуточные радиорелейные станции с мачтой или башней высотой, м: </w:t>
                  </w:r>
                </w:p>
              </w:tc>
            </w:tr>
            <w:tr w:rsidR="00065D41" w:rsidRPr="00162C89" w:rsidTr="00123DF8">
              <w:trPr>
                <w:trHeight w:val="220"/>
              </w:trPr>
              <w:tc>
                <w:tcPr>
                  <w:tcW w:w="4253" w:type="dxa"/>
                  <w:tcBorders>
                    <w:top w:val="single" w:sz="4" w:space="0" w:color="000000"/>
                    <w:bottom w:val="single" w:sz="4" w:space="0" w:color="000000"/>
                    <w:righ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30 </w:t>
                  </w:r>
                </w:p>
              </w:tc>
              <w:tc>
                <w:tcPr>
                  <w:tcW w:w="4394" w:type="dxa"/>
                  <w:tcBorders>
                    <w:top w:val="single" w:sz="4" w:space="0" w:color="000000"/>
                    <w:left w:val="single" w:sz="4" w:space="0" w:color="000000"/>
                    <w:bottom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0,80/0,40 </w:t>
                  </w:r>
                </w:p>
              </w:tc>
            </w:tr>
            <w:tr w:rsidR="00065D41" w:rsidRPr="00162C89" w:rsidTr="00123DF8">
              <w:trPr>
                <w:trHeight w:val="220"/>
              </w:trPr>
              <w:tc>
                <w:tcPr>
                  <w:tcW w:w="4253" w:type="dxa"/>
                  <w:tcBorders>
                    <w:top w:val="single" w:sz="4" w:space="0" w:color="000000"/>
                    <w:bottom w:val="single" w:sz="4" w:space="0" w:color="000000"/>
                    <w:righ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40 </w:t>
                  </w:r>
                </w:p>
              </w:tc>
              <w:tc>
                <w:tcPr>
                  <w:tcW w:w="4394" w:type="dxa"/>
                  <w:tcBorders>
                    <w:top w:val="single" w:sz="4" w:space="0" w:color="000000"/>
                    <w:left w:val="single" w:sz="4" w:space="0" w:color="000000"/>
                    <w:bottom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0,85/0,45 </w:t>
                  </w:r>
                </w:p>
              </w:tc>
            </w:tr>
            <w:tr w:rsidR="00065D41" w:rsidRPr="00162C89" w:rsidTr="00123DF8">
              <w:trPr>
                <w:trHeight w:val="220"/>
              </w:trPr>
              <w:tc>
                <w:tcPr>
                  <w:tcW w:w="4253" w:type="dxa"/>
                  <w:tcBorders>
                    <w:top w:val="single" w:sz="4" w:space="0" w:color="000000"/>
                    <w:bottom w:val="single" w:sz="4" w:space="0" w:color="000000"/>
                    <w:righ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50 </w:t>
                  </w:r>
                </w:p>
              </w:tc>
              <w:tc>
                <w:tcPr>
                  <w:tcW w:w="4394" w:type="dxa"/>
                  <w:tcBorders>
                    <w:top w:val="single" w:sz="4" w:space="0" w:color="000000"/>
                    <w:left w:val="single" w:sz="4" w:space="0" w:color="000000"/>
                    <w:bottom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1,00/0,50 </w:t>
                  </w:r>
                </w:p>
              </w:tc>
            </w:tr>
            <w:tr w:rsidR="00065D41" w:rsidRPr="00162C89" w:rsidTr="00123DF8">
              <w:trPr>
                <w:trHeight w:val="220"/>
              </w:trPr>
              <w:tc>
                <w:tcPr>
                  <w:tcW w:w="4253" w:type="dxa"/>
                  <w:tcBorders>
                    <w:top w:val="single" w:sz="4" w:space="0" w:color="000000"/>
                    <w:bottom w:val="single" w:sz="4" w:space="0" w:color="000000"/>
                    <w:righ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60 </w:t>
                  </w:r>
                </w:p>
              </w:tc>
              <w:tc>
                <w:tcPr>
                  <w:tcW w:w="4394" w:type="dxa"/>
                  <w:tcBorders>
                    <w:top w:val="single" w:sz="4" w:space="0" w:color="000000"/>
                    <w:left w:val="single" w:sz="4" w:space="0" w:color="000000"/>
                    <w:bottom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1,10/0,55 </w:t>
                  </w:r>
                </w:p>
              </w:tc>
            </w:tr>
            <w:tr w:rsidR="00065D41" w:rsidRPr="00162C89" w:rsidTr="00123DF8">
              <w:trPr>
                <w:trHeight w:val="220"/>
              </w:trPr>
              <w:tc>
                <w:tcPr>
                  <w:tcW w:w="4253" w:type="dxa"/>
                  <w:tcBorders>
                    <w:top w:val="single" w:sz="4" w:space="0" w:color="000000"/>
                    <w:bottom w:val="single" w:sz="4" w:space="0" w:color="000000"/>
                    <w:righ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70 </w:t>
                  </w:r>
                </w:p>
              </w:tc>
              <w:tc>
                <w:tcPr>
                  <w:tcW w:w="4394" w:type="dxa"/>
                  <w:tcBorders>
                    <w:top w:val="single" w:sz="4" w:space="0" w:color="000000"/>
                    <w:left w:val="single" w:sz="4" w:space="0" w:color="000000"/>
                    <w:bottom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1,30/0,60 </w:t>
                  </w:r>
                </w:p>
              </w:tc>
            </w:tr>
            <w:tr w:rsidR="00065D41" w:rsidRPr="00162C89" w:rsidTr="00123DF8">
              <w:trPr>
                <w:trHeight w:val="220"/>
              </w:trPr>
              <w:tc>
                <w:tcPr>
                  <w:tcW w:w="4253" w:type="dxa"/>
                  <w:tcBorders>
                    <w:top w:val="single" w:sz="4" w:space="0" w:color="000000"/>
                    <w:bottom w:val="single" w:sz="4" w:space="0" w:color="000000"/>
                    <w:righ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80 </w:t>
                  </w:r>
                </w:p>
              </w:tc>
              <w:tc>
                <w:tcPr>
                  <w:tcW w:w="4394" w:type="dxa"/>
                  <w:tcBorders>
                    <w:top w:val="single" w:sz="4" w:space="0" w:color="000000"/>
                    <w:left w:val="single" w:sz="4" w:space="0" w:color="000000"/>
                    <w:bottom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1,40/0,65 </w:t>
                  </w:r>
                </w:p>
              </w:tc>
            </w:tr>
            <w:tr w:rsidR="00065D41" w:rsidRPr="00162C89" w:rsidTr="00123DF8">
              <w:trPr>
                <w:trHeight w:val="220"/>
              </w:trPr>
              <w:tc>
                <w:tcPr>
                  <w:tcW w:w="4253" w:type="dxa"/>
                  <w:tcBorders>
                    <w:top w:val="single" w:sz="4" w:space="0" w:color="000000"/>
                    <w:bottom w:val="single" w:sz="4" w:space="0" w:color="000000"/>
                    <w:righ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90 </w:t>
                  </w:r>
                </w:p>
              </w:tc>
              <w:tc>
                <w:tcPr>
                  <w:tcW w:w="4394" w:type="dxa"/>
                  <w:tcBorders>
                    <w:top w:val="single" w:sz="4" w:space="0" w:color="000000"/>
                    <w:left w:val="single" w:sz="4" w:space="0" w:color="000000"/>
                    <w:bottom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1,50/0,70 </w:t>
                  </w:r>
                </w:p>
              </w:tc>
            </w:tr>
            <w:tr w:rsidR="00065D41" w:rsidRPr="00162C89" w:rsidTr="00123DF8">
              <w:trPr>
                <w:trHeight w:val="220"/>
              </w:trPr>
              <w:tc>
                <w:tcPr>
                  <w:tcW w:w="4253" w:type="dxa"/>
                  <w:tcBorders>
                    <w:top w:val="single" w:sz="4" w:space="0" w:color="000000"/>
                    <w:bottom w:val="single" w:sz="4" w:space="0" w:color="000000"/>
                    <w:righ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100 </w:t>
                  </w:r>
                </w:p>
              </w:tc>
              <w:tc>
                <w:tcPr>
                  <w:tcW w:w="4394" w:type="dxa"/>
                  <w:tcBorders>
                    <w:top w:val="single" w:sz="4" w:space="0" w:color="000000"/>
                    <w:left w:val="single" w:sz="4" w:space="0" w:color="000000"/>
                    <w:bottom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1,65/0,80 </w:t>
                  </w:r>
                </w:p>
              </w:tc>
            </w:tr>
            <w:tr w:rsidR="00065D41" w:rsidRPr="00162C89" w:rsidTr="00123DF8">
              <w:trPr>
                <w:trHeight w:val="220"/>
              </w:trPr>
              <w:tc>
                <w:tcPr>
                  <w:tcW w:w="4253" w:type="dxa"/>
                  <w:tcBorders>
                    <w:top w:val="single" w:sz="4" w:space="0" w:color="000000"/>
                    <w:bottom w:val="single" w:sz="4" w:space="0" w:color="000000"/>
                    <w:righ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110 </w:t>
                  </w:r>
                </w:p>
              </w:tc>
              <w:tc>
                <w:tcPr>
                  <w:tcW w:w="4394" w:type="dxa"/>
                  <w:tcBorders>
                    <w:top w:val="single" w:sz="4" w:space="0" w:color="000000"/>
                    <w:left w:val="single" w:sz="4" w:space="0" w:color="000000"/>
                    <w:bottom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1,90/0,90 </w:t>
                  </w:r>
                </w:p>
              </w:tc>
            </w:tr>
            <w:tr w:rsidR="00065D41" w:rsidRPr="00162C89" w:rsidTr="00123DF8">
              <w:trPr>
                <w:trHeight w:val="220"/>
              </w:trPr>
              <w:tc>
                <w:tcPr>
                  <w:tcW w:w="4253" w:type="dxa"/>
                  <w:tcBorders>
                    <w:top w:val="single" w:sz="4" w:space="0" w:color="000000"/>
                    <w:bottom w:val="single" w:sz="4" w:space="0" w:color="000000"/>
                    <w:righ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120 </w:t>
                  </w:r>
                </w:p>
              </w:tc>
              <w:tc>
                <w:tcPr>
                  <w:tcW w:w="4394" w:type="dxa"/>
                  <w:tcBorders>
                    <w:top w:val="single" w:sz="4" w:space="0" w:color="000000"/>
                    <w:left w:val="single" w:sz="4" w:space="0" w:color="000000"/>
                    <w:bottom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2,10/1,00 </w:t>
                  </w:r>
                </w:p>
              </w:tc>
            </w:tr>
            <w:tr w:rsidR="00065D41" w:rsidRPr="00162C89" w:rsidTr="00123DF8">
              <w:trPr>
                <w:trHeight w:val="220"/>
              </w:trPr>
              <w:tc>
                <w:tcPr>
                  <w:tcW w:w="4253" w:type="dxa"/>
                  <w:tcBorders>
                    <w:top w:val="single" w:sz="4" w:space="0" w:color="000000"/>
                    <w:righ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Аварийно-профилактические службы </w:t>
                  </w:r>
                </w:p>
              </w:tc>
              <w:tc>
                <w:tcPr>
                  <w:tcW w:w="4394" w:type="dxa"/>
                  <w:tcBorders>
                    <w:top w:val="single" w:sz="4" w:space="0" w:color="000000"/>
                    <w:left w:val="single" w:sz="4" w:space="0" w:color="000000"/>
                  </w:tcBorders>
                </w:tcPr>
                <w:p w:rsidR="00065D41" w:rsidRPr="00162C89" w:rsidRDefault="00065D41" w:rsidP="00123DF8">
                  <w:pPr>
                    <w:pStyle w:val="Default"/>
                    <w:spacing w:line="240" w:lineRule="atLeast"/>
                    <w:rPr>
                      <w:rFonts w:ascii="Times New Roman" w:hAnsi="Times New Roman" w:cs="Times New Roman"/>
                    </w:rPr>
                  </w:pPr>
                  <w:r w:rsidRPr="00162C89">
                    <w:rPr>
                      <w:rFonts w:ascii="Times New Roman" w:hAnsi="Times New Roman" w:cs="Times New Roman"/>
                    </w:rPr>
                    <w:t xml:space="preserve">0,4 </w:t>
                  </w:r>
                </w:p>
              </w:tc>
            </w:tr>
          </w:tbl>
          <w:p w:rsidR="00065D41" w:rsidRPr="00162C89" w:rsidRDefault="00065D41" w:rsidP="00123DF8">
            <w:pPr>
              <w:pStyle w:val="Default"/>
              <w:spacing w:line="240" w:lineRule="atLeast"/>
              <w:rPr>
                <w:rFonts w:ascii="Times New Roman" w:hAnsi="Times New Roman" w:cs="Times New Roman"/>
              </w:rPr>
            </w:pPr>
          </w:p>
        </w:tc>
      </w:tr>
    </w:tbl>
    <w:p w:rsidR="00065D41" w:rsidRPr="00123DF8" w:rsidRDefault="00065D41" w:rsidP="00B74705">
      <w:pPr>
        <w:pStyle w:val="Default"/>
        <w:ind w:firstLine="567"/>
        <w:rPr>
          <w:rFonts w:ascii="Times New Roman" w:hAnsi="Times New Roman" w:cs="Times New Roman"/>
          <w:sz w:val="20"/>
        </w:rPr>
      </w:pPr>
      <w:r w:rsidRPr="00123DF8">
        <w:rPr>
          <w:rFonts w:ascii="Times New Roman" w:hAnsi="Times New Roman" w:cs="Times New Roman"/>
          <w:sz w:val="20"/>
        </w:rPr>
        <w:t xml:space="preserve">Примечания: </w:t>
      </w:r>
    </w:p>
    <w:p w:rsidR="00065D41" w:rsidRPr="00123DF8" w:rsidRDefault="00065D41" w:rsidP="00B74705">
      <w:pPr>
        <w:pStyle w:val="Default"/>
        <w:ind w:firstLine="567"/>
        <w:rPr>
          <w:rFonts w:ascii="Times New Roman" w:hAnsi="Times New Roman" w:cs="Times New Roman"/>
          <w:sz w:val="20"/>
        </w:rPr>
      </w:pPr>
      <w:r w:rsidRPr="00123DF8">
        <w:rPr>
          <w:rFonts w:ascii="Times New Roman" w:hAnsi="Times New Roman" w:cs="Times New Roman"/>
          <w:sz w:val="20"/>
        </w:rPr>
        <w:t xml:space="preserve">1. Размеры земельных участков для радиорелейных линий даны: в числителе - для радиорелейных станций с мачтами, в знаменателе - для станций с башнями. </w:t>
      </w:r>
    </w:p>
    <w:p w:rsidR="00065D41" w:rsidRPr="00123DF8" w:rsidRDefault="00065D41" w:rsidP="00B74705">
      <w:pPr>
        <w:pStyle w:val="Default"/>
        <w:ind w:firstLine="567"/>
        <w:rPr>
          <w:rFonts w:ascii="Times New Roman" w:hAnsi="Times New Roman" w:cs="Times New Roman"/>
          <w:sz w:val="20"/>
        </w:rPr>
      </w:pPr>
      <w:r w:rsidRPr="00123DF8">
        <w:rPr>
          <w:rFonts w:ascii="Times New Roman" w:hAnsi="Times New Roman" w:cs="Times New Roman"/>
          <w:sz w:val="20"/>
        </w:rPr>
        <w:t xml:space="preserve">2. Размеры земельных участков определяются в соответствии с проектами: </w:t>
      </w:r>
    </w:p>
    <w:p w:rsidR="00065D41" w:rsidRPr="00123DF8" w:rsidRDefault="00065D41" w:rsidP="00B74705">
      <w:pPr>
        <w:pStyle w:val="Default"/>
        <w:ind w:firstLine="567"/>
        <w:rPr>
          <w:rFonts w:ascii="Times New Roman" w:hAnsi="Times New Roman" w:cs="Times New Roman"/>
          <w:sz w:val="20"/>
        </w:rPr>
      </w:pPr>
      <w:r w:rsidRPr="00123DF8">
        <w:rPr>
          <w:rFonts w:ascii="Times New Roman" w:hAnsi="Times New Roman" w:cs="Times New Roman"/>
          <w:sz w:val="20"/>
        </w:rPr>
        <w:t xml:space="preserve">при высоте мачты или башни более 120 м, при уклонах рельефа местности более 0,05, а также при пересеченной местности; </w:t>
      </w:r>
    </w:p>
    <w:p w:rsidR="00065D41" w:rsidRPr="00123DF8" w:rsidRDefault="00065D41" w:rsidP="00B74705">
      <w:pPr>
        <w:pStyle w:val="Default"/>
        <w:ind w:firstLine="567"/>
        <w:rPr>
          <w:rFonts w:ascii="Times New Roman" w:hAnsi="Times New Roman" w:cs="Times New Roman"/>
          <w:sz w:val="20"/>
        </w:rPr>
      </w:pPr>
      <w:r w:rsidRPr="00123DF8">
        <w:rPr>
          <w:rFonts w:ascii="Times New Roman" w:hAnsi="Times New Roman" w:cs="Times New Roman"/>
          <w:sz w:val="20"/>
        </w:rPr>
        <w:t xml:space="preserve">при размещении вспомогательных сетевых узлов выделения и сетевых узлов управления и коммутации на участках с уровнем грунтовых вод на глубине менее 3,5 м, а также на участках с уклоном рельефа местности более 0,001. </w:t>
      </w:r>
    </w:p>
    <w:p w:rsidR="00065D41" w:rsidRPr="00123DF8" w:rsidRDefault="00065D41" w:rsidP="00B74705">
      <w:pPr>
        <w:pStyle w:val="Default"/>
        <w:ind w:firstLine="567"/>
        <w:rPr>
          <w:rFonts w:ascii="Times New Roman" w:hAnsi="Times New Roman" w:cs="Times New Roman"/>
          <w:sz w:val="20"/>
        </w:rPr>
      </w:pPr>
      <w:r w:rsidRPr="00123DF8">
        <w:rPr>
          <w:rFonts w:ascii="Times New Roman" w:hAnsi="Times New Roman" w:cs="Times New Roman"/>
          <w:sz w:val="20"/>
        </w:rPr>
        <w:t xml:space="preserve">3. Если на территории сетевых узлов управления и коммутации размещаются технические службы кабельных участков или службы районов технической эксплуатации кабельных и радиорелейных магистралей, то размеры земельных участков должны увеличиваться на 0,2 га. </w:t>
      </w:r>
    </w:p>
    <w:p w:rsidR="00065D41" w:rsidRDefault="00065D41" w:rsidP="00B74705">
      <w:pPr>
        <w:ind w:firstLine="567"/>
        <w:rPr>
          <w:rFonts w:ascii="Times New Roman" w:hAnsi="Times New Roman" w:cs="Times New Roman"/>
          <w:sz w:val="20"/>
        </w:rPr>
      </w:pPr>
      <w:r w:rsidRPr="00123DF8">
        <w:rPr>
          <w:rFonts w:ascii="Times New Roman" w:hAnsi="Times New Roman" w:cs="Times New Roman"/>
          <w:sz w:val="20"/>
        </w:rPr>
        <w:t>4. Использование земель над кабельными линиями и под проводами и опорами воздушных линий связи, а также в створе радиорелейных станций должно осуществляться с соблюдением мер по обеспечению сохранности линий связи.</w:t>
      </w:r>
    </w:p>
    <w:p w:rsidR="00065D41" w:rsidRPr="00123DF8" w:rsidRDefault="00065D41" w:rsidP="00B74705">
      <w:pPr>
        <w:ind w:firstLine="567"/>
        <w:rPr>
          <w:rFonts w:ascii="Times New Roman" w:hAnsi="Times New Roman" w:cs="Times New Roman"/>
          <w:sz w:val="20"/>
        </w:rPr>
      </w:pPr>
    </w:p>
    <w:p w:rsidR="00065D41" w:rsidRPr="00123DF8" w:rsidRDefault="00065D41" w:rsidP="00B74705">
      <w:pPr>
        <w:pStyle w:val="Default"/>
        <w:ind w:firstLine="567"/>
        <w:rPr>
          <w:rFonts w:ascii="Times New Roman" w:hAnsi="Times New Roman" w:cs="Times New Roman"/>
        </w:rPr>
      </w:pPr>
      <w:r w:rsidRPr="00123DF8">
        <w:rPr>
          <w:rFonts w:ascii="Times New Roman" w:hAnsi="Times New Roman" w:cs="Times New Roman"/>
        </w:rPr>
        <w:t xml:space="preserve">11.3.5. Здания предприятий связи следует размещать с наветренной стороны ветров преобладающего направления по отношению к соседним предприятиям или объектам с технологическими процессами, являющимися источниками выделений вредных, коррозийно-активных, неприятнопахнущих веществ и пыли, за пределами их санитарно-защитных зон.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11.3.6. Междугородные телефонные станции, городские телефонные станции, телефонные узлы и станции, станции проводного вещания следует размещать в зависимости от градостроительных условий.</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11.3.7. Почтамты, городские и районные узлы связи, предприятия Роспечати следует размещать в зависимости от градостроительных условий.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11.3.8. Отделения связи, укрупненные доставочные отделения связи должны размещаться в зоне жилой застройки.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11.3.9. Расстояния от зданий городских почтамтов, городских и районных узлов связи, агентств печати до границ земельных участков детских яслей-садов, школ, школ-интернатов, лечебно-профилактических учреждений следует принимать не менее 50 м, а до стен жилых и общественных зданий - не менее 25 м.</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11.3.10. Прижелезнодорожные почтамты и отделения перевозки почты следует размещать при железнодорожных станциях с устройством почтовых железнодорожных тупиков, почтовых платформ и возможностью въезда (выезда) на пассажирские платформы.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11.3.11. Отделения перевозки почты при аэропортах должны размещаться на служебно-технической территории аэропорта вблизи пассажирского перрона с устройством въезда (выезда) на стоянку самолетов.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11.3.12. Земельный участок должен быть благоустроен, озеленен и огражден.</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Высота ограждения принимается, 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- 1,2 - для хозяйственных дворов междугородных телефонных станций, телеграфных узлов и станций городских телефонных станций;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- 1,6 - для площадок усилительных пунктов, кабельных участков, баз и складов с оборудованием и имуществом спецназначения, открытых стоянок автомобилей спецсвязи, хозяйственных дворов территориальных центров управления междугородной связи и телевидения, государственных предприятий связи, технических узлов связи Российских магистральных связей и телевидения, эксплуатационно-технических узлов связи, почтовых дворов прижелезнодорожных почтамтов, отделений перевозки почты, почтамтов, районных узлов связи, предприятий Роспечати.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11.3.13. Санитарно-защитные зоны для зданий предприятий связи не предусматриваются кроме зданий, оговоренных в п. 11.3.7.</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11.3.14. Выбор, отвод и использование земель для линий связи осуществляется в соответствии с требованиями СН 461-74.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11.3.15. Проектирование линейно-кабельных сооружений должно осуществляться с учетом перспективного развития первичных сетей связи.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11.3.16. Размещение трасс (площадок) для линий связи (кабельных, воздушных и др.) следует осуществлять в соответствии с Земельным кодексом на землях связи: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вне населенных пунктов и в сельских поселениях - главным образом вдоль дорог, существующих трасс и границ полей севооборотов;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в населенных пунктах, курортных и дачных поселениях - преимущественно на пешеходной части улиц (под тротуарами) и в полосе между красной линией и линией застройки.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11.3.17. Полосы земель для кабельных линий связи размещаются вдоль автомобильных дорог при выполнении следующих требований: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в придорожных зонах существующих автомобильных дорог, вблизи их границ полос отвода и с учетом того, чтобы вновь строящиеся линии связи не препятствовали реконструкции автомобильных дорог;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размещение полос земель связи на землях наименее пригодных для сельского хозяйства по показателям загрязнения выбросами автомобильного транспорта;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соблюдение допустимых расстояний приближения полосы земель связи к границе полосы отвода автомобильных дорог.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11.3.18. В отдельных случаях на коротких участках допускается отклонение трассы кабельной линии связи от автомобильной дороги в целях ее спрямления для сокращения длины трассы.</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11.3.19. Отклонение трасс кабельных линий от автомобильных дорог допускается также при вынужденных обходах болот, зон возможных затоплений, обвалов, селевых потоков и оползней.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11.3.20. Трассу кабельной линии вне населенных пунктов следует выбирать в зависимости от конкретных условий на всех земельных участках, в том числе в полосах отвода, автомобильных и железных дорог, охранных и запретных зонах, а также на автодорожных и железнодорожных мостах, в коллекторах и тоннелях автомобильных и железных дорог.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11.3.21. Размещение кабельной линии в полосе отвода автомобильных дорог допускается в особо неблагоприятных условиях местности в придорожной зоне - переувлажненные грунты (болота, трясина) глубиной более 2 м, неустойчивые (подвижные) грунты и оползневые участки, застроенность, смененные условия горной местности.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11.3.22. В исключительных случаях допускается размещение кабельной линии по обочине автомобильной дороги.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11.3.23. Трассы кабельных линий связи вне населенных пунктов при отсутствии автомобильных дорог могут размещаться вдоль железных дорог и продуктопроводов.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11.3.24. В полосах отвода железных дорог кабельные линии связи и высоковольтные линии автоблокировки и диспетчерской централизации должны, по возможности, размещаться по разные стороны пути. При вынужденном размещении этих сооружений на одной стороне пути прокладка кабелей связи должна предусматриваться за высоковольтными линиями со стороны поля.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11.3.25. При размещении трассы прокладки кабеля связи в полосе отвода железных дорог следует также учитывать планируемое в перспективе строительство дополнительных путей.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11.3.26. При отсутствии дорог трассы кабельных линий связи следует, по возможности, размещать на землях несельскохозяйственного назначения, на непригодных для сельского хозяйства либо на сельскохозяйственных угодьях худшего качества по кадастровой оценке, а также на землях лесного фонда за счет непокрытых лесом площадей, занятых малоценными насаждениями, с максимальным использованием существующих просек.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11.3.27. Необслуживаемые усилительные и регенерационные пункты следует располагать вдоль трассы кабельной линии, по возможности, в непосредственной близости от оси прокладки кабеля, как правило, в незаболоченных и незатапливаемых паводковыми водами местах. При невозможности выполнения этих требований проектом должны быть предусмотрены нормальные условия их эксплуатации (устройство подходов и др.).</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11.3.28. Подвеску кабелей связи на опорах воздушных линий допускается предусматривать на распределительных участках абонентских телефонных сетей при телефонизации районов индивидуальной застройки, на абонентских и межстанционных линиях сельских телефонных сетей, а также на внутризоновых сетях (в районах, где подземная прокладка кабелей затруднена, на переходе кабельных линий через глубокие овраги и реки и др.).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11.3.29. Подвеску кабелей городских и сельских телефонных сетей следует предусматривать на опорах существующих воздушных линий связи. Проектирование новых опор для этих целей допускается при соответствующем обосновании.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11.3.30. На территории населенных пунктов могут быть использованы стоечные опоры, устанавливаемые на крышах зданий. </w:t>
      </w:r>
    </w:p>
    <w:p w:rsidR="00065D41" w:rsidRPr="00B74705" w:rsidRDefault="00065D41" w:rsidP="00B74705">
      <w:pPr>
        <w:pStyle w:val="Default"/>
        <w:ind w:firstLine="567"/>
        <w:rPr>
          <w:rFonts w:ascii="Times New Roman" w:hAnsi="Times New Roman" w:cs="Times New Roman"/>
        </w:rPr>
      </w:pP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11.3.31. Размещение воздушных линий связи в пределах придорожных полос возможно при соблюдении требований: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для подъезда к республиканскому центру, для участков федеральных автомобильных дорог, построенных в обход городских округов и поселений, расстояние от границы полосы отвода федеральной автомобильной дороги до основания опор воздушных линий связи должно составлять не менее 50 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для автомобильных дорог с I по IV категории, а также в границах населенных пунктов до границ застройки, расстояние от границы полосы отвода федеральной автомобильной дороги до основания опор воздушных линий связи должно составлять не менее 25 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11.3.32. В местах пересечения автомобильных федеральных дорог воздушными линиями связи расстояние от основания каждой из опор линии до бровки земляного полотна автомобильной дороги должно быть не менее высоты опоры плюс 5 м, но во всех случаях не менее 25 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11.3.33. Кабельные переходы через водные преграды, в зависимости от назначения линий и местных условий, могут выполняться: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кабелями, прокладываемыми под водой;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кабелями, прокладываемыми по мостам;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 подвесными кабелями на опорах.</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Кабельные переходы через водные преграды размещаются в соответствии с требованиями к проектированию линейно-кабельных сооружений.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11.3.34. Минимальные расстояния от кабелей связи, проводного вещания или трубопровода кабельной канализации до других подземных и наземных сооружений устанавливаются в соответствии с требованиями раздела 11.10.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11.3.35. При размещении передающих радиотехнических объектов должны соблюдаться требования санитарных правил и норм, в том числе устанавливается охранная зона: </w:t>
      </w:r>
    </w:p>
    <w:p w:rsidR="00065D41" w:rsidRPr="00B74705" w:rsidRDefault="00065D41" w:rsidP="00B74705">
      <w:pPr>
        <w:pStyle w:val="Default"/>
        <w:ind w:firstLine="567"/>
        <w:rPr>
          <w:rFonts w:ascii="Times New Roman" w:hAnsi="Times New Roman" w:cs="Times New Roman"/>
        </w:rPr>
      </w:pPr>
      <w:r>
        <w:rPr>
          <w:rFonts w:ascii="Times New Roman" w:hAnsi="Times New Roman" w:cs="Times New Roman"/>
        </w:rPr>
        <w:t xml:space="preserve">- </w:t>
      </w:r>
      <w:r w:rsidRPr="00B74705">
        <w:rPr>
          <w:rFonts w:ascii="Times New Roman" w:hAnsi="Times New Roman" w:cs="Times New Roman"/>
        </w:rPr>
        <w:t xml:space="preserve">при эффективной излучаемой мощности от 100 Вт до 1000 Вт включительно - должна быть обеспечена невозможность доступа людей в зону установки антенны на расстояние не менее 10 м от любой ее точки.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 </w:t>
      </w:r>
    </w:p>
    <w:p w:rsidR="00065D41" w:rsidRPr="00B74705" w:rsidRDefault="00065D41" w:rsidP="00B74705">
      <w:pPr>
        <w:pStyle w:val="Default"/>
        <w:ind w:firstLine="567"/>
        <w:rPr>
          <w:rFonts w:ascii="Times New Roman" w:hAnsi="Times New Roman" w:cs="Times New Roman"/>
        </w:rPr>
      </w:pPr>
      <w:r>
        <w:rPr>
          <w:rFonts w:ascii="Times New Roman" w:hAnsi="Times New Roman" w:cs="Times New Roman"/>
        </w:rPr>
        <w:t xml:space="preserve">- </w:t>
      </w:r>
      <w:r w:rsidRPr="00B74705">
        <w:rPr>
          <w:rFonts w:ascii="Times New Roman" w:hAnsi="Times New Roman" w:cs="Times New Roman"/>
        </w:rPr>
        <w:t xml:space="preserve">при эффективной излучаемой мощности от 1000 до 5000 Вт -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При установке на крыше здания антенна должна монтироваться на высоте не менее 5 м над крышей.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Рекомендуется размещение антенн на отдельно стоящих опорах и мачтах.</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11.3.36. Уровни электромагнитных излучений не должны превышать ПДУ согласно приложению 1 СанПиН 2.1.8/2.2.4.1383-03 (с последующими изменениями).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11.3.37. В целях защиты населения от воздействия ЭМП, создаваемых передающими радиотехническими объектами, устанавливаются санитарно-защитные зоны и зоны ограничения с учетом перспективного развития передающих радиотехнических объектов и населенного пункта.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11.3.38. Границы санитарно-защитных зон определяются на высоте 2 м от поверхности земли по ПДУ.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11.3.39. Зона ограничения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11.3.40. Для населенного пункта предусматривается объединенный диспетчерский пункт, где собирается информация о работе инженерного оборудования (в том числе противопожарного) от всех зданий, расположенных в районе, группе микрорайонов или кондоминиуме. Диспетчерские пункты, как правило, следует размещать в центре обслуживаемой территории. </w:t>
      </w:r>
    </w:p>
    <w:p w:rsidR="00065D41" w:rsidRPr="00B74705" w:rsidRDefault="00065D41" w:rsidP="00B74705">
      <w:pPr>
        <w:pStyle w:val="Default"/>
        <w:ind w:firstLine="567"/>
        <w:rPr>
          <w:rFonts w:ascii="Times New Roman" w:hAnsi="Times New Roman" w:cs="Times New Roman"/>
        </w:rPr>
      </w:pP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11.3.41. Диспетчерские пункты размещаются в зданиях эксплуатационных служб или в обслуживаемых зданиях.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11.3.42. Установки пожаротушения и сигнализации проектируются в соответствии с требованиями НПБ 88-2001*.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11.3.43. Использование участков, занятых объектами и линиями связи, а также общими коллекторами для подземных коммуникаций на территории жилого района, принимается по таблице </w:t>
      </w:r>
      <w:r>
        <w:rPr>
          <w:rFonts w:ascii="Times New Roman" w:hAnsi="Times New Roman" w:cs="Times New Roman"/>
        </w:rPr>
        <w:t>8</w:t>
      </w:r>
      <w:r w:rsidRPr="00B74705">
        <w:rPr>
          <w:rFonts w:ascii="Times New Roman" w:hAnsi="Times New Roman" w:cs="Times New Roman"/>
        </w:rPr>
        <w:t xml:space="preserve">6. </w:t>
      </w:r>
    </w:p>
    <w:p w:rsidR="00065D41" w:rsidRPr="00B74705" w:rsidRDefault="00065D41" w:rsidP="00B74705">
      <w:pPr>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6</w:t>
      </w:r>
    </w:p>
    <w:p w:rsidR="00065D41" w:rsidRPr="00B74705" w:rsidRDefault="00065D41" w:rsidP="00B74705">
      <w:pPr>
        <w:pStyle w:val="Default"/>
        <w:ind w:firstLine="567"/>
        <w:rPr>
          <w:rFonts w:ascii="Times New Roman" w:hAnsi="Times New Roman" w:cs="Times New Roma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3522"/>
        <w:gridCol w:w="3521"/>
        <w:gridCol w:w="3519"/>
      </w:tblGrid>
      <w:tr w:rsidR="00065D41" w:rsidRPr="00162C89" w:rsidTr="00123DF8">
        <w:trPr>
          <w:trHeight w:val="220"/>
        </w:trPr>
        <w:tc>
          <w:tcPr>
            <w:tcW w:w="1667"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Наименование объектов </w:t>
            </w:r>
          </w:p>
        </w:tc>
        <w:tc>
          <w:tcPr>
            <w:tcW w:w="1667"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Основные параметры зоны </w:t>
            </w:r>
          </w:p>
        </w:tc>
        <w:tc>
          <w:tcPr>
            <w:tcW w:w="1667"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Вид использования </w:t>
            </w:r>
          </w:p>
        </w:tc>
      </w:tr>
      <w:tr w:rsidR="00065D41" w:rsidRPr="00162C89" w:rsidTr="00123DF8">
        <w:trPr>
          <w:trHeight w:val="1027"/>
        </w:trPr>
        <w:tc>
          <w:tcPr>
            <w:tcW w:w="1667"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Общие коллекторы для подземных коммуникаций </w:t>
            </w:r>
          </w:p>
        </w:tc>
        <w:tc>
          <w:tcPr>
            <w:tcW w:w="1667"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охранная зона городского коллектора, по 5 м в каждую сторону от края коллектора. </w:t>
            </w:r>
          </w:p>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Охранная зона оголовка веншахты коллектора в радиусе 15 м </w:t>
            </w:r>
          </w:p>
        </w:tc>
        <w:tc>
          <w:tcPr>
            <w:tcW w:w="1667"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озеленение, проезды, площадки </w:t>
            </w:r>
          </w:p>
        </w:tc>
      </w:tr>
      <w:tr w:rsidR="00065D41" w:rsidRPr="00162C89" w:rsidTr="00123DF8">
        <w:trPr>
          <w:trHeight w:val="490"/>
        </w:trPr>
        <w:tc>
          <w:tcPr>
            <w:tcW w:w="1667"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Радиорелейные линии связи </w:t>
            </w:r>
          </w:p>
        </w:tc>
        <w:tc>
          <w:tcPr>
            <w:tcW w:w="1667"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охранная зона 50 м в обе стороны луча </w:t>
            </w:r>
          </w:p>
        </w:tc>
        <w:tc>
          <w:tcPr>
            <w:tcW w:w="1667"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мертвая зона </w:t>
            </w:r>
          </w:p>
        </w:tc>
      </w:tr>
      <w:tr w:rsidR="00065D41" w:rsidRPr="00162C89" w:rsidTr="00123DF8">
        <w:trPr>
          <w:trHeight w:val="220"/>
        </w:trPr>
        <w:tc>
          <w:tcPr>
            <w:tcW w:w="1667"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Объекты телевидения </w:t>
            </w:r>
          </w:p>
        </w:tc>
        <w:tc>
          <w:tcPr>
            <w:tcW w:w="1667"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охранная зона d = 500 м </w:t>
            </w:r>
          </w:p>
        </w:tc>
        <w:tc>
          <w:tcPr>
            <w:tcW w:w="1667"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озеленение </w:t>
            </w:r>
          </w:p>
        </w:tc>
      </w:tr>
      <w:tr w:rsidR="00065D41" w:rsidRPr="00162C89" w:rsidTr="00123DF8">
        <w:trPr>
          <w:trHeight w:val="489"/>
        </w:trPr>
        <w:tc>
          <w:tcPr>
            <w:tcW w:w="1667"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Автоматические телефонные станции </w:t>
            </w:r>
          </w:p>
        </w:tc>
        <w:tc>
          <w:tcPr>
            <w:tcW w:w="1667"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расстояние от АТС до жилых зданий - 30 м </w:t>
            </w:r>
          </w:p>
        </w:tc>
        <w:tc>
          <w:tcPr>
            <w:tcW w:w="1667"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проезды, площадки, озеленение </w:t>
            </w:r>
          </w:p>
        </w:tc>
      </w:tr>
    </w:tbl>
    <w:p w:rsidR="00065D41" w:rsidRPr="00B74705" w:rsidRDefault="00065D41" w:rsidP="00B74705">
      <w:pPr>
        <w:ind w:firstLine="567"/>
        <w:rPr>
          <w:rFonts w:ascii="Times New Roman" w:hAnsi="Times New Roman" w:cs="Times New Roman"/>
        </w:rPr>
      </w:pPr>
    </w:p>
    <w:p w:rsidR="00065D41" w:rsidRPr="00B74705" w:rsidRDefault="00065D41" w:rsidP="00B74705">
      <w:pPr>
        <w:ind w:firstLine="567"/>
        <w:rPr>
          <w:rFonts w:ascii="Times New Roman" w:hAnsi="Times New Roman" w:cs="Times New Roman"/>
        </w:rPr>
      </w:pPr>
    </w:p>
    <w:p w:rsidR="00065D41" w:rsidRPr="00B74705" w:rsidRDefault="00065D41" w:rsidP="00B74705">
      <w:pPr>
        <w:ind w:firstLine="567"/>
        <w:rPr>
          <w:rFonts w:ascii="Times New Roman" w:hAnsi="Times New Roman" w:cs="Times New Roman"/>
          <w:b/>
        </w:rPr>
      </w:pPr>
      <w:r w:rsidRPr="00B74705">
        <w:rPr>
          <w:rFonts w:ascii="Times New Roman" w:hAnsi="Times New Roman" w:cs="Times New Roman"/>
          <w:b/>
        </w:rPr>
        <w:t>11.4. Газоснабжение</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11.4.1. Проектирование и строительство новых, реконструкцию и развитие действующих газораспределительных систем следует осуществлять в соответствии со схемами газоснабжения в целях обеспечения уровня газификации жилищно-коммунального хозяйства, промышленных и иных организаций, предусматриваемого программой газификации Республики Башкортостан.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11.4.2. При проектировании генеральных планов городских округов и поселений допускается принимать следующие укрупненные показатели потребления газа, куб. м/год на 1 человека, при теплоте сгорания газа 34 МДж/кв. м (8000 ккал/кв. 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при наличии централизованного горячего водоснабжения - 100;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при горячем водоснабжении от газовых водонагревателей - 250;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при отсутствии горячего водоснабжения - 125 (в сельской местности - 165).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При расчетах допускается принимать следующие показатели удельных максимальных часовых расходов газа, куб. м/час: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при застройке с автономными источниками отопления и горячего водоснабжения при норме обеспеченности общей площадью: </w:t>
      </w:r>
    </w:p>
    <w:p w:rsidR="00065D41" w:rsidRPr="00B74705" w:rsidRDefault="00065D41" w:rsidP="00B74705">
      <w:pPr>
        <w:pStyle w:val="Default"/>
        <w:ind w:left="708" w:firstLine="567"/>
        <w:rPr>
          <w:rFonts w:ascii="Times New Roman" w:hAnsi="Times New Roman" w:cs="Times New Roman"/>
        </w:rPr>
      </w:pPr>
      <w:r w:rsidRPr="00B74705">
        <w:rPr>
          <w:rFonts w:ascii="Times New Roman" w:hAnsi="Times New Roman" w:cs="Times New Roman"/>
        </w:rPr>
        <w:t xml:space="preserve">- 25 кв. м/чел. - 063 - 0,45; </w:t>
      </w:r>
    </w:p>
    <w:p w:rsidR="00065D41" w:rsidRPr="00B74705" w:rsidRDefault="00065D41" w:rsidP="00B74705">
      <w:pPr>
        <w:pStyle w:val="Default"/>
        <w:ind w:left="708" w:firstLine="567"/>
        <w:rPr>
          <w:rFonts w:ascii="Times New Roman" w:hAnsi="Times New Roman" w:cs="Times New Roman"/>
        </w:rPr>
      </w:pPr>
      <w:r w:rsidRPr="00B74705">
        <w:rPr>
          <w:rFonts w:ascii="Times New Roman" w:hAnsi="Times New Roman" w:cs="Times New Roman"/>
        </w:rPr>
        <w:t xml:space="preserve">- 40 кв. м/чел. - 0,88 - 0,62;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при застройке с центральным отоплением и горячим водоснабжением - 0,04.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11.4.3. Годовые расходы газа на нужды предприятий торговли, предприятий бытового обслуживания непроизводственного характера и т.п. следует принимать в размере до 5% суммарного расхода теплоты на жилые здания.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11.4.4. Годовые расходы газа на технологические нужды промышленных и сельскохозяйственных предприятий следует определять по данным топливо потребления (с учетом изменения КПД при переходе на газовое топливо) этих предприятий с перспективой их развития или на основе технологических норм расхода топлива (теплоты).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11.4.5. Газораспределительная система должна обеспечивать подачу газа потребителям в необходимом объеме и требуемых параметрах.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Для не отключаемых потребителей газа, перечень которых утверждается в установленном порядке, имеющих преимущественное право пользования газом в качестве топлива и поставки газа которым не подлежат ограничению или прекращению, должна быть обеспечена бесперебойная подача газа путем закольцевания газопроводов или другими способами.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11.4.6. На территории малоэтажной застройки для целей отопления и горячего водоснабжения, как правило, следует предусматривать индивидуальные источники тепла на газовом топливе, устанавливать газовые плиты.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В качестве топлива индивидуальных котельных для административных и жилых зданий следует использовать природный газ.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11.4.7. Для теплоснабжения и горячего водоснабжения многоэтажных жилых зданий и сооружений допускается использование теплогенераторов с закрытой камерой сгорания. Установка теплогенераторов осуществляется в соответствии с требованиями СНиП 41-01-2003, СНиП 42-01-2002, СП 41-108-2004, СП 42-101-2003. </w:t>
      </w:r>
    </w:p>
    <w:p w:rsidR="00065D41" w:rsidRPr="00B74705" w:rsidRDefault="00065D41" w:rsidP="00123DF8">
      <w:pPr>
        <w:pStyle w:val="Default"/>
        <w:ind w:firstLine="567"/>
        <w:rPr>
          <w:rFonts w:ascii="Times New Roman" w:hAnsi="Times New Roman" w:cs="Times New Roman"/>
        </w:rPr>
      </w:pPr>
      <w:r w:rsidRPr="00B74705">
        <w:rPr>
          <w:rFonts w:ascii="Times New Roman" w:hAnsi="Times New Roman" w:cs="Times New Roman"/>
        </w:rPr>
        <w:t xml:space="preserve">Отвод продуктов сгорания должен осуществляться через вертикальные дымоходы. Выброс дыма при этом следует, как правило, выполнять выше кровли здания.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Прямой выброс продуктов сгорания через наружные конструкции зданий не допускается.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11.4.8. Газораспределительные сети, резервуарные и баллонные установки, газонаполнительные станции и другие объекты сжиженного углеводородного газа (далее - СУГ) должны проектироваться и сооружаться так, чтобы при восприятии нагрузок и воздействий, действующих на них в течение предполагаемого срока службы, установленного заданием на проектирование, были обеспечены необходимые по условиям безопасности прочность, устойчивость и герметичность. Не допускаются деформации газопроводов (в том числе от перемещений грунта), которые могут привести к нарушениям их целостности и герметичности.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В районах со сложными геологическими условиями должны учитываться специальные требования СНиП 22-02-2003, СНиП 2.01.09-91.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 xml:space="preserve">11.4.9. При восстановлении (реконструкции) изношенных подземных стальных газопроводов вне и на территории городских округов и поселений следует руководствоваться требованиями СНиП 42-01-2002.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11.4.10. Границы охранных зон газораспределительных сетей и условия использования земельных участков, расположенных в их пределах, должны соответствовать Правилам охраны газораспределительных сетей утвержденным Правительством Российской Федерации.</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11.4.11. Выбор, отвод и использование земель для магистральных газопроводов осуществляется в соответствии с требованиями СН 452-73.</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11.4.12. Размещение магистральных газопроводов по территории населенных пунктов не допускается.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11.4.13. Транзитная прокладка газопроводов всех давлений по стенам и над кровлями зданий детских учреждений, больниц, школ, санаториев, общественных, административных и бытовых зданий с массовым пребыванием людей запрещается.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11.4.14. В обоснованных случаях разрешается транзитная прокладка газопроводов не выше среднего давления диаметром до 100 мм по стенам одного жилого здания не ниже III степени огнестойкости класса СО и на расстоянии до кровли не менее 0,2 м.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11.4.15. Запрещается прокладка газопроводов всех давлений по стенам, над и под помещениями категорий А и Б за исключением зданий ГРП.</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11.4.16. Газораспределительные станции (далее - ГРС) и газонаполнительные станции (далее - ГНС) должны размещаться за пределами населенных пунктов, а также их резервных территорий.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11.4.17. Газонаполнительные пункты (далее - ГНП) должны располагаться вне селитебной территории городских округов и поселений, как правило, с подветренной стороны для ветров преобладающего направления по отношению к жилой застройке. </w:t>
      </w:r>
    </w:p>
    <w:p w:rsidR="00065D41"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11.4.18. Классификация газопроводов по рабочему давлению транспортируемого газа приведена в таблице </w:t>
      </w:r>
      <w:r>
        <w:rPr>
          <w:rFonts w:ascii="Times New Roman" w:hAnsi="Times New Roman" w:cs="Times New Roman"/>
        </w:rPr>
        <w:t>8</w:t>
      </w:r>
      <w:r w:rsidRPr="00B74705">
        <w:rPr>
          <w:rFonts w:ascii="Times New Roman" w:hAnsi="Times New Roman" w:cs="Times New Roman"/>
        </w:rPr>
        <w:t xml:space="preserve">7. </w:t>
      </w:r>
    </w:p>
    <w:p w:rsidR="00065D41" w:rsidRPr="00B74705" w:rsidRDefault="00065D41" w:rsidP="00B74705">
      <w:pPr>
        <w:pStyle w:val="Default"/>
        <w:ind w:firstLine="567"/>
        <w:rPr>
          <w:rFonts w:ascii="Times New Roman" w:hAnsi="Times New Roman" w:cs="Times New Roman"/>
        </w:rPr>
      </w:pPr>
    </w:p>
    <w:p w:rsidR="00065D41" w:rsidRPr="00B74705" w:rsidRDefault="00065D41" w:rsidP="00B74705">
      <w:pPr>
        <w:ind w:firstLine="567"/>
        <w:jc w:val="right"/>
        <w:rPr>
          <w:rFonts w:ascii="Times New Roman" w:hAnsi="Times New Roman" w:cs="Times New Roman"/>
        </w:rPr>
      </w:pPr>
      <w:r>
        <w:rPr>
          <w:rFonts w:ascii="Times New Roman" w:hAnsi="Times New Roman" w:cs="Times New Roman"/>
        </w:rPr>
        <w:t>Таблица 8</w:t>
      </w:r>
      <w:r w:rsidRPr="00B74705">
        <w:rPr>
          <w:rFonts w:ascii="Times New Roman" w:hAnsi="Times New Roman" w:cs="Times New Roman"/>
        </w:rPr>
        <w:t>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842"/>
        <w:gridCol w:w="1722"/>
        <w:gridCol w:w="3443"/>
        <w:gridCol w:w="3555"/>
      </w:tblGrid>
      <w:tr w:rsidR="00065D41" w:rsidRPr="00162C89" w:rsidTr="00123DF8">
        <w:trPr>
          <w:trHeight w:val="489"/>
        </w:trPr>
        <w:tc>
          <w:tcPr>
            <w:tcW w:w="1687" w:type="pct"/>
            <w:gridSpan w:val="2"/>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Классификация газопроводов по давлению</w:t>
            </w:r>
          </w:p>
        </w:tc>
        <w:tc>
          <w:tcPr>
            <w:tcW w:w="1630"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Вид транспортируемого газа</w:t>
            </w:r>
          </w:p>
        </w:tc>
        <w:tc>
          <w:tcPr>
            <w:tcW w:w="1683" w:type="pct"/>
            <w:vAlign w:val="center"/>
          </w:tcPr>
          <w:p w:rsidR="00065D41" w:rsidRPr="00162C89" w:rsidRDefault="00065D41" w:rsidP="00123DF8">
            <w:pPr>
              <w:pStyle w:val="Default"/>
              <w:jc w:val="center"/>
              <w:rPr>
                <w:rFonts w:ascii="Times New Roman" w:hAnsi="Times New Roman" w:cs="Times New Roman"/>
              </w:rPr>
            </w:pPr>
            <w:r w:rsidRPr="00162C89">
              <w:rPr>
                <w:rFonts w:ascii="Times New Roman" w:hAnsi="Times New Roman" w:cs="Times New Roman"/>
              </w:rPr>
              <w:t>Рабочее давление в газопроводе, МПа</w:t>
            </w:r>
          </w:p>
        </w:tc>
      </w:tr>
      <w:tr w:rsidR="00065D41" w:rsidRPr="00162C89" w:rsidTr="00123DF8">
        <w:trPr>
          <w:trHeight w:val="252"/>
        </w:trPr>
        <w:tc>
          <w:tcPr>
            <w:tcW w:w="872" w:type="pct"/>
            <w:vMerge w:val="restar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Высокого</w:t>
            </w:r>
          </w:p>
        </w:tc>
        <w:tc>
          <w:tcPr>
            <w:tcW w:w="815" w:type="pct"/>
            <w:vMerge w:val="restar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I категории </w:t>
            </w:r>
          </w:p>
        </w:tc>
        <w:tc>
          <w:tcPr>
            <w:tcW w:w="1630"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природный </w:t>
            </w:r>
          </w:p>
        </w:tc>
        <w:tc>
          <w:tcPr>
            <w:tcW w:w="1683"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свыше 0,6 до 1,2 включительно </w:t>
            </w:r>
          </w:p>
        </w:tc>
      </w:tr>
      <w:tr w:rsidR="00065D41" w:rsidRPr="00162C89" w:rsidTr="00123DF8">
        <w:trPr>
          <w:trHeight w:val="251"/>
        </w:trPr>
        <w:tc>
          <w:tcPr>
            <w:tcW w:w="872" w:type="pct"/>
            <w:vMerge/>
            <w:vAlign w:val="center"/>
          </w:tcPr>
          <w:p w:rsidR="00065D41" w:rsidRPr="00162C89" w:rsidRDefault="00065D41" w:rsidP="00123DF8">
            <w:pPr>
              <w:pStyle w:val="Default"/>
              <w:rPr>
                <w:rFonts w:ascii="Times New Roman" w:hAnsi="Times New Roman" w:cs="Times New Roman"/>
              </w:rPr>
            </w:pPr>
          </w:p>
        </w:tc>
        <w:tc>
          <w:tcPr>
            <w:tcW w:w="815" w:type="pct"/>
            <w:vMerge/>
            <w:vAlign w:val="center"/>
          </w:tcPr>
          <w:p w:rsidR="00065D41" w:rsidRPr="00162C89" w:rsidRDefault="00065D41" w:rsidP="00123DF8">
            <w:pPr>
              <w:pStyle w:val="Default"/>
              <w:rPr>
                <w:rFonts w:ascii="Times New Roman" w:hAnsi="Times New Roman" w:cs="Times New Roman"/>
              </w:rPr>
            </w:pPr>
          </w:p>
        </w:tc>
        <w:tc>
          <w:tcPr>
            <w:tcW w:w="1630"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СУГ *</w:t>
            </w:r>
          </w:p>
        </w:tc>
        <w:tc>
          <w:tcPr>
            <w:tcW w:w="1683"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свыше 0,6 до 1,2 включительно</w:t>
            </w:r>
          </w:p>
        </w:tc>
      </w:tr>
      <w:tr w:rsidR="00065D41" w:rsidRPr="00162C89" w:rsidTr="00123DF8">
        <w:trPr>
          <w:trHeight w:val="489"/>
        </w:trPr>
        <w:tc>
          <w:tcPr>
            <w:tcW w:w="872" w:type="pct"/>
            <w:vMerge/>
            <w:vAlign w:val="center"/>
          </w:tcPr>
          <w:p w:rsidR="00065D41" w:rsidRPr="00162C89" w:rsidRDefault="00065D41" w:rsidP="00123DF8">
            <w:pPr>
              <w:pStyle w:val="Default"/>
              <w:rPr>
                <w:rFonts w:ascii="Times New Roman" w:hAnsi="Times New Roman" w:cs="Times New Roman"/>
              </w:rPr>
            </w:pPr>
          </w:p>
        </w:tc>
        <w:tc>
          <w:tcPr>
            <w:tcW w:w="815"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Iа категории</w:t>
            </w:r>
          </w:p>
        </w:tc>
        <w:tc>
          <w:tcPr>
            <w:tcW w:w="1630"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природный</w:t>
            </w:r>
          </w:p>
        </w:tc>
        <w:tc>
          <w:tcPr>
            <w:tcW w:w="1683"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свыше 1,2 на территории ТЭЦ к ГТУ и ПГУ</w:t>
            </w:r>
          </w:p>
        </w:tc>
      </w:tr>
      <w:tr w:rsidR="00065D41" w:rsidRPr="00162C89" w:rsidTr="00123DF8">
        <w:trPr>
          <w:trHeight w:val="489"/>
        </w:trPr>
        <w:tc>
          <w:tcPr>
            <w:tcW w:w="872" w:type="pct"/>
            <w:vMerge/>
            <w:vAlign w:val="center"/>
          </w:tcPr>
          <w:p w:rsidR="00065D41" w:rsidRPr="00162C89" w:rsidRDefault="00065D41" w:rsidP="00123DF8">
            <w:pPr>
              <w:pStyle w:val="Default"/>
              <w:rPr>
                <w:rFonts w:ascii="Times New Roman" w:hAnsi="Times New Roman" w:cs="Times New Roman"/>
              </w:rPr>
            </w:pPr>
          </w:p>
        </w:tc>
        <w:tc>
          <w:tcPr>
            <w:tcW w:w="815"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II категории</w:t>
            </w:r>
          </w:p>
        </w:tc>
        <w:tc>
          <w:tcPr>
            <w:tcW w:w="1630"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природный и СУГ</w:t>
            </w:r>
          </w:p>
        </w:tc>
        <w:tc>
          <w:tcPr>
            <w:tcW w:w="1683"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свыше 0,3 до 0,6 включительно</w:t>
            </w:r>
          </w:p>
        </w:tc>
      </w:tr>
      <w:tr w:rsidR="00065D41" w:rsidRPr="00162C89" w:rsidTr="00123DF8">
        <w:trPr>
          <w:trHeight w:val="489"/>
        </w:trPr>
        <w:tc>
          <w:tcPr>
            <w:tcW w:w="1687" w:type="pct"/>
            <w:gridSpan w:val="2"/>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Среднего </w:t>
            </w:r>
          </w:p>
        </w:tc>
        <w:tc>
          <w:tcPr>
            <w:tcW w:w="1630"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природный и СУГ </w:t>
            </w:r>
          </w:p>
        </w:tc>
        <w:tc>
          <w:tcPr>
            <w:tcW w:w="1683"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свыше 0,005 до 0,3 включительно </w:t>
            </w:r>
          </w:p>
        </w:tc>
      </w:tr>
      <w:tr w:rsidR="00065D41" w:rsidRPr="00162C89" w:rsidTr="00123DF8">
        <w:trPr>
          <w:trHeight w:val="64"/>
        </w:trPr>
        <w:tc>
          <w:tcPr>
            <w:tcW w:w="1687" w:type="pct"/>
            <w:gridSpan w:val="2"/>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Низкого </w:t>
            </w:r>
          </w:p>
        </w:tc>
        <w:tc>
          <w:tcPr>
            <w:tcW w:w="1630"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природный и СУГ </w:t>
            </w:r>
          </w:p>
        </w:tc>
        <w:tc>
          <w:tcPr>
            <w:tcW w:w="1683" w:type="pct"/>
            <w:vAlign w:val="center"/>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до 0,005 включительно </w:t>
            </w:r>
          </w:p>
        </w:tc>
      </w:tr>
    </w:tbl>
    <w:p w:rsidR="00065D41" w:rsidRDefault="00065D41" w:rsidP="00B74705">
      <w:pPr>
        <w:ind w:firstLine="567"/>
        <w:rPr>
          <w:rFonts w:ascii="Times New Roman" w:hAnsi="Times New Roman" w:cs="Times New Roman"/>
          <w:sz w:val="20"/>
        </w:rPr>
      </w:pPr>
      <w:r w:rsidRPr="00123DF8">
        <w:rPr>
          <w:rFonts w:ascii="Times New Roman" w:hAnsi="Times New Roman" w:cs="Times New Roman"/>
          <w:sz w:val="20"/>
        </w:rPr>
        <w:t>*СУГ – сжиженный углеводородный газ.</w:t>
      </w:r>
    </w:p>
    <w:p w:rsidR="00065D41" w:rsidRPr="00123DF8" w:rsidRDefault="00065D41" w:rsidP="00B74705">
      <w:pPr>
        <w:ind w:firstLine="567"/>
        <w:rPr>
          <w:rFonts w:ascii="Times New Roman" w:hAnsi="Times New Roman" w:cs="Times New Roman"/>
          <w:sz w:val="20"/>
        </w:rPr>
      </w:pP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11.4.19. На территории населенных пунктов техническая зона газопровода высокого давления составляет 20 м ( по 10м в каждую сторону от оси газопровода).</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11.4.20. Размеры земельных участков ГНС в зависимости от их производительности следует принимать по проекту, но не более, га, для станций производительностью: </w:t>
      </w:r>
    </w:p>
    <w:p w:rsidR="00065D41" w:rsidRPr="00B74705" w:rsidRDefault="00065D41" w:rsidP="00B74705">
      <w:pPr>
        <w:pStyle w:val="Default"/>
        <w:ind w:left="708" w:firstLine="567"/>
        <w:rPr>
          <w:rFonts w:ascii="Times New Roman" w:hAnsi="Times New Roman" w:cs="Times New Roman"/>
        </w:rPr>
      </w:pPr>
      <w:r w:rsidRPr="00B74705">
        <w:rPr>
          <w:rFonts w:ascii="Times New Roman" w:hAnsi="Times New Roman" w:cs="Times New Roman"/>
        </w:rPr>
        <w:t xml:space="preserve">- 10 тыс. т/год - 6; </w:t>
      </w:r>
    </w:p>
    <w:p w:rsidR="00065D41" w:rsidRPr="00B74705" w:rsidRDefault="00065D41" w:rsidP="00B74705">
      <w:pPr>
        <w:pStyle w:val="Default"/>
        <w:ind w:left="708" w:firstLine="567"/>
        <w:rPr>
          <w:rFonts w:ascii="Times New Roman" w:hAnsi="Times New Roman" w:cs="Times New Roman"/>
        </w:rPr>
      </w:pPr>
      <w:r w:rsidRPr="00B74705">
        <w:rPr>
          <w:rFonts w:ascii="Times New Roman" w:hAnsi="Times New Roman" w:cs="Times New Roman"/>
        </w:rPr>
        <w:t xml:space="preserve">- 20 тыс. т/год - 7; </w:t>
      </w:r>
    </w:p>
    <w:p w:rsidR="00065D41" w:rsidRPr="00B74705" w:rsidRDefault="00065D41" w:rsidP="00B74705">
      <w:pPr>
        <w:pStyle w:val="Default"/>
        <w:ind w:left="708" w:firstLine="567"/>
        <w:rPr>
          <w:rFonts w:ascii="Times New Roman" w:hAnsi="Times New Roman" w:cs="Times New Roman"/>
        </w:rPr>
      </w:pPr>
      <w:r w:rsidRPr="00B74705">
        <w:rPr>
          <w:rFonts w:ascii="Times New Roman" w:hAnsi="Times New Roman" w:cs="Times New Roman"/>
        </w:rPr>
        <w:t xml:space="preserve">- 40 тыс. т/год - 8.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11.4.21. Площадку для размещения ГНС следует предусматривать с учетом обеспечения снаружи ограждения противопожарной полосы шириной 10 м и минимальных расстояний до лесных массивов: хвойных пород - 50 м, лиственных пород - 20 м, смешанных пород - 30 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11.4.22. Размеры земельных участков ГНП и промежуточных складов баллонов следует принимать не более 0,6 га.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11.4.23. ГРП следует размещать: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отдельно стоящими;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пристроенными к газифицируемым производственным зданиям, котельным и общественным зданиям с помещениями производственного характера;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встроенными в одноэтажные газифицируемые производственные здания и котельные (кроме помещений, расположенных в подвальных и цокольных этажах);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на покрытиях газифицируемых производственных зданий I и II степеней огнестойкости класса СО с негорючим утеплителем;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вне зданий на открытых огражденных площадках под навесом на территории промышленных предприятий.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11.4.24. Блочные газорегуляторные пункты (далее - ГРПБ) следует размещать отдельно стоящими.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11.4.25. Шкафные газорегуляторные пункты (далее - ШРП) размещают на отдельно стоящих опорах или на наружных стенах зданий, для газоснабжения которых они предназначены.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11.4.26. Расстояния от ограждений ГРС, ГРПБ и ГРП до зданий и сооружений принимаются в зависимости от класса входного газопровода: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от ГРПБ с входным давлением Р = 1,2 МПа, при условии прокладки газопровода по территории городских округов и городских поселений - 15 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от ГРП с входным давлением Р = 0,6 МПа - 10 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11.4.27. Отдельно стоящие ГРП в поселениях должны располагаться на расстояниях от зданий и сооружений не менее приведенных в таблице, а на территории промышленных предприятий - согласно требованиям СП 18.13330.2011 "СНиП II-89-80*".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11.4.28. В стесненных условиях разрешается уменьшение на 30% расстояний от зданий и сооружений до ГРП пропускной способностью до 10000 куб. м/ч.</w:t>
      </w:r>
    </w:p>
    <w:p w:rsidR="00065D41" w:rsidRPr="00B74705" w:rsidRDefault="00065D41" w:rsidP="00B74705">
      <w:pPr>
        <w:ind w:firstLine="567"/>
        <w:jc w:val="right"/>
        <w:rPr>
          <w:rFonts w:ascii="Times New Roman" w:hAnsi="Times New Roman" w:cs="Times New Roman"/>
        </w:rPr>
      </w:pPr>
      <w:r w:rsidRPr="00B74705">
        <w:rPr>
          <w:rFonts w:ascii="Times New Roman" w:hAnsi="Times New Roman" w:cs="Times New Roman"/>
        </w:rPr>
        <w:t>Таблица</w:t>
      </w:r>
      <w:r>
        <w:rPr>
          <w:rFonts w:ascii="Times New Roman" w:hAnsi="Times New Roman" w:cs="Times New Roman"/>
        </w:rPr>
        <w:t xml:space="preserve"> 88</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422"/>
        <w:gridCol w:w="1908"/>
        <w:gridCol w:w="2332"/>
        <w:gridCol w:w="2218"/>
        <w:gridCol w:w="2184"/>
      </w:tblGrid>
      <w:tr w:rsidR="00065D41" w:rsidRPr="00162C89" w:rsidTr="00162C89">
        <w:tc>
          <w:tcPr>
            <w:tcW w:w="1422" w:type="dxa"/>
          </w:tcPr>
          <w:p w:rsidR="00065D41" w:rsidRPr="00162C89" w:rsidRDefault="00065D41" w:rsidP="00123DF8">
            <w:pPr>
              <w:pStyle w:val="Default"/>
              <w:rPr>
                <w:rFonts w:ascii="Times New Roman" w:hAnsi="Times New Roman" w:cs="Times New Roman"/>
              </w:rPr>
            </w:pPr>
          </w:p>
          <w:tbl>
            <w:tblPr>
              <w:tblW w:w="0" w:type="auto"/>
              <w:tblLook w:val="0000"/>
            </w:tblPr>
            <w:tblGrid>
              <w:gridCol w:w="1206"/>
            </w:tblGrid>
            <w:tr w:rsidR="00065D41" w:rsidRPr="00162C89" w:rsidTr="00B74705">
              <w:trPr>
                <w:trHeight w:val="1027"/>
              </w:trPr>
              <w:tc>
                <w:tcPr>
                  <w:tcW w:w="0" w:type="auto"/>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Давление газа на вводе в </w:t>
                  </w:r>
                </w:p>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ГРП, ГРПБ, ШРП, </w:t>
                  </w:r>
                </w:p>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МПа </w:t>
                  </w:r>
                </w:p>
              </w:tc>
            </w:tr>
          </w:tbl>
          <w:p w:rsidR="00065D41" w:rsidRPr="00162C89" w:rsidRDefault="00065D41" w:rsidP="00123DF8">
            <w:pPr>
              <w:rPr>
                <w:rFonts w:ascii="Times New Roman" w:hAnsi="Times New Roman" w:cs="Times New Roman"/>
              </w:rPr>
            </w:pPr>
          </w:p>
        </w:tc>
        <w:tc>
          <w:tcPr>
            <w:tcW w:w="8149" w:type="dxa"/>
            <w:gridSpan w:val="4"/>
          </w:tcPr>
          <w:p w:rsidR="00065D41" w:rsidRPr="00162C89" w:rsidRDefault="00065D41" w:rsidP="00123DF8">
            <w:pPr>
              <w:pStyle w:val="Default"/>
              <w:rPr>
                <w:rFonts w:ascii="Times New Roman" w:hAnsi="Times New Roman" w:cs="Times New Roman"/>
              </w:rPr>
            </w:pPr>
          </w:p>
          <w:tbl>
            <w:tblPr>
              <w:tblW w:w="0" w:type="auto"/>
              <w:tblLook w:val="0000"/>
            </w:tblPr>
            <w:tblGrid>
              <w:gridCol w:w="8426"/>
            </w:tblGrid>
            <w:tr w:rsidR="00065D41" w:rsidRPr="00162C89" w:rsidTr="00B74705">
              <w:trPr>
                <w:trHeight w:val="489"/>
              </w:trPr>
              <w:tc>
                <w:tcPr>
                  <w:tcW w:w="0" w:type="auto"/>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Расстояния в свету от отдельно стоящих ГРП, ГРПБ и отдельно стоящих ШРП по горизонтали, м, до </w:t>
                  </w:r>
                </w:p>
              </w:tc>
            </w:tr>
          </w:tbl>
          <w:p w:rsidR="00065D41" w:rsidRPr="00162C89" w:rsidRDefault="00065D41" w:rsidP="00123DF8">
            <w:pPr>
              <w:rPr>
                <w:rFonts w:ascii="Times New Roman" w:hAnsi="Times New Roman" w:cs="Times New Roman"/>
              </w:rPr>
            </w:pPr>
          </w:p>
        </w:tc>
      </w:tr>
      <w:tr w:rsidR="00065D41" w:rsidRPr="00162C89" w:rsidTr="00162C89">
        <w:tc>
          <w:tcPr>
            <w:tcW w:w="1422" w:type="dxa"/>
          </w:tcPr>
          <w:p w:rsidR="00065D41" w:rsidRPr="00162C89" w:rsidRDefault="00065D41" w:rsidP="00123DF8">
            <w:pPr>
              <w:rPr>
                <w:rFonts w:ascii="Times New Roman" w:hAnsi="Times New Roman" w:cs="Times New Roman"/>
              </w:rPr>
            </w:pPr>
          </w:p>
        </w:tc>
        <w:tc>
          <w:tcPr>
            <w:tcW w:w="1638" w:type="dxa"/>
          </w:tcPr>
          <w:p w:rsidR="00065D41" w:rsidRPr="00162C89" w:rsidRDefault="00065D41" w:rsidP="00123DF8">
            <w:pPr>
              <w:pStyle w:val="Default"/>
              <w:rPr>
                <w:rFonts w:ascii="Times New Roman" w:hAnsi="Times New Roman" w:cs="Times New Roman"/>
              </w:rPr>
            </w:pPr>
          </w:p>
          <w:tbl>
            <w:tblPr>
              <w:tblW w:w="1692" w:type="dxa"/>
              <w:tblLook w:val="0000"/>
            </w:tblPr>
            <w:tblGrid>
              <w:gridCol w:w="1692"/>
            </w:tblGrid>
            <w:tr w:rsidR="00065D41" w:rsidRPr="00162C89" w:rsidTr="00B74705">
              <w:trPr>
                <w:trHeight w:val="1108"/>
              </w:trPr>
              <w:tc>
                <w:tcPr>
                  <w:tcW w:w="0" w:type="auto"/>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зданий и сооружений </w:t>
                  </w:r>
                </w:p>
              </w:tc>
            </w:tr>
          </w:tbl>
          <w:p w:rsidR="00065D41" w:rsidRPr="00162C89" w:rsidRDefault="00065D41" w:rsidP="00123DF8">
            <w:pPr>
              <w:rPr>
                <w:rFonts w:ascii="Times New Roman" w:hAnsi="Times New Roman" w:cs="Times New Roman"/>
              </w:rPr>
            </w:pPr>
          </w:p>
        </w:tc>
        <w:tc>
          <w:tcPr>
            <w:tcW w:w="2301" w:type="dxa"/>
          </w:tcPr>
          <w:p w:rsidR="00065D41" w:rsidRPr="00162C89" w:rsidRDefault="00065D41" w:rsidP="00123DF8">
            <w:pPr>
              <w:pStyle w:val="Default"/>
              <w:rPr>
                <w:rFonts w:ascii="Times New Roman" w:hAnsi="Times New Roman" w:cs="Times New Roman"/>
              </w:rPr>
            </w:pPr>
          </w:p>
          <w:tbl>
            <w:tblPr>
              <w:tblW w:w="0" w:type="auto"/>
              <w:tblLook w:val="0000"/>
            </w:tblPr>
            <w:tblGrid>
              <w:gridCol w:w="2116"/>
            </w:tblGrid>
            <w:tr w:rsidR="00065D41" w:rsidRPr="00162C89" w:rsidTr="00B74705">
              <w:trPr>
                <w:trHeight w:val="489"/>
              </w:trPr>
              <w:tc>
                <w:tcPr>
                  <w:tcW w:w="0" w:type="auto"/>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железнодорожных путей (до ближайшего рельса) </w:t>
                  </w:r>
                </w:p>
              </w:tc>
            </w:tr>
          </w:tbl>
          <w:p w:rsidR="00065D41" w:rsidRPr="00162C89" w:rsidRDefault="00065D41" w:rsidP="00123DF8">
            <w:pPr>
              <w:rPr>
                <w:rFonts w:ascii="Times New Roman" w:hAnsi="Times New Roman" w:cs="Times New Roman"/>
              </w:rPr>
            </w:pPr>
          </w:p>
        </w:tc>
        <w:tc>
          <w:tcPr>
            <w:tcW w:w="2026" w:type="dxa"/>
          </w:tcPr>
          <w:p w:rsidR="00065D41" w:rsidRPr="00162C89" w:rsidRDefault="00065D41" w:rsidP="00123DF8">
            <w:pPr>
              <w:pStyle w:val="Default"/>
              <w:rPr>
                <w:rFonts w:ascii="Times New Roman" w:hAnsi="Times New Roman" w:cs="Times New Roman"/>
              </w:rPr>
            </w:pPr>
          </w:p>
          <w:tbl>
            <w:tblPr>
              <w:tblW w:w="2002" w:type="dxa"/>
              <w:tblLook w:val="0000"/>
            </w:tblPr>
            <w:tblGrid>
              <w:gridCol w:w="2002"/>
            </w:tblGrid>
            <w:tr w:rsidR="00065D41" w:rsidRPr="00162C89" w:rsidTr="00B74705">
              <w:trPr>
                <w:trHeight w:val="605"/>
              </w:trPr>
              <w:tc>
                <w:tcPr>
                  <w:tcW w:w="0" w:type="auto"/>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автомобильных дорог (до обочины) </w:t>
                  </w:r>
                </w:p>
              </w:tc>
            </w:tr>
          </w:tbl>
          <w:p w:rsidR="00065D41" w:rsidRPr="00162C89" w:rsidRDefault="00065D41" w:rsidP="00123DF8">
            <w:pPr>
              <w:rPr>
                <w:rFonts w:ascii="Times New Roman" w:hAnsi="Times New Roman" w:cs="Times New Roman"/>
              </w:rPr>
            </w:pPr>
          </w:p>
        </w:tc>
        <w:tc>
          <w:tcPr>
            <w:tcW w:w="2184" w:type="dxa"/>
          </w:tcPr>
          <w:p w:rsidR="00065D41" w:rsidRPr="00162C89" w:rsidRDefault="00065D41" w:rsidP="00123DF8">
            <w:pPr>
              <w:pStyle w:val="Default"/>
              <w:rPr>
                <w:rFonts w:ascii="Times New Roman" w:hAnsi="Times New Roman" w:cs="Times New Roman"/>
              </w:rPr>
            </w:pPr>
          </w:p>
          <w:tbl>
            <w:tblPr>
              <w:tblW w:w="0" w:type="auto"/>
              <w:tblLook w:val="0000"/>
            </w:tblPr>
            <w:tblGrid>
              <w:gridCol w:w="1968"/>
            </w:tblGrid>
            <w:tr w:rsidR="00065D41" w:rsidRPr="00162C89" w:rsidTr="00B74705">
              <w:trPr>
                <w:trHeight w:val="489"/>
              </w:trPr>
              <w:tc>
                <w:tcPr>
                  <w:tcW w:w="0" w:type="auto"/>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воздушных линий электропередачи </w:t>
                  </w:r>
                </w:p>
              </w:tc>
            </w:tr>
          </w:tbl>
          <w:p w:rsidR="00065D41" w:rsidRPr="00162C89" w:rsidRDefault="00065D41" w:rsidP="00123DF8">
            <w:pPr>
              <w:rPr>
                <w:rFonts w:ascii="Times New Roman" w:hAnsi="Times New Roman" w:cs="Times New Roman"/>
              </w:rPr>
            </w:pPr>
          </w:p>
        </w:tc>
      </w:tr>
      <w:tr w:rsidR="00065D41" w:rsidRPr="00162C89" w:rsidTr="00162C89">
        <w:tc>
          <w:tcPr>
            <w:tcW w:w="1422" w:type="dxa"/>
          </w:tcPr>
          <w:p w:rsidR="00065D41" w:rsidRPr="00162C89" w:rsidRDefault="00065D41" w:rsidP="00123DF8">
            <w:pPr>
              <w:pStyle w:val="Default"/>
              <w:rPr>
                <w:rFonts w:ascii="Times New Roman" w:hAnsi="Times New Roman" w:cs="Times New Roman"/>
              </w:rPr>
            </w:pPr>
          </w:p>
          <w:tbl>
            <w:tblPr>
              <w:tblW w:w="0" w:type="auto"/>
              <w:tblLook w:val="0000"/>
            </w:tblPr>
            <w:tblGrid>
              <w:gridCol w:w="860"/>
            </w:tblGrid>
            <w:tr w:rsidR="00065D41" w:rsidRPr="00162C89" w:rsidTr="00B74705">
              <w:trPr>
                <w:trHeight w:val="220"/>
              </w:trPr>
              <w:tc>
                <w:tcPr>
                  <w:tcW w:w="0" w:type="auto"/>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До 0,6 </w:t>
                  </w:r>
                </w:p>
              </w:tc>
            </w:tr>
          </w:tbl>
          <w:p w:rsidR="00065D41" w:rsidRPr="00162C89" w:rsidRDefault="00065D41" w:rsidP="00123DF8">
            <w:pPr>
              <w:rPr>
                <w:rFonts w:ascii="Times New Roman" w:hAnsi="Times New Roman" w:cs="Times New Roman"/>
              </w:rPr>
            </w:pPr>
          </w:p>
        </w:tc>
        <w:tc>
          <w:tcPr>
            <w:tcW w:w="1638" w:type="dxa"/>
            <w:vAlign w:val="center"/>
          </w:tcPr>
          <w:p w:rsidR="00065D41" w:rsidRPr="00162C89" w:rsidRDefault="00065D41" w:rsidP="00123DF8">
            <w:pPr>
              <w:rPr>
                <w:rFonts w:ascii="Times New Roman" w:hAnsi="Times New Roman" w:cs="Times New Roman"/>
              </w:rPr>
            </w:pPr>
            <w:r w:rsidRPr="00162C89">
              <w:rPr>
                <w:rFonts w:ascii="Times New Roman" w:hAnsi="Times New Roman" w:cs="Times New Roman"/>
              </w:rPr>
              <w:t>10</w:t>
            </w:r>
          </w:p>
        </w:tc>
        <w:tc>
          <w:tcPr>
            <w:tcW w:w="2301" w:type="dxa"/>
            <w:vAlign w:val="center"/>
          </w:tcPr>
          <w:p w:rsidR="00065D41" w:rsidRPr="00162C89" w:rsidRDefault="00065D41" w:rsidP="00123DF8">
            <w:pPr>
              <w:rPr>
                <w:rFonts w:ascii="Times New Roman" w:hAnsi="Times New Roman" w:cs="Times New Roman"/>
              </w:rPr>
            </w:pPr>
            <w:r w:rsidRPr="00162C89">
              <w:rPr>
                <w:rFonts w:ascii="Times New Roman" w:hAnsi="Times New Roman" w:cs="Times New Roman"/>
              </w:rPr>
              <w:t>10</w:t>
            </w:r>
          </w:p>
        </w:tc>
        <w:tc>
          <w:tcPr>
            <w:tcW w:w="2026" w:type="dxa"/>
            <w:vAlign w:val="center"/>
          </w:tcPr>
          <w:p w:rsidR="00065D41" w:rsidRPr="00162C89" w:rsidRDefault="00065D41" w:rsidP="00123DF8">
            <w:pPr>
              <w:rPr>
                <w:rFonts w:ascii="Times New Roman" w:hAnsi="Times New Roman" w:cs="Times New Roman"/>
              </w:rPr>
            </w:pPr>
            <w:r w:rsidRPr="00162C89">
              <w:rPr>
                <w:rFonts w:ascii="Times New Roman" w:hAnsi="Times New Roman" w:cs="Times New Roman"/>
              </w:rPr>
              <w:t>5</w:t>
            </w:r>
          </w:p>
        </w:tc>
        <w:tc>
          <w:tcPr>
            <w:tcW w:w="2184" w:type="dxa"/>
            <w:vMerge w:val="restart"/>
          </w:tcPr>
          <w:p w:rsidR="00065D41" w:rsidRPr="00162C89" w:rsidRDefault="00065D41" w:rsidP="00123DF8">
            <w:pPr>
              <w:pStyle w:val="Default"/>
              <w:rPr>
                <w:rFonts w:ascii="Times New Roman" w:hAnsi="Times New Roman" w:cs="Times New Roman"/>
              </w:rPr>
            </w:pPr>
          </w:p>
          <w:tbl>
            <w:tblPr>
              <w:tblW w:w="0" w:type="auto"/>
              <w:tblLook w:val="0000"/>
            </w:tblPr>
            <w:tblGrid>
              <w:gridCol w:w="1968"/>
            </w:tblGrid>
            <w:tr w:rsidR="00065D41" w:rsidRPr="00162C89" w:rsidTr="00B74705">
              <w:trPr>
                <w:trHeight w:val="489"/>
              </w:trPr>
              <w:tc>
                <w:tcPr>
                  <w:tcW w:w="0" w:type="auto"/>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не менее 1,5 высоты опоры </w:t>
                  </w:r>
                </w:p>
              </w:tc>
            </w:tr>
          </w:tbl>
          <w:p w:rsidR="00065D41" w:rsidRPr="00162C89" w:rsidRDefault="00065D41" w:rsidP="00123DF8">
            <w:pPr>
              <w:rPr>
                <w:rFonts w:ascii="Times New Roman" w:hAnsi="Times New Roman" w:cs="Times New Roman"/>
              </w:rPr>
            </w:pPr>
          </w:p>
        </w:tc>
      </w:tr>
      <w:tr w:rsidR="00065D41" w:rsidRPr="00162C89" w:rsidTr="00162C89">
        <w:tc>
          <w:tcPr>
            <w:tcW w:w="1422" w:type="dxa"/>
          </w:tcPr>
          <w:p w:rsidR="00065D41" w:rsidRPr="00162C89" w:rsidRDefault="00065D41" w:rsidP="00123DF8">
            <w:pPr>
              <w:pStyle w:val="Default"/>
              <w:rPr>
                <w:rFonts w:ascii="Times New Roman" w:hAnsi="Times New Roman" w:cs="Times New Roman"/>
              </w:rPr>
            </w:pPr>
          </w:p>
          <w:tbl>
            <w:tblPr>
              <w:tblW w:w="0" w:type="auto"/>
              <w:tblLook w:val="0000"/>
            </w:tblPr>
            <w:tblGrid>
              <w:gridCol w:w="1179"/>
            </w:tblGrid>
            <w:tr w:rsidR="00065D41" w:rsidRPr="00162C89" w:rsidTr="00B74705">
              <w:trPr>
                <w:trHeight w:val="489"/>
              </w:trPr>
              <w:tc>
                <w:tcPr>
                  <w:tcW w:w="0" w:type="auto"/>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Свыше </w:t>
                  </w:r>
                </w:p>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0,6 до 1,2 </w:t>
                  </w:r>
                </w:p>
              </w:tc>
            </w:tr>
          </w:tbl>
          <w:p w:rsidR="00065D41" w:rsidRPr="00162C89" w:rsidRDefault="00065D41" w:rsidP="00123DF8">
            <w:pPr>
              <w:rPr>
                <w:rFonts w:ascii="Times New Roman" w:hAnsi="Times New Roman" w:cs="Times New Roman"/>
              </w:rPr>
            </w:pPr>
          </w:p>
        </w:tc>
        <w:tc>
          <w:tcPr>
            <w:tcW w:w="1638" w:type="dxa"/>
            <w:vAlign w:val="center"/>
          </w:tcPr>
          <w:p w:rsidR="00065D41" w:rsidRPr="00162C89" w:rsidRDefault="00065D41" w:rsidP="00123DF8">
            <w:pPr>
              <w:rPr>
                <w:rFonts w:ascii="Times New Roman" w:hAnsi="Times New Roman" w:cs="Times New Roman"/>
              </w:rPr>
            </w:pPr>
            <w:r w:rsidRPr="00162C89">
              <w:rPr>
                <w:rFonts w:ascii="Times New Roman" w:hAnsi="Times New Roman" w:cs="Times New Roman"/>
              </w:rPr>
              <w:t>15</w:t>
            </w:r>
          </w:p>
        </w:tc>
        <w:tc>
          <w:tcPr>
            <w:tcW w:w="2301" w:type="dxa"/>
            <w:vAlign w:val="center"/>
          </w:tcPr>
          <w:p w:rsidR="00065D41" w:rsidRPr="00162C89" w:rsidRDefault="00065D41" w:rsidP="00123DF8">
            <w:pPr>
              <w:rPr>
                <w:rFonts w:ascii="Times New Roman" w:hAnsi="Times New Roman" w:cs="Times New Roman"/>
              </w:rPr>
            </w:pPr>
            <w:r w:rsidRPr="00162C89">
              <w:rPr>
                <w:rFonts w:ascii="Times New Roman" w:hAnsi="Times New Roman" w:cs="Times New Roman"/>
              </w:rPr>
              <w:t>15</w:t>
            </w:r>
          </w:p>
        </w:tc>
        <w:tc>
          <w:tcPr>
            <w:tcW w:w="2026" w:type="dxa"/>
            <w:vAlign w:val="center"/>
          </w:tcPr>
          <w:p w:rsidR="00065D41" w:rsidRPr="00162C89" w:rsidRDefault="00065D41" w:rsidP="00123DF8">
            <w:pPr>
              <w:rPr>
                <w:rFonts w:ascii="Times New Roman" w:hAnsi="Times New Roman" w:cs="Times New Roman"/>
              </w:rPr>
            </w:pPr>
            <w:r w:rsidRPr="00162C89">
              <w:rPr>
                <w:rFonts w:ascii="Times New Roman" w:hAnsi="Times New Roman" w:cs="Times New Roman"/>
              </w:rPr>
              <w:t>8</w:t>
            </w:r>
          </w:p>
        </w:tc>
        <w:tc>
          <w:tcPr>
            <w:tcW w:w="2184" w:type="dxa"/>
            <w:vMerge/>
          </w:tcPr>
          <w:p w:rsidR="00065D41" w:rsidRPr="00162C89" w:rsidRDefault="00065D41" w:rsidP="00123DF8">
            <w:pPr>
              <w:rPr>
                <w:rFonts w:ascii="Times New Roman" w:hAnsi="Times New Roman" w:cs="Times New Roman"/>
              </w:rPr>
            </w:pPr>
          </w:p>
        </w:tc>
      </w:tr>
    </w:tbl>
    <w:p w:rsidR="00065D41" w:rsidRPr="00123DF8" w:rsidRDefault="00065D41" w:rsidP="00B74705">
      <w:pPr>
        <w:pStyle w:val="Default"/>
        <w:ind w:firstLine="567"/>
        <w:rPr>
          <w:rFonts w:ascii="Times New Roman" w:hAnsi="Times New Roman" w:cs="Times New Roman"/>
          <w:sz w:val="20"/>
        </w:rPr>
      </w:pPr>
      <w:r w:rsidRPr="00123DF8">
        <w:rPr>
          <w:rFonts w:ascii="Times New Roman" w:hAnsi="Times New Roman" w:cs="Times New Roman"/>
          <w:sz w:val="20"/>
          <w:u w:val="single"/>
        </w:rPr>
        <w:t>Примечания</w:t>
      </w:r>
      <w:r w:rsidRPr="00123DF8">
        <w:rPr>
          <w:rFonts w:ascii="Times New Roman" w:hAnsi="Times New Roman" w:cs="Times New Roman"/>
          <w:sz w:val="20"/>
        </w:rPr>
        <w:t xml:space="preserve">: </w:t>
      </w:r>
    </w:p>
    <w:p w:rsidR="00065D41" w:rsidRPr="00123DF8" w:rsidRDefault="00065D41" w:rsidP="00B74705">
      <w:pPr>
        <w:pStyle w:val="Default"/>
        <w:ind w:firstLine="567"/>
        <w:rPr>
          <w:rFonts w:ascii="Times New Roman" w:hAnsi="Times New Roman" w:cs="Times New Roman"/>
          <w:sz w:val="20"/>
        </w:rPr>
      </w:pPr>
      <w:r w:rsidRPr="00123DF8">
        <w:rPr>
          <w:rFonts w:ascii="Times New Roman" w:hAnsi="Times New Roman" w:cs="Times New Roman"/>
          <w:sz w:val="20"/>
        </w:rPr>
        <w:t xml:space="preserve">1. Расстояние следует принимать от наружных стен зданий ГРП, ГРПБ или ШРП, а при расположении оборудования на открытой площадке - от ограждения. </w:t>
      </w:r>
    </w:p>
    <w:p w:rsidR="00065D41" w:rsidRPr="00123DF8" w:rsidRDefault="00065D41" w:rsidP="00B74705">
      <w:pPr>
        <w:pStyle w:val="Default"/>
        <w:ind w:firstLine="567"/>
        <w:rPr>
          <w:rFonts w:ascii="Times New Roman" w:hAnsi="Times New Roman" w:cs="Times New Roman"/>
          <w:sz w:val="20"/>
        </w:rPr>
      </w:pPr>
      <w:r w:rsidRPr="00123DF8">
        <w:rPr>
          <w:rFonts w:ascii="Times New Roman" w:hAnsi="Times New Roman" w:cs="Times New Roman"/>
          <w:sz w:val="20"/>
        </w:rPr>
        <w:t xml:space="preserve">2. Требования таблицы распространяются также на узлы учета расхода газа, располагаемые в отдельно стоящих зданиях или в шкафах на отдельно стоящих опорах. </w:t>
      </w:r>
    </w:p>
    <w:p w:rsidR="00065D41" w:rsidRDefault="00065D41" w:rsidP="00B74705">
      <w:pPr>
        <w:ind w:firstLine="567"/>
        <w:rPr>
          <w:rFonts w:ascii="Times New Roman" w:hAnsi="Times New Roman" w:cs="Times New Roman"/>
          <w:sz w:val="20"/>
        </w:rPr>
      </w:pPr>
      <w:r w:rsidRPr="00123DF8">
        <w:rPr>
          <w:rFonts w:ascii="Times New Roman" w:hAnsi="Times New Roman" w:cs="Times New Roman"/>
          <w:sz w:val="20"/>
        </w:rPr>
        <w:t>3. Расстояние от отдельно стоящего ШРП при давлении газа на вводе до 0,3 МПа до зданий и сооружений не нормируется.</w:t>
      </w:r>
    </w:p>
    <w:p w:rsidR="00065D41" w:rsidRPr="00123DF8" w:rsidRDefault="00065D41" w:rsidP="00B74705">
      <w:pPr>
        <w:ind w:firstLine="567"/>
        <w:rPr>
          <w:rFonts w:ascii="Times New Roman" w:hAnsi="Times New Roman" w:cs="Times New Roman"/>
          <w:sz w:val="20"/>
        </w:rPr>
      </w:pP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11.4.29. Газораспределительные системы населенных пунктов с населением более 100 тысяч человек должны быть оснащены автоматизированными системами дистанционного управления технологическим процессом распределения газа и коммерческого учета потребления газа (АСУ ТП РГ). Для поселений с населением менее 100 тысяч человек решение об оснащении газораспределительных систем АСУ ТП РГ принимается эксплуатирующими организациями или заказчиком.</w:t>
      </w:r>
    </w:p>
    <w:p w:rsidR="00065D41" w:rsidRPr="00B74705" w:rsidRDefault="00065D41" w:rsidP="00B74705">
      <w:pPr>
        <w:pStyle w:val="List"/>
        <w:spacing w:after="0"/>
        <w:ind w:firstLine="567"/>
        <w:rPr>
          <w:rFonts w:ascii="Times New Roman" w:hAnsi="Times New Roman" w:cs="Times New Roman"/>
        </w:rPr>
      </w:pPr>
      <w:r w:rsidRPr="00B74705">
        <w:rPr>
          <w:rFonts w:ascii="Times New Roman" w:hAnsi="Times New Roman" w:cs="Times New Roman"/>
        </w:rPr>
        <w:t>11.4.30. Рекомендуемые минимальные расстояния от наземных магистральных газопроводов, не содержащих сероводород</w:t>
      </w:r>
    </w:p>
    <w:p w:rsidR="00065D41" w:rsidRPr="00B74705" w:rsidRDefault="00065D41" w:rsidP="00B74705">
      <w:pPr>
        <w:pStyle w:val="List"/>
        <w:spacing w:after="0"/>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9</w:t>
      </w:r>
    </w:p>
    <w:tbl>
      <w:tblPr>
        <w:tblW w:w="5000" w:type="pct"/>
        <w:tblCellMar>
          <w:left w:w="70" w:type="dxa"/>
          <w:right w:w="70" w:type="dxa"/>
        </w:tblCellMar>
        <w:tblLook w:val="0000"/>
      </w:tblPr>
      <w:tblGrid>
        <w:gridCol w:w="3597"/>
        <w:gridCol w:w="741"/>
        <w:gridCol w:w="889"/>
        <w:gridCol w:w="889"/>
        <w:gridCol w:w="889"/>
        <w:gridCol w:w="793"/>
        <w:gridCol w:w="938"/>
        <w:gridCol w:w="937"/>
        <w:gridCol w:w="813"/>
      </w:tblGrid>
      <w:tr w:rsidR="00065D41" w:rsidRPr="00162C89" w:rsidTr="00123DF8">
        <w:trPr>
          <w:cantSplit/>
          <w:trHeight w:hRule="exact" w:val="820"/>
        </w:trPr>
        <w:tc>
          <w:tcPr>
            <w:tcW w:w="1717" w:type="pct"/>
            <w:vMerge w:val="restar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Элементы застройки, водоемы</w:t>
            </w:r>
          </w:p>
        </w:tc>
        <w:tc>
          <w:tcPr>
            <w:tcW w:w="3283" w:type="pct"/>
            <w:gridSpan w:val="8"/>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Разрывы от трубопроводов 1-го и 2-го классов с диаметром труб в мм, м</w:t>
            </w:r>
          </w:p>
        </w:tc>
      </w:tr>
      <w:tr w:rsidR="00065D41" w:rsidRPr="00162C89" w:rsidTr="00123DF8">
        <w:trPr>
          <w:cantSplit/>
          <w:trHeight w:hRule="exact" w:val="511"/>
        </w:trPr>
        <w:tc>
          <w:tcPr>
            <w:tcW w:w="1717" w:type="pct"/>
            <w:vMerge/>
            <w:tcBorders>
              <w:top w:val="single" w:sz="4" w:space="0" w:color="000000"/>
              <w:left w:val="single" w:sz="4" w:space="0" w:color="000000"/>
              <w:bottom w:val="single" w:sz="4" w:space="0" w:color="000000"/>
            </w:tcBorders>
            <w:vAlign w:val="center"/>
          </w:tcPr>
          <w:p w:rsidR="00065D41" w:rsidRPr="00162C89" w:rsidRDefault="00065D41" w:rsidP="00123DF8">
            <w:pPr>
              <w:rPr>
                <w:rFonts w:ascii="Times New Roman" w:hAnsi="Times New Roman" w:cs="Times New Roman"/>
              </w:rPr>
            </w:pPr>
          </w:p>
        </w:tc>
        <w:tc>
          <w:tcPr>
            <w:tcW w:w="2462" w:type="pct"/>
            <w:gridSpan w:val="6"/>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 класс</w:t>
            </w:r>
          </w:p>
        </w:tc>
        <w:tc>
          <w:tcPr>
            <w:tcW w:w="821" w:type="pct"/>
            <w:gridSpan w:val="2"/>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 класс</w:t>
            </w:r>
          </w:p>
        </w:tc>
      </w:tr>
      <w:tr w:rsidR="00065D41" w:rsidRPr="00162C89" w:rsidTr="00123DF8">
        <w:trPr>
          <w:cantSplit/>
        </w:trPr>
        <w:tc>
          <w:tcPr>
            <w:tcW w:w="1717" w:type="pct"/>
            <w:vMerge/>
            <w:tcBorders>
              <w:top w:val="single" w:sz="4" w:space="0" w:color="000000"/>
              <w:left w:val="single" w:sz="4" w:space="0" w:color="000000"/>
              <w:bottom w:val="single" w:sz="4" w:space="0" w:color="000000"/>
            </w:tcBorders>
            <w:vAlign w:val="center"/>
          </w:tcPr>
          <w:p w:rsidR="00065D41" w:rsidRPr="00162C89" w:rsidRDefault="00065D41" w:rsidP="00123DF8">
            <w:pPr>
              <w:rPr>
                <w:rFonts w:ascii="Times New Roman" w:hAnsi="Times New Roman" w:cs="Times New Roman"/>
              </w:rPr>
            </w:pPr>
          </w:p>
        </w:tc>
        <w:tc>
          <w:tcPr>
            <w:tcW w:w="355"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до 300</w:t>
            </w:r>
          </w:p>
        </w:tc>
        <w:tc>
          <w:tcPr>
            <w:tcW w:w="426"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300 -600</w:t>
            </w:r>
          </w:p>
        </w:tc>
        <w:tc>
          <w:tcPr>
            <w:tcW w:w="426"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600 -800</w:t>
            </w:r>
          </w:p>
        </w:tc>
        <w:tc>
          <w:tcPr>
            <w:tcW w:w="426"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800 -1000</w:t>
            </w:r>
          </w:p>
        </w:tc>
        <w:tc>
          <w:tcPr>
            <w:tcW w:w="380"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более 1200</w:t>
            </w:r>
          </w:p>
        </w:tc>
        <w:tc>
          <w:tcPr>
            <w:tcW w:w="44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до 300</w:t>
            </w:r>
          </w:p>
        </w:tc>
        <w:tc>
          <w:tcPr>
            <w:tcW w:w="373" w:type="pct"/>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свыше 300</w:t>
            </w:r>
          </w:p>
        </w:tc>
      </w:tr>
      <w:tr w:rsidR="00065D41" w:rsidRPr="00162C89" w:rsidTr="00123DF8">
        <w:trPr>
          <w:trHeight w:val="1343"/>
        </w:trPr>
        <w:tc>
          <w:tcPr>
            <w:tcW w:w="1717" w:type="pct"/>
            <w:tcBorders>
              <w:top w:val="single" w:sz="4" w:space="0" w:color="000000"/>
              <w:left w:val="single" w:sz="4" w:space="0" w:color="000000"/>
              <w:bottom w:val="single" w:sz="4" w:space="0" w:color="000000"/>
            </w:tcBorders>
          </w:tcPr>
          <w:p w:rsidR="00065D41" w:rsidRPr="00B74705" w:rsidRDefault="00065D41"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 xml:space="preserve">Сельские населенные пункты; коллективные сады и дачные поселки; тепличные комбинаты;  отдельные общественные здания с массовым скоплением людей </w:t>
            </w:r>
          </w:p>
        </w:tc>
        <w:tc>
          <w:tcPr>
            <w:tcW w:w="355"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w:t>
            </w:r>
          </w:p>
        </w:tc>
        <w:tc>
          <w:tcPr>
            <w:tcW w:w="426"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200</w:t>
            </w:r>
          </w:p>
        </w:tc>
        <w:tc>
          <w:tcPr>
            <w:tcW w:w="426"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380"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350</w:t>
            </w:r>
          </w:p>
        </w:tc>
        <w:tc>
          <w:tcPr>
            <w:tcW w:w="44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125</w:t>
            </w:r>
          </w:p>
        </w:tc>
      </w:tr>
      <w:tr w:rsidR="00065D41" w:rsidRPr="00162C89" w:rsidTr="00123DF8">
        <w:trPr>
          <w:trHeight w:val="669"/>
        </w:trPr>
        <w:tc>
          <w:tcPr>
            <w:tcW w:w="1717" w:type="pct"/>
            <w:tcBorders>
              <w:top w:val="single" w:sz="4" w:space="0" w:color="000000"/>
              <w:left w:val="single" w:sz="4" w:space="0" w:color="000000"/>
              <w:bottom w:val="single" w:sz="4" w:space="0" w:color="000000"/>
            </w:tcBorders>
          </w:tcPr>
          <w:p w:rsidR="00065D41" w:rsidRPr="00B74705" w:rsidRDefault="00065D41"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Отдельные малоэтажные здания; сельскохозяйственные поля и пастбища, полевые станы</w:t>
            </w:r>
          </w:p>
        </w:tc>
        <w:tc>
          <w:tcPr>
            <w:tcW w:w="355"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75</w:t>
            </w:r>
          </w:p>
        </w:tc>
        <w:tc>
          <w:tcPr>
            <w:tcW w:w="426"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125</w:t>
            </w:r>
          </w:p>
        </w:tc>
        <w:tc>
          <w:tcPr>
            <w:tcW w:w="426"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200</w:t>
            </w:r>
          </w:p>
        </w:tc>
        <w:tc>
          <w:tcPr>
            <w:tcW w:w="380"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447"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w:t>
            </w:r>
          </w:p>
        </w:tc>
        <w:tc>
          <w:tcPr>
            <w:tcW w:w="44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w:t>
            </w:r>
          </w:p>
        </w:tc>
      </w:tr>
      <w:tr w:rsidR="00065D41" w:rsidRPr="00162C89" w:rsidTr="00123DF8">
        <w:trPr>
          <w:trHeight w:val="679"/>
        </w:trPr>
        <w:tc>
          <w:tcPr>
            <w:tcW w:w="1717" w:type="pct"/>
            <w:tcBorders>
              <w:top w:val="single" w:sz="4" w:space="0" w:color="000000"/>
              <w:left w:val="single" w:sz="4" w:space="0" w:color="000000"/>
              <w:bottom w:val="single" w:sz="4" w:space="0" w:color="000000"/>
            </w:tcBorders>
          </w:tcPr>
          <w:p w:rsidR="00065D41" w:rsidRPr="00B74705" w:rsidRDefault="00065D41"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 xml:space="preserve">Магистральные оросительные каналы, реки и водоемы, водозаборные сооружения  </w:t>
            </w:r>
          </w:p>
        </w:tc>
        <w:tc>
          <w:tcPr>
            <w:tcW w:w="355"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380"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447"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44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c>
          <w:tcPr>
            <w:tcW w:w="373" w:type="pct"/>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w:t>
            </w:r>
          </w:p>
        </w:tc>
      </w:tr>
    </w:tbl>
    <w:p w:rsidR="00065D41" w:rsidRPr="00B74705" w:rsidRDefault="00065D41" w:rsidP="00B74705">
      <w:pPr>
        <w:tabs>
          <w:tab w:val="left" w:pos="3420"/>
        </w:tabs>
        <w:ind w:firstLine="567"/>
        <w:rPr>
          <w:rFonts w:ascii="Times New Roman" w:hAnsi="Times New Roman" w:cs="Times New Roman"/>
        </w:rPr>
      </w:pPr>
    </w:p>
    <w:p w:rsidR="00065D41" w:rsidRPr="00B74705" w:rsidRDefault="00065D41" w:rsidP="00B74705">
      <w:pPr>
        <w:pStyle w:val="List"/>
        <w:spacing w:after="0"/>
        <w:ind w:firstLine="567"/>
        <w:rPr>
          <w:rFonts w:ascii="Times New Roman" w:hAnsi="Times New Roman" w:cs="Times New Roman"/>
        </w:rPr>
      </w:pPr>
      <w:r w:rsidRPr="00B74705">
        <w:rPr>
          <w:rFonts w:ascii="Times New Roman" w:hAnsi="Times New Roman" w:cs="Times New Roman"/>
        </w:rPr>
        <w:t>11.4.31. Рекомендуемые минимальные разрывы от трубопроводов для сжиженных углеводородных газов</w:t>
      </w:r>
    </w:p>
    <w:p w:rsidR="00065D41" w:rsidRPr="00B74705" w:rsidRDefault="00065D41" w:rsidP="00B74705">
      <w:pPr>
        <w:pStyle w:val="List"/>
        <w:spacing w:after="0"/>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w:t>
      </w:r>
      <w:r w:rsidRPr="00B74705">
        <w:rPr>
          <w:rFonts w:ascii="Times New Roman" w:hAnsi="Times New Roman" w:cs="Times New Roman"/>
        </w:rPr>
        <w:t>0</w:t>
      </w:r>
    </w:p>
    <w:tbl>
      <w:tblPr>
        <w:tblW w:w="5000" w:type="pct"/>
        <w:tblCellMar>
          <w:left w:w="70" w:type="dxa"/>
          <w:right w:w="70" w:type="dxa"/>
        </w:tblCellMar>
        <w:tblLook w:val="0000"/>
      </w:tblPr>
      <w:tblGrid>
        <w:gridCol w:w="3756"/>
        <w:gridCol w:w="1342"/>
        <w:gridCol w:w="1938"/>
        <w:gridCol w:w="1938"/>
        <w:gridCol w:w="1512"/>
      </w:tblGrid>
      <w:tr w:rsidR="00065D41" w:rsidRPr="00162C89" w:rsidTr="00123DF8">
        <w:trPr>
          <w:cantSplit/>
          <w:trHeight w:hRule="exact" w:val="738"/>
        </w:trPr>
        <w:tc>
          <w:tcPr>
            <w:tcW w:w="1791" w:type="pct"/>
            <w:vMerge w:val="restar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ind w:right="-250"/>
              <w:jc w:val="center"/>
              <w:rPr>
                <w:rFonts w:ascii="Times New Roman" w:hAnsi="Times New Roman" w:cs="Times New Roman"/>
                <w:sz w:val="24"/>
                <w:szCs w:val="24"/>
              </w:rPr>
            </w:pPr>
            <w:r w:rsidRPr="00B74705">
              <w:rPr>
                <w:rFonts w:ascii="Times New Roman" w:hAnsi="Times New Roman" w:cs="Times New Roman"/>
                <w:sz w:val="24"/>
                <w:szCs w:val="24"/>
              </w:rPr>
              <w:t>Элементы застройки</w:t>
            </w:r>
          </w:p>
        </w:tc>
        <w:tc>
          <w:tcPr>
            <w:tcW w:w="3209" w:type="pct"/>
            <w:gridSpan w:val="4"/>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Расстояние от трубопроводов при диаметре труб в мм, м</w:t>
            </w:r>
          </w:p>
        </w:tc>
      </w:tr>
      <w:tr w:rsidR="00065D41" w:rsidRPr="00162C89" w:rsidTr="00123DF8">
        <w:trPr>
          <w:cantSplit/>
        </w:trPr>
        <w:tc>
          <w:tcPr>
            <w:tcW w:w="1791" w:type="pct"/>
            <w:vMerge/>
            <w:tcBorders>
              <w:top w:val="single" w:sz="4" w:space="0" w:color="000000"/>
              <w:left w:val="single" w:sz="4" w:space="0" w:color="000000"/>
              <w:bottom w:val="single" w:sz="4" w:space="0" w:color="000000"/>
            </w:tcBorders>
            <w:vAlign w:val="center"/>
          </w:tcPr>
          <w:p w:rsidR="00065D41" w:rsidRPr="00162C89" w:rsidRDefault="00065D41" w:rsidP="00123DF8">
            <w:pPr>
              <w:rPr>
                <w:rFonts w:ascii="Times New Roman" w:hAnsi="Times New Roman" w:cs="Times New Roman"/>
              </w:rPr>
            </w:pPr>
          </w:p>
        </w:tc>
        <w:tc>
          <w:tcPr>
            <w:tcW w:w="640"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до 150</w:t>
            </w:r>
          </w:p>
        </w:tc>
        <w:tc>
          <w:tcPr>
            <w:tcW w:w="924"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150 - 300</w:t>
            </w:r>
          </w:p>
        </w:tc>
        <w:tc>
          <w:tcPr>
            <w:tcW w:w="924"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300 - 500</w:t>
            </w:r>
          </w:p>
        </w:tc>
        <w:tc>
          <w:tcPr>
            <w:tcW w:w="722" w:type="pct"/>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500 - 1000</w:t>
            </w:r>
          </w:p>
        </w:tc>
      </w:tr>
      <w:tr w:rsidR="00065D41" w:rsidRPr="00162C89" w:rsidTr="00123DF8">
        <w:trPr>
          <w:trHeight w:val="360"/>
        </w:trPr>
        <w:tc>
          <w:tcPr>
            <w:tcW w:w="1791" w:type="pct"/>
            <w:tcBorders>
              <w:top w:val="single" w:sz="4" w:space="0" w:color="000000"/>
              <w:left w:val="single" w:sz="4" w:space="0" w:color="000000"/>
              <w:bottom w:val="single" w:sz="4" w:space="0" w:color="000000"/>
            </w:tcBorders>
          </w:tcPr>
          <w:p w:rsidR="00065D41" w:rsidRPr="00B74705" w:rsidRDefault="00065D41"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Сельские населенные пункты</w:t>
            </w:r>
          </w:p>
        </w:tc>
        <w:tc>
          <w:tcPr>
            <w:tcW w:w="640"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w:t>
            </w:r>
          </w:p>
        </w:tc>
        <w:tc>
          <w:tcPr>
            <w:tcW w:w="924"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924"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c>
          <w:tcPr>
            <w:tcW w:w="722" w:type="pct"/>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1000</w:t>
            </w:r>
          </w:p>
        </w:tc>
      </w:tr>
      <w:tr w:rsidR="00065D41" w:rsidRPr="00162C89" w:rsidTr="00123DF8">
        <w:trPr>
          <w:trHeight w:val="436"/>
        </w:trPr>
        <w:tc>
          <w:tcPr>
            <w:tcW w:w="1791" w:type="pct"/>
            <w:tcBorders>
              <w:top w:val="single" w:sz="4" w:space="0" w:color="000000"/>
              <w:left w:val="single" w:sz="4" w:space="0" w:color="000000"/>
              <w:bottom w:val="single" w:sz="4" w:space="0" w:color="000000"/>
            </w:tcBorders>
          </w:tcPr>
          <w:p w:rsidR="00065D41" w:rsidRPr="00B74705" w:rsidRDefault="00065D41"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 xml:space="preserve">Дачные поселки, сельскохозяйственные угодья        </w:t>
            </w:r>
          </w:p>
        </w:tc>
        <w:tc>
          <w:tcPr>
            <w:tcW w:w="640"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w:t>
            </w:r>
          </w:p>
        </w:tc>
        <w:tc>
          <w:tcPr>
            <w:tcW w:w="924"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175</w:t>
            </w:r>
          </w:p>
        </w:tc>
        <w:tc>
          <w:tcPr>
            <w:tcW w:w="924"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350</w:t>
            </w:r>
          </w:p>
        </w:tc>
        <w:tc>
          <w:tcPr>
            <w:tcW w:w="722" w:type="pct"/>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800</w:t>
            </w:r>
          </w:p>
        </w:tc>
      </w:tr>
    </w:tbl>
    <w:p w:rsidR="00065D41" w:rsidRPr="00123DF8" w:rsidRDefault="00065D41" w:rsidP="00123DF8">
      <w:pPr>
        <w:pStyle w:val="Caption"/>
        <w:ind w:firstLine="567"/>
        <w:rPr>
          <w:b w:val="0"/>
          <w:szCs w:val="24"/>
        </w:rPr>
      </w:pPr>
      <w:r w:rsidRPr="00123DF8">
        <w:rPr>
          <w:b w:val="0"/>
          <w:szCs w:val="24"/>
          <w:u w:val="single"/>
        </w:rPr>
        <w:t>Примечания</w:t>
      </w:r>
      <w:r w:rsidRPr="00123DF8">
        <w:rPr>
          <w:b w:val="0"/>
          <w:szCs w:val="24"/>
        </w:rPr>
        <w:t>:</w:t>
      </w:r>
    </w:p>
    <w:p w:rsidR="00065D41" w:rsidRPr="00123DF8" w:rsidRDefault="00065D41" w:rsidP="00123DF8">
      <w:pPr>
        <w:pStyle w:val="ConsPlusNonformat"/>
        <w:widowControl/>
        <w:tabs>
          <w:tab w:val="left" w:pos="284"/>
        </w:tabs>
        <w:ind w:firstLine="567"/>
        <w:jc w:val="both"/>
        <w:rPr>
          <w:rFonts w:ascii="Times New Roman" w:hAnsi="Times New Roman" w:cs="Times New Roman"/>
          <w:szCs w:val="24"/>
        </w:rPr>
      </w:pPr>
      <w:r w:rsidRPr="00123DF8">
        <w:rPr>
          <w:rFonts w:ascii="Times New Roman" w:hAnsi="Times New Roman" w:cs="Times New Roman"/>
          <w:szCs w:val="24"/>
        </w:rPr>
        <w:t xml:space="preserve">1.Минимальные расстояния при наземной прокладке увеличиваются в 2 раза для </w:t>
      </w:r>
      <w:r w:rsidRPr="00123DF8">
        <w:rPr>
          <w:rFonts w:ascii="Times New Roman" w:hAnsi="Times New Roman" w:cs="Times New Roman"/>
          <w:szCs w:val="24"/>
          <w:lang w:val="en-US"/>
        </w:rPr>
        <w:t>I</w:t>
      </w:r>
      <w:r w:rsidRPr="00123DF8">
        <w:rPr>
          <w:rFonts w:ascii="Times New Roman" w:hAnsi="Times New Roman" w:cs="Times New Roman"/>
          <w:szCs w:val="24"/>
        </w:rPr>
        <w:t xml:space="preserve"> класса и в 1,5 раза для </w:t>
      </w:r>
      <w:r w:rsidRPr="00123DF8">
        <w:rPr>
          <w:rFonts w:ascii="Times New Roman" w:hAnsi="Times New Roman" w:cs="Times New Roman"/>
          <w:szCs w:val="24"/>
          <w:lang w:val="en-US"/>
        </w:rPr>
        <w:t>II</w:t>
      </w:r>
      <w:r w:rsidRPr="00123DF8">
        <w:rPr>
          <w:rFonts w:ascii="Times New Roman" w:hAnsi="Times New Roman" w:cs="Times New Roman"/>
          <w:szCs w:val="24"/>
        </w:rPr>
        <w:t xml:space="preserve"> класса;</w:t>
      </w:r>
    </w:p>
    <w:p w:rsidR="00065D41" w:rsidRPr="00123DF8" w:rsidRDefault="00065D41" w:rsidP="00123DF8">
      <w:pPr>
        <w:pStyle w:val="ConsPlusNonformat"/>
        <w:widowControl/>
        <w:tabs>
          <w:tab w:val="left" w:pos="284"/>
        </w:tabs>
        <w:ind w:firstLine="567"/>
        <w:jc w:val="both"/>
        <w:rPr>
          <w:rFonts w:ascii="Times New Roman" w:hAnsi="Times New Roman" w:cs="Times New Roman"/>
          <w:szCs w:val="24"/>
        </w:rPr>
      </w:pPr>
      <w:r w:rsidRPr="00123DF8">
        <w:rPr>
          <w:rFonts w:ascii="Times New Roman" w:hAnsi="Times New Roman" w:cs="Times New Roman"/>
          <w:szCs w:val="24"/>
        </w:rPr>
        <w:t>2.При диаметре надземных газопроводов свыше 1000 м рекомендуется разрыв не менее 700 м;</w:t>
      </w:r>
    </w:p>
    <w:p w:rsidR="00065D41" w:rsidRPr="00123DF8" w:rsidRDefault="00065D41" w:rsidP="00123DF8">
      <w:pPr>
        <w:pStyle w:val="ConsPlusNonformat"/>
        <w:widowControl/>
        <w:tabs>
          <w:tab w:val="left" w:pos="284"/>
        </w:tabs>
        <w:ind w:firstLine="567"/>
        <w:jc w:val="both"/>
        <w:rPr>
          <w:rFonts w:ascii="Times New Roman" w:hAnsi="Times New Roman" w:cs="Times New Roman"/>
          <w:szCs w:val="24"/>
        </w:rPr>
      </w:pPr>
      <w:r w:rsidRPr="00123DF8">
        <w:rPr>
          <w:rFonts w:ascii="Times New Roman" w:hAnsi="Times New Roman" w:cs="Times New Roman"/>
          <w:szCs w:val="24"/>
        </w:rPr>
        <w:t>3.Разрывы магистральных трубопроводов,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2 км;</w:t>
      </w:r>
    </w:p>
    <w:p w:rsidR="00065D41" w:rsidRDefault="00065D41" w:rsidP="00123DF8">
      <w:pPr>
        <w:pStyle w:val="ConsPlusNonformat"/>
        <w:widowControl/>
        <w:tabs>
          <w:tab w:val="left" w:pos="284"/>
        </w:tabs>
        <w:ind w:firstLine="567"/>
        <w:jc w:val="both"/>
        <w:rPr>
          <w:rFonts w:ascii="Times New Roman" w:hAnsi="Times New Roman" w:cs="Times New Roman"/>
          <w:szCs w:val="24"/>
        </w:rPr>
      </w:pPr>
      <w:r w:rsidRPr="00123DF8">
        <w:rPr>
          <w:rFonts w:ascii="Times New Roman" w:hAnsi="Times New Roman" w:cs="Times New Roman"/>
          <w:szCs w:val="24"/>
        </w:rPr>
        <w:t>4.Запрещается прохождение газопровода через жилую застройку.</w:t>
      </w:r>
    </w:p>
    <w:p w:rsidR="00065D41" w:rsidRPr="00123DF8" w:rsidRDefault="00065D41" w:rsidP="00123DF8">
      <w:pPr>
        <w:pStyle w:val="ConsPlusNonformat"/>
        <w:widowControl/>
        <w:tabs>
          <w:tab w:val="left" w:pos="284"/>
        </w:tabs>
        <w:ind w:firstLine="567"/>
        <w:jc w:val="both"/>
        <w:rPr>
          <w:rFonts w:ascii="Times New Roman" w:hAnsi="Times New Roman" w:cs="Times New Roman"/>
          <w:szCs w:val="24"/>
        </w:rPr>
      </w:pPr>
    </w:p>
    <w:p w:rsidR="00065D41" w:rsidRPr="00B74705" w:rsidRDefault="00065D41" w:rsidP="00B74705">
      <w:pPr>
        <w:pStyle w:val="List"/>
        <w:spacing w:after="0"/>
        <w:ind w:firstLine="567"/>
        <w:rPr>
          <w:rFonts w:ascii="Times New Roman" w:hAnsi="Times New Roman" w:cs="Times New Roman"/>
        </w:rPr>
      </w:pPr>
      <w:r w:rsidRPr="00B74705">
        <w:rPr>
          <w:rFonts w:ascii="Times New Roman" w:hAnsi="Times New Roman" w:cs="Times New Roman"/>
        </w:rPr>
        <w:t>11.4.32. Рекомендуемые минимальные разрывы от компрессорных станций</w:t>
      </w:r>
    </w:p>
    <w:p w:rsidR="00065D41" w:rsidRPr="00B74705" w:rsidRDefault="00065D41" w:rsidP="00B74705">
      <w:pPr>
        <w:pStyle w:val="List"/>
        <w:spacing w:after="0"/>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91</w:t>
      </w:r>
    </w:p>
    <w:tbl>
      <w:tblPr>
        <w:tblW w:w="5000" w:type="pct"/>
        <w:tblCellMar>
          <w:left w:w="70" w:type="dxa"/>
          <w:right w:w="70" w:type="dxa"/>
        </w:tblCellMar>
        <w:tblLook w:val="0000"/>
      </w:tblPr>
      <w:tblGrid>
        <w:gridCol w:w="3754"/>
        <w:gridCol w:w="625"/>
        <w:gridCol w:w="625"/>
        <w:gridCol w:w="625"/>
        <w:gridCol w:w="782"/>
        <w:gridCol w:w="782"/>
        <w:gridCol w:w="942"/>
        <w:gridCol w:w="1097"/>
        <w:gridCol w:w="1254"/>
      </w:tblGrid>
      <w:tr w:rsidR="00065D41" w:rsidRPr="00162C89" w:rsidTr="00123DF8">
        <w:trPr>
          <w:cantSplit/>
          <w:trHeight w:hRule="exact" w:val="596"/>
        </w:trPr>
        <w:tc>
          <w:tcPr>
            <w:tcW w:w="1790" w:type="pct"/>
            <w:vMerge w:val="restar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Элементы застройки, водоемы</w:t>
            </w:r>
          </w:p>
        </w:tc>
        <w:tc>
          <w:tcPr>
            <w:tcW w:w="3210" w:type="pct"/>
            <w:gridSpan w:val="8"/>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 xml:space="preserve">Разрывы от станций для трубопроводов 1-го и 2-го классов </w:t>
            </w:r>
          </w:p>
          <w:p w:rsidR="00065D41" w:rsidRPr="00B74705" w:rsidRDefault="00065D41" w:rsidP="00123DF8">
            <w:pPr>
              <w:pStyle w:val="ConsPlusCell"/>
              <w:widowControl/>
              <w:jc w:val="center"/>
              <w:rPr>
                <w:rFonts w:ascii="Times New Roman" w:hAnsi="Times New Roman" w:cs="Times New Roman"/>
                <w:sz w:val="24"/>
                <w:szCs w:val="24"/>
              </w:rPr>
            </w:pPr>
            <w:r w:rsidRPr="00B74705">
              <w:rPr>
                <w:rFonts w:ascii="Times New Roman" w:hAnsi="Times New Roman" w:cs="Times New Roman"/>
                <w:sz w:val="24"/>
                <w:szCs w:val="24"/>
              </w:rPr>
              <w:t>с диаметром труб в мм, м</w:t>
            </w:r>
          </w:p>
        </w:tc>
      </w:tr>
      <w:tr w:rsidR="00065D41" w:rsidRPr="00162C89" w:rsidTr="00123DF8">
        <w:trPr>
          <w:cantSplit/>
          <w:trHeight w:hRule="exact" w:val="434"/>
        </w:trPr>
        <w:tc>
          <w:tcPr>
            <w:tcW w:w="1790" w:type="pct"/>
            <w:vMerge/>
            <w:tcBorders>
              <w:top w:val="single" w:sz="4" w:space="0" w:color="000000"/>
              <w:left w:val="single" w:sz="4" w:space="0" w:color="000000"/>
              <w:bottom w:val="single" w:sz="4" w:space="0" w:color="000000"/>
            </w:tcBorders>
            <w:vAlign w:val="center"/>
          </w:tcPr>
          <w:p w:rsidR="00065D41" w:rsidRPr="00162C89" w:rsidRDefault="00065D41" w:rsidP="00123DF8">
            <w:pPr>
              <w:rPr>
                <w:rFonts w:ascii="Times New Roman" w:hAnsi="Times New Roman" w:cs="Times New Roman"/>
              </w:rPr>
            </w:pPr>
          </w:p>
        </w:tc>
        <w:tc>
          <w:tcPr>
            <w:tcW w:w="2089" w:type="pct"/>
            <w:gridSpan w:val="6"/>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 класс</w:t>
            </w:r>
          </w:p>
        </w:tc>
        <w:tc>
          <w:tcPr>
            <w:tcW w:w="1121" w:type="pct"/>
            <w:gridSpan w:val="2"/>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 класс</w:t>
            </w:r>
          </w:p>
        </w:tc>
      </w:tr>
      <w:tr w:rsidR="00065D41" w:rsidRPr="00162C89" w:rsidTr="00123DF8">
        <w:trPr>
          <w:cantSplit/>
        </w:trPr>
        <w:tc>
          <w:tcPr>
            <w:tcW w:w="1790" w:type="pct"/>
            <w:vMerge/>
            <w:tcBorders>
              <w:top w:val="single" w:sz="4" w:space="0" w:color="000000"/>
              <w:left w:val="single" w:sz="4" w:space="0" w:color="000000"/>
              <w:bottom w:val="single" w:sz="4" w:space="0" w:color="000000"/>
            </w:tcBorders>
            <w:vAlign w:val="center"/>
          </w:tcPr>
          <w:p w:rsidR="00065D41" w:rsidRPr="00162C89" w:rsidRDefault="00065D41" w:rsidP="00123DF8">
            <w:pPr>
              <w:rPr>
                <w:rFonts w:ascii="Times New Roman" w:hAnsi="Times New Roman" w:cs="Times New Roman"/>
              </w:rPr>
            </w:pPr>
          </w:p>
        </w:tc>
        <w:tc>
          <w:tcPr>
            <w:tcW w:w="29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до 300</w:t>
            </w:r>
          </w:p>
        </w:tc>
        <w:tc>
          <w:tcPr>
            <w:tcW w:w="29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300 -600</w:t>
            </w:r>
          </w:p>
        </w:tc>
        <w:tc>
          <w:tcPr>
            <w:tcW w:w="29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600 -800</w:t>
            </w:r>
          </w:p>
        </w:tc>
        <w:tc>
          <w:tcPr>
            <w:tcW w:w="373"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800 -1000</w:t>
            </w:r>
          </w:p>
        </w:tc>
        <w:tc>
          <w:tcPr>
            <w:tcW w:w="373"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более 1200</w:t>
            </w:r>
          </w:p>
        </w:tc>
        <w:tc>
          <w:tcPr>
            <w:tcW w:w="523"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до 300</w:t>
            </w:r>
          </w:p>
        </w:tc>
        <w:tc>
          <w:tcPr>
            <w:tcW w:w="599" w:type="pct"/>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свыше 300</w:t>
            </w:r>
          </w:p>
        </w:tc>
      </w:tr>
      <w:tr w:rsidR="00065D41" w:rsidRPr="00162C89" w:rsidTr="00123DF8">
        <w:trPr>
          <w:trHeight w:val="360"/>
        </w:trPr>
        <w:tc>
          <w:tcPr>
            <w:tcW w:w="1790" w:type="pct"/>
            <w:tcBorders>
              <w:top w:val="single" w:sz="4" w:space="0" w:color="000000"/>
              <w:left w:val="single" w:sz="4" w:space="0" w:color="000000"/>
              <w:bottom w:val="single" w:sz="4" w:space="0" w:color="000000"/>
            </w:tcBorders>
          </w:tcPr>
          <w:p w:rsidR="00065D41" w:rsidRPr="00B74705" w:rsidRDefault="00065D41"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Сельские населенные пункты</w:t>
            </w:r>
          </w:p>
        </w:tc>
        <w:tc>
          <w:tcPr>
            <w:tcW w:w="29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700</w:t>
            </w:r>
          </w:p>
        </w:tc>
        <w:tc>
          <w:tcPr>
            <w:tcW w:w="447"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700</w:t>
            </w:r>
          </w:p>
        </w:tc>
        <w:tc>
          <w:tcPr>
            <w:tcW w:w="523"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c>
          <w:tcPr>
            <w:tcW w:w="599" w:type="pct"/>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r>
      <w:tr w:rsidR="00065D41" w:rsidRPr="00162C89" w:rsidTr="00123DF8">
        <w:trPr>
          <w:trHeight w:val="387"/>
        </w:trPr>
        <w:tc>
          <w:tcPr>
            <w:tcW w:w="1790" w:type="pct"/>
            <w:tcBorders>
              <w:top w:val="single" w:sz="4" w:space="0" w:color="000000"/>
              <w:left w:val="single" w:sz="4" w:space="0" w:color="000000"/>
              <w:bottom w:val="single" w:sz="4" w:space="0" w:color="000000"/>
            </w:tcBorders>
          </w:tcPr>
          <w:p w:rsidR="00065D41" w:rsidRPr="00B74705" w:rsidRDefault="00065D41"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 xml:space="preserve">Водопроводные сооружения </w:t>
            </w:r>
          </w:p>
        </w:tc>
        <w:tc>
          <w:tcPr>
            <w:tcW w:w="29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29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w:t>
            </w:r>
          </w:p>
        </w:tc>
        <w:tc>
          <w:tcPr>
            <w:tcW w:w="29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350</w:t>
            </w:r>
          </w:p>
        </w:tc>
        <w:tc>
          <w:tcPr>
            <w:tcW w:w="373"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400</w:t>
            </w:r>
          </w:p>
        </w:tc>
        <w:tc>
          <w:tcPr>
            <w:tcW w:w="373"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450</w:t>
            </w:r>
          </w:p>
        </w:tc>
        <w:tc>
          <w:tcPr>
            <w:tcW w:w="447"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500</w:t>
            </w:r>
          </w:p>
        </w:tc>
        <w:tc>
          <w:tcPr>
            <w:tcW w:w="523"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599" w:type="pct"/>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w:t>
            </w:r>
          </w:p>
        </w:tc>
      </w:tr>
      <w:tr w:rsidR="00065D41" w:rsidRPr="00162C89" w:rsidTr="00123DF8">
        <w:trPr>
          <w:trHeight w:val="360"/>
        </w:trPr>
        <w:tc>
          <w:tcPr>
            <w:tcW w:w="1790" w:type="pct"/>
            <w:tcBorders>
              <w:top w:val="single" w:sz="4" w:space="0" w:color="000000"/>
              <w:left w:val="single" w:sz="4" w:space="0" w:color="000000"/>
              <w:bottom w:val="single" w:sz="4" w:space="0" w:color="000000"/>
            </w:tcBorders>
          </w:tcPr>
          <w:p w:rsidR="00065D41" w:rsidRPr="00B74705" w:rsidRDefault="00065D41"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Малоэтажные жилые здания</w:t>
            </w:r>
          </w:p>
        </w:tc>
        <w:tc>
          <w:tcPr>
            <w:tcW w:w="29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100</w:t>
            </w:r>
          </w:p>
        </w:tc>
        <w:tc>
          <w:tcPr>
            <w:tcW w:w="29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w:t>
            </w:r>
          </w:p>
        </w:tc>
        <w:tc>
          <w:tcPr>
            <w:tcW w:w="29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200</w:t>
            </w:r>
          </w:p>
        </w:tc>
        <w:tc>
          <w:tcPr>
            <w:tcW w:w="373"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250</w:t>
            </w:r>
          </w:p>
        </w:tc>
        <w:tc>
          <w:tcPr>
            <w:tcW w:w="373"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350</w:t>
            </w:r>
          </w:p>
        </w:tc>
        <w:tc>
          <w:tcPr>
            <w:tcW w:w="523"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75</w:t>
            </w:r>
          </w:p>
        </w:tc>
        <w:tc>
          <w:tcPr>
            <w:tcW w:w="599" w:type="pct"/>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150</w:t>
            </w:r>
          </w:p>
        </w:tc>
      </w:tr>
    </w:tbl>
    <w:p w:rsidR="00065D41" w:rsidRPr="00B74705" w:rsidRDefault="00065D41" w:rsidP="00B74705">
      <w:pPr>
        <w:pStyle w:val="Caption"/>
        <w:ind w:firstLine="567"/>
        <w:rPr>
          <w:b w:val="0"/>
          <w:sz w:val="24"/>
          <w:szCs w:val="24"/>
        </w:rPr>
      </w:pPr>
      <w:r w:rsidRPr="00123DF8">
        <w:rPr>
          <w:b w:val="0"/>
          <w:szCs w:val="24"/>
          <w:u w:val="single"/>
        </w:rPr>
        <w:t xml:space="preserve">Примечание: </w:t>
      </w:r>
      <w:r w:rsidRPr="00123DF8">
        <w:rPr>
          <w:b w:val="0"/>
          <w:szCs w:val="24"/>
        </w:rPr>
        <w:t>Разрывы устанавливаются от здания компрессорного цеха</w:t>
      </w:r>
      <w:r w:rsidRPr="00B74705">
        <w:rPr>
          <w:b w:val="0"/>
          <w:sz w:val="24"/>
          <w:szCs w:val="24"/>
        </w:rPr>
        <w:t>.</w:t>
      </w:r>
    </w:p>
    <w:p w:rsidR="00065D41" w:rsidRPr="00B74705" w:rsidRDefault="00065D41" w:rsidP="00B74705">
      <w:pPr>
        <w:pStyle w:val="ListParagraph"/>
        <w:tabs>
          <w:tab w:val="left" w:pos="3420"/>
        </w:tabs>
        <w:spacing w:after="0" w:line="240" w:lineRule="auto"/>
        <w:ind w:firstLine="567"/>
        <w:jc w:val="both"/>
        <w:rPr>
          <w:rFonts w:ascii="Times New Roman" w:hAnsi="Times New Roman"/>
          <w:sz w:val="24"/>
          <w:szCs w:val="24"/>
        </w:rPr>
      </w:pPr>
    </w:p>
    <w:p w:rsidR="00065D41" w:rsidRPr="00B74705" w:rsidRDefault="00065D41" w:rsidP="00B74705">
      <w:pPr>
        <w:pStyle w:val="List"/>
        <w:spacing w:after="0"/>
        <w:ind w:firstLine="567"/>
        <w:rPr>
          <w:rFonts w:ascii="Times New Roman" w:hAnsi="Times New Roman" w:cs="Times New Roman"/>
        </w:rPr>
      </w:pPr>
      <w:r w:rsidRPr="00B74705">
        <w:rPr>
          <w:rFonts w:ascii="Times New Roman" w:hAnsi="Times New Roman" w:cs="Times New Roman"/>
        </w:rPr>
        <w:t xml:space="preserve">11.4.33. Рекомендуемые минимальные разрывы от газопроводов низкого давления </w:t>
      </w:r>
    </w:p>
    <w:p w:rsidR="00065D41" w:rsidRPr="00B74705" w:rsidRDefault="00065D41" w:rsidP="00B74705">
      <w:pPr>
        <w:pStyle w:val="List"/>
        <w:spacing w:after="0"/>
        <w:ind w:left="720"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92</w:t>
      </w:r>
    </w:p>
    <w:tbl>
      <w:tblPr>
        <w:tblW w:w="5000" w:type="pct"/>
        <w:tblCellMar>
          <w:left w:w="70" w:type="dxa"/>
          <w:right w:w="70" w:type="dxa"/>
        </w:tblCellMar>
        <w:tblLook w:val="0000"/>
      </w:tblPr>
      <w:tblGrid>
        <w:gridCol w:w="7357"/>
        <w:gridCol w:w="3129"/>
      </w:tblGrid>
      <w:tr w:rsidR="00065D41" w:rsidRPr="00162C89" w:rsidTr="00123DF8">
        <w:trPr>
          <w:trHeight w:val="240"/>
        </w:trPr>
        <w:tc>
          <w:tcPr>
            <w:tcW w:w="3508" w:type="pct"/>
            <w:tcBorders>
              <w:top w:val="single" w:sz="4" w:space="0" w:color="000000"/>
              <w:left w:val="single" w:sz="4" w:space="0" w:color="000000"/>
              <w:bottom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Элементы застройки</w:t>
            </w:r>
          </w:p>
        </w:tc>
        <w:tc>
          <w:tcPr>
            <w:tcW w:w="1492" w:type="pct"/>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Расстояние от газопроводов, м</w:t>
            </w:r>
          </w:p>
        </w:tc>
      </w:tr>
      <w:tr w:rsidR="00065D41" w:rsidRPr="00162C89" w:rsidTr="00123DF8">
        <w:trPr>
          <w:trHeight w:val="240"/>
        </w:trPr>
        <w:tc>
          <w:tcPr>
            <w:tcW w:w="3508" w:type="pct"/>
            <w:tcBorders>
              <w:top w:val="single" w:sz="4" w:space="0" w:color="000000"/>
              <w:left w:val="single" w:sz="4" w:space="0" w:color="000000"/>
              <w:bottom w:val="single" w:sz="4" w:space="0" w:color="000000"/>
            </w:tcBorders>
          </w:tcPr>
          <w:p w:rsidR="00065D41" w:rsidRPr="00B74705" w:rsidRDefault="00065D41"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 xml:space="preserve">Многоэтажные жилые и общественные здания </w:t>
            </w:r>
          </w:p>
        </w:tc>
        <w:tc>
          <w:tcPr>
            <w:tcW w:w="1492" w:type="pct"/>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50</w:t>
            </w:r>
          </w:p>
        </w:tc>
      </w:tr>
      <w:tr w:rsidR="00065D41" w:rsidRPr="00162C89" w:rsidTr="00123DF8">
        <w:trPr>
          <w:trHeight w:val="240"/>
        </w:trPr>
        <w:tc>
          <w:tcPr>
            <w:tcW w:w="3508" w:type="pct"/>
            <w:tcBorders>
              <w:top w:val="single" w:sz="4" w:space="0" w:color="000000"/>
              <w:left w:val="single" w:sz="4" w:space="0" w:color="000000"/>
              <w:bottom w:val="single" w:sz="4" w:space="0" w:color="000000"/>
            </w:tcBorders>
          </w:tcPr>
          <w:p w:rsidR="00065D41" w:rsidRPr="00B74705" w:rsidRDefault="00065D41"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Малоэтажные жилые здания, теплицы, склады</w:t>
            </w:r>
          </w:p>
        </w:tc>
        <w:tc>
          <w:tcPr>
            <w:tcW w:w="1492" w:type="pct"/>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20</w:t>
            </w:r>
          </w:p>
        </w:tc>
      </w:tr>
      <w:tr w:rsidR="00065D41" w:rsidRPr="00162C89" w:rsidTr="00123DF8">
        <w:trPr>
          <w:trHeight w:val="480"/>
        </w:trPr>
        <w:tc>
          <w:tcPr>
            <w:tcW w:w="3508" w:type="pct"/>
            <w:tcBorders>
              <w:top w:val="single" w:sz="4" w:space="0" w:color="000000"/>
              <w:left w:val="single" w:sz="4" w:space="0" w:color="000000"/>
              <w:bottom w:val="single" w:sz="4" w:space="0" w:color="000000"/>
            </w:tcBorders>
          </w:tcPr>
          <w:p w:rsidR="00065D41" w:rsidRPr="00B74705" w:rsidRDefault="00065D41" w:rsidP="00123DF8">
            <w:pPr>
              <w:pStyle w:val="ConsPlusCell"/>
              <w:widowControl/>
              <w:snapToGrid w:val="0"/>
              <w:rPr>
                <w:rFonts w:ascii="Times New Roman" w:hAnsi="Times New Roman" w:cs="Times New Roman"/>
                <w:sz w:val="24"/>
                <w:szCs w:val="24"/>
              </w:rPr>
            </w:pPr>
            <w:r w:rsidRPr="00B74705">
              <w:rPr>
                <w:rFonts w:ascii="Times New Roman" w:hAnsi="Times New Roman" w:cs="Times New Roman"/>
                <w:sz w:val="24"/>
                <w:szCs w:val="24"/>
              </w:rPr>
              <w:t>Водопроводные насосные станции, водозаборные и очистные сооружения, артскважины*</w:t>
            </w:r>
          </w:p>
        </w:tc>
        <w:tc>
          <w:tcPr>
            <w:tcW w:w="1492" w:type="pct"/>
            <w:tcBorders>
              <w:top w:val="single" w:sz="4" w:space="0" w:color="000000"/>
              <w:left w:val="single" w:sz="4" w:space="0" w:color="000000"/>
              <w:bottom w:val="single" w:sz="4" w:space="0" w:color="000000"/>
              <w:right w:val="single" w:sz="4" w:space="0" w:color="000000"/>
            </w:tcBorders>
            <w:vAlign w:val="center"/>
          </w:tcPr>
          <w:p w:rsidR="00065D41" w:rsidRPr="00B74705" w:rsidRDefault="00065D41" w:rsidP="00123DF8">
            <w:pPr>
              <w:pStyle w:val="ConsPlusCell"/>
              <w:widowControl/>
              <w:snapToGrid w:val="0"/>
              <w:jc w:val="center"/>
              <w:rPr>
                <w:rFonts w:ascii="Times New Roman" w:hAnsi="Times New Roman" w:cs="Times New Roman"/>
                <w:sz w:val="24"/>
                <w:szCs w:val="24"/>
              </w:rPr>
            </w:pPr>
            <w:r w:rsidRPr="00B74705">
              <w:rPr>
                <w:rFonts w:ascii="Times New Roman" w:hAnsi="Times New Roman" w:cs="Times New Roman"/>
                <w:sz w:val="24"/>
                <w:szCs w:val="24"/>
              </w:rPr>
              <w:t>30</w:t>
            </w:r>
          </w:p>
        </w:tc>
      </w:tr>
    </w:tbl>
    <w:p w:rsidR="00065D41" w:rsidRPr="00123DF8" w:rsidRDefault="00065D41" w:rsidP="00B74705">
      <w:pPr>
        <w:pStyle w:val="BodyText"/>
        <w:spacing w:after="0"/>
        <w:ind w:firstLine="567"/>
        <w:rPr>
          <w:sz w:val="20"/>
        </w:rPr>
      </w:pPr>
      <w:r w:rsidRPr="00123DF8">
        <w:rPr>
          <w:sz w:val="20"/>
          <w:u w:val="single"/>
        </w:rPr>
        <w:t xml:space="preserve">Примечание: </w:t>
      </w:r>
      <w:r w:rsidRPr="00123DF8">
        <w:rPr>
          <w:sz w:val="20"/>
        </w:rPr>
        <w:t>* - При этом должны быть учтены требования организации 1, 2 и 3 поясов зон санитарной охраны источников водоснабжения.</w:t>
      </w:r>
    </w:p>
    <w:p w:rsidR="00065D41" w:rsidRPr="00B74705" w:rsidRDefault="00065D41" w:rsidP="00B74705">
      <w:pPr>
        <w:ind w:firstLine="567"/>
        <w:rPr>
          <w:rFonts w:ascii="Times New Roman" w:hAnsi="Times New Roman" w:cs="Times New Roman"/>
        </w:rPr>
      </w:pPr>
    </w:p>
    <w:p w:rsidR="00065D41" w:rsidRPr="00B74705" w:rsidRDefault="00065D41" w:rsidP="00B74705">
      <w:pPr>
        <w:ind w:firstLine="567"/>
        <w:rPr>
          <w:rFonts w:ascii="Times New Roman" w:hAnsi="Times New Roman" w:cs="Times New Roman"/>
          <w:b/>
        </w:rPr>
      </w:pPr>
      <w:r w:rsidRPr="00B74705">
        <w:rPr>
          <w:rFonts w:ascii="Times New Roman" w:hAnsi="Times New Roman" w:cs="Times New Roman"/>
          <w:b/>
        </w:rPr>
        <w:t>11.5. Теплоснабжение.</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11.5.1.</w:t>
      </w:r>
      <w:r w:rsidRPr="00B74705">
        <w:rPr>
          <w:rFonts w:ascii="Times New Roman" w:hAnsi="Times New Roman" w:cs="Times New Roman"/>
          <w:b/>
        </w:rPr>
        <w:t xml:space="preserve"> </w:t>
      </w:r>
      <w:r w:rsidRPr="00B74705">
        <w:rPr>
          <w:rFonts w:ascii="Times New Roman" w:hAnsi="Times New Roman" w:cs="Times New Roman"/>
        </w:rPr>
        <w:t xml:space="preserve">Проектирование и строительство новых, реконструкцию и развитие действующих систем теплоснабжения следует осуществлять в соответствии со схемами теплоснабжения Республики Башкортостан в целях обеспечения необходимого уровня теплоснабжения жилищно-коммунального хозяйства, промышленных и иных организаций.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11.5.2.</w:t>
      </w:r>
      <w:r w:rsidRPr="00B74705">
        <w:rPr>
          <w:rFonts w:ascii="Times New Roman" w:hAnsi="Times New Roman" w:cs="Times New Roman"/>
          <w:b/>
        </w:rPr>
        <w:t xml:space="preserve"> </w:t>
      </w:r>
      <w:r w:rsidRPr="00B74705">
        <w:rPr>
          <w:rFonts w:ascii="Times New Roman" w:hAnsi="Times New Roman" w:cs="Times New Roman"/>
        </w:rPr>
        <w:t xml:space="preserve">При разработке схем теплоснабжения расчетные тепловые нагрузки определяются для: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существующей застройки городских округов и поселений и действующих промышленных предприятий - по проектам с уточнением по фактическим тепловым нагрузкам;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намечаемых к строительству промышленных предприятий - по укрупненным нормам развития основного (профильного) производства или проектам аналогичных производств;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намечаемых к застройке жилых районов - по укрупненным показателям плотности размещения тепловых нагрузок или по удельным тепловым характеристикам зданий и сооружений.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11.5.3.</w:t>
      </w:r>
      <w:r w:rsidRPr="00B74705">
        <w:rPr>
          <w:rFonts w:ascii="Times New Roman" w:hAnsi="Times New Roman" w:cs="Times New Roman"/>
          <w:b/>
        </w:rPr>
        <w:t xml:space="preserve"> </w:t>
      </w:r>
      <w:r w:rsidRPr="00B74705">
        <w:rPr>
          <w:rFonts w:ascii="Times New Roman" w:hAnsi="Times New Roman" w:cs="Times New Roman"/>
        </w:rPr>
        <w:t xml:space="preserve">Тепловые нагрузки определяются с учетом категорий потребителей по надежности теплоснабжения в соответствии с требованиями СНиП 41-02-2003.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11.5.4.</w:t>
      </w:r>
      <w:r w:rsidRPr="00B74705">
        <w:rPr>
          <w:rFonts w:ascii="Times New Roman" w:hAnsi="Times New Roman" w:cs="Times New Roman"/>
          <w:b/>
        </w:rPr>
        <w:t xml:space="preserve"> </w:t>
      </w:r>
      <w:r w:rsidRPr="00B74705">
        <w:rPr>
          <w:rFonts w:ascii="Times New Roman" w:hAnsi="Times New Roman" w:cs="Times New Roman"/>
        </w:rPr>
        <w:t xml:space="preserve">Расчет часовых расходов тепла рекомендуется производить по укрупненным показателям расхода тепла, приведенным в таблице </w:t>
      </w:r>
      <w:r>
        <w:rPr>
          <w:rFonts w:ascii="Times New Roman" w:hAnsi="Times New Roman" w:cs="Times New Roman"/>
        </w:rPr>
        <w:t>93</w:t>
      </w:r>
      <w:r w:rsidRPr="00B74705">
        <w:rPr>
          <w:rFonts w:ascii="Times New Roman" w:hAnsi="Times New Roman" w:cs="Times New Roman"/>
        </w:rPr>
        <w:t>.</w:t>
      </w:r>
    </w:p>
    <w:p w:rsidR="00065D41" w:rsidRPr="00B74705" w:rsidRDefault="00065D41" w:rsidP="00B74705">
      <w:pPr>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w:t>
      </w:r>
      <w:r w:rsidRPr="00B74705">
        <w:rPr>
          <w:rFonts w:ascii="Times New Roman" w:hAnsi="Times New Roman" w:cs="Times New Roman"/>
        </w:rPr>
        <w:t>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281"/>
        <w:gridCol w:w="5281"/>
      </w:tblGrid>
      <w:tr w:rsidR="00065D41" w:rsidRPr="00162C89" w:rsidTr="00162C89">
        <w:tc>
          <w:tcPr>
            <w:tcW w:w="2500" w:type="pct"/>
            <w:vAlign w:val="center"/>
          </w:tcPr>
          <w:p w:rsidR="00065D41" w:rsidRPr="00162C89" w:rsidRDefault="00065D41" w:rsidP="00123DF8">
            <w:pPr>
              <w:rPr>
                <w:rFonts w:ascii="Times New Roman" w:hAnsi="Times New Roman" w:cs="Times New Roman"/>
              </w:rPr>
            </w:pPr>
            <w:r w:rsidRPr="00162C89">
              <w:rPr>
                <w:rFonts w:ascii="Times New Roman" w:hAnsi="Times New Roman" w:cs="Times New Roman"/>
              </w:rPr>
              <w:t>Укрупненный показатель расхода тепла на 1 м</w:t>
            </w:r>
            <w:r w:rsidRPr="00162C89">
              <w:rPr>
                <w:rFonts w:ascii="Times New Roman" w:hAnsi="Times New Roman" w:cs="Times New Roman"/>
                <w:vertAlign w:val="superscript"/>
              </w:rPr>
              <w:t>2</w:t>
            </w:r>
            <w:r w:rsidRPr="00162C89">
              <w:rPr>
                <w:rFonts w:ascii="Times New Roman" w:hAnsi="Times New Roman" w:cs="Times New Roman"/>
              </w:rPr>
              <w:t xml:space="preserve"> общей площади</w:t>
            </w:r>
          </w:p>
        </w:tc>
        <w:tc>
          <w:tcPr>
            <w:tcW w:w="2500" w:type="pct"/>
            <w:vAlign w:val="center"/>
          </w:tcPr>
          <w:p w:rsidR="00065D41" w:rsidRPr="00162C89" w:rsidRDefault="00065D41" w:rsidP="00123DF8">
            <w:pPr>
              <w:rPr>
                <w:rFonts w:ascii="Times New Roman" w:hAnsi="Times New Roman" w:cs="Times New Roman"/>
              </w:rPr>
            </w:pPr>
            <w:r w:rsidRPr="00162C89">
              <w:rPr>
                <w:rFonts w:ascii="Times New Roman" w:hAnsi="Times New Roman" w:cs="Times New Roman"/>
              </w:rPr>
              <w:t>Удельный расход тепла на расчетный показатель</w:t>
            </w:r>
          </w:p>
          <w:p w:rsidR="00065D41" w:rsidRPr="00162C89" w:rsidRDefault="00065D41" w:rsidP="00123DF8">
            <w:pPr>
              <w:rPr>
                <w:rFonts w:ascii="Times New Roman" w:hAnsi="Times New Roman" w:cs="Times New Roman"/>
              </w:rPr>
            </w:pPr>
            <w:r w:rsidRPr="00162C89">
              <w:rPr>
                <w:rFonts w:ascii="Times New Roman" w:hAnsi="Times New Roman" w:cs="Times New Roman"/>
              </w:rPr>
              <w:t>ккал/час/м</w:t>
            </w:r>
            <w:r w:rsidRPr="00162C89">
              <w:rPr>
                <w:rFonts w:ascii="Times New Roman" w:hAnsi="Times New Roman" w:cs="Times New Roman"/>
                <w:vertAlign w:val="superscript"/>
              </w:rPr>
              <w:t>2</w:t>
            </w:r>
            <w:r w:rsidRPr="00162C89">
              <w:rPr>
                <w:rFonts w:ascii="Times New Roman" w:hAnsi="Times New Roman" w:cs="Times New Roman"/>
              </w:rPr>
              <w:t xml:space="preserve"> (Вт/м)</w:t>
            </w:r>
          </w:p>
        </w:tc>
      </w:tr>
      <w:tr w:rsidR="00065D41" w:rsidRPr="00162C89" w:rsidTr="00162C89">
        <w:tc>
          <w:tcPr>
            <w:tcW w:w="2500" w:type="pct"/>
          </w:tcPr>
          <w:p w:rsidR="00065D41" w:rsidRPr="00162C89" w:rsidRDefault="00065D41" w:rsidP="00123DF8">
            <w:pPr>
              <w:rPr>
                <w:rFonts w:ascii="Times New Roman" w:hAnsi="Times New Roman" w:cs="Times New Roman"/>
              </w:rPr>
            </w:pPr>
            <w:r w:rsidRPr="00162C89">
              <w:rPr>
                <w:rFonts w:ascii="Times New Roman" w:hAnsi="Times New Roman" w:cs="Times New Roman"/>
              </w:rPr>
              <w:t>Максимальный часовой расход тепла на отопление жилых зданий</w:t>
            </w:r>
          </w:p>
        </w:tc>
        <w:tc>
          <w:tcPr>
            <w:tcW w:w="2500"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85,00 (98,00)</w:t>
            </w:r>
          </w:p>
        </w:tc>
      </w:tr>
      <w:tr w:rsidR="00065D41" w:rsidRPr="00162C89" w:rsidTr="00162C89">
        <w:tc>
          <w:tcPr>
            <w:tcW w:w="2500" w:type="pct"/>
          </w:tcPr>
          <w:p w:rsidR="00065D41" w:rsidRPr="00162C89" w:rsidRDefault="00065D41" w:rsidP="00123DF8">
            <w:pPr>
              <w:rPr>
                <w:rFonts w:ascii="Times New Roman" w:hAnsi="Times New Roman" w:cs="Times New Roman"/>
              </w:rPr>
            </w:pPr>
            <w:r w:rsidRPr="00162C89">
              <w:rPr>
                <w:rFonts w:ascii="Times New Roman" w:hAnsi="Times New Roman" w:cs="Times New Roman"/>
              </w:rPr>
              <w:t>Максимальный часовой расход тепла на отопление общественных зданий</w:t>
            </w:r>
          </w:p>
        </w:tc>
        <w:tc>
          <w:tcPr>
            <w:tcW w:w="2500"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40,70 (47,30)</w:t>
            </w:r>
          </w:p>
        </w:tc>
      </w:tr>
      <w:tr w:rsidR="00065D41" w:rsidRPr="00162C89" w:rsidTr="00162C89">
        <w:tc>
          <w:tcPr>
            <w:tcW w:w="2500" w:type="pct"/>
          </w:tcPr>
          <w:p w:rsidR="00065D41" w:rsidRPr="00162C89" w:rsidRDefault="00065D41" w:rsidP="00123DF8">
            <w:pPr>
              <w:rPr>
                <w:rFonts w:ascii="Times New Roman" w:hAnsi="Times New Roman" w:cs="Times New Roman"/>
              </w:rPr>
            </w:pPr>
            <w:r w:rsidRPr="00162C89">
              <w:rPr>
                <w:rFonts w:ascii="Times New Roman" w:hAnsi="Times New Roman" w:cs="Times New Roman"/>
              </w:rPr>
              <w:t>Максимальный часовой расход тепла на вентиляцию жилых зданий</w:t>
            </w:r>
          </w:p>
        </w:tc>
        <w:tc>
          <w:tcPr>
            <w:tcW w:w="2500"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54,86 (63,79)</w:t>
            </w:r>
          </w:p>
        </w:tc>
      </w:tr>
      <w:tr w:rsidR="00065D41" w:rsidRPr="00162C89" w:rsidTr="00162C89">
        <w:tc>
          <w:tcPr>
            <w:tcW w:w="2500" w:type="pct"/>
          </w:tcPr>
          <w:p w:rsidR="00065D41" w:rsidRPr="00162C89" w:rsidRDefault="00065D41" w:rsidP="00123DF8">
            <w:pPr>
              <w:rPr>
                <w:rFonts w:ascii="Times New Roman" w:hAnsi="Times New Roman" w:cs="Times New Roman"/>
              </w:rPr>
            </w:pPr>
            <w:r w:rsidRPr="00162C89">
              <w:rPr>
                <w:rFonts w:ascii="Times New Roman" w:hAnsi="Times New Roman" w:cs="Times New Roman"/>
              </w:rPr>
              <w:t>Среднечасовой расход тепла за отопительный период на горячее водоснабжение жилых и общественных зданий</w:t>
            </w:r>
          </w:p>
        </w:tc>
        <w:tc>
          <w:tcPr>
            <w:tcW w:w="2500"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14,00 (16,27)</w:t>
            </w:r>
          </w:p>
        </w:tc>
      </w:tr>
      <w:tr w:rsidR="00065D41" w:rsidRPr="00162C89" w:rsidTr="00162C89">
        <w:tc>
          <w:tcPr>
            <w:tcW w:w="2500" w:type="pct"/>
          </w:tcPr>
          <w:p w:rsidR="00065D41" w:rsidRPr="00162C89" w:rsidRDefault="00065D41" w:rsidP="00123DF8">
            <w:pPr>
              <w:rPr>
                <w:rFonts w:ascii="Times New Roman" w:hAnsi="Times New Roman" w:cs="Times New Roman"/>
              </w:rPr>
            </w:pPr>
            <w:r w:rsidRPr="00162C89">
              <w:rPr>
                <w:rFonts w:ascii="Times New Roman" w:hAnsi="Times New Roman" w:cs="Times New Roman"/>
              </w:rPr>
              <w:t>Комплексный показатель расхода тепла в жилищно-коммунальном секторе</w:t>
            </w:r>
          </w:p>
        </w:tc>
        <w:tc>
          <w:tcPr>
            <w:tcW w:w="2500"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194,60 (225,33)</w:t>
            </w:r>
          </w:p>
        </w:tc>
      </w:tr>
    </w:tbl>
    <w:p w:rsidR="00065D41" w:rsidRPr="00B74705" w:rsidRDefault="00065D41" w:rsidP="00B74705">
      <w:pPr>
        <w:pStyle w:val="Default"/>
        <w:ind w:firstLine="567"/>
        <w:rPr>
          <w:rFonts w:ascii="Times New Roman" w:hAnsi="Times New Roman" w:cs="Times New Roman"/>
        </w:rPr>
      </w:pP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11.5.5.</w:t>
      </w:r>
      <w:r w:rsidRPr="00B74705">
        <w:rPr>
          <w:rFonts w:ascii="Times New Roman" w:hAnsi="Times New Roman" w:cs="Times New Roman"/>
          <w:b/>
        </w:rPr>
        <w:t xml:space="preserve"> </w:t>
      </w:r>
      <w:r w:rsidRPr="00B74705">
        <w:rPr>
          <w:rFonts w:ascii="Times New Roman" w:hAnsi="Times New Roman" w:cs="Times New Roman"/>
        </w:rPr>
        <w:t xml:space="preserve">Теплоснабжение жилой и общественной застройки на территориях и </w:t>
      </w:r>
      <w:r>
        <w:rPr>
          <w:rFonts w:ascii="Times New Roman" w:hAnsi="Times New Roman" w:cs="Times New Roman"/>
        </w:rPr>
        <w:t>сельских</w:t>
      </w:r>
      <w:r w:rsidRPr="00B74705">
        <w:rPr>
          <w:rFonts w:ascii="Times New Roman" w:hAnsi="Times New Roman" w:cs="Times New Roman"/>
        </w:rPr>
        <w:t xml:space="preserve"> поселений следует предусматривать: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централизованное - от котельных, крупных и малых тепловых электростанций (ТЭЦ, ТЭС);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децентрализованное - от автономных, крышных котельных, квартирных теплогенераторов.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11.5.6.</w:t>
      </w:r>
      <w:r w:rsidRPr="00B74705">
        <w:rPr>
          <w:rFonts w:ascii="Times New Roman" w:hAnsi="Times New Roman" w:cs="Times New Roman"/>
          <w:b/>
        </w:rPr>
        <w:t xml:space="preserve"> </w:t>
      </w:r>
      <w:r w:rsidRPr="00B74705">
        <w:rPr>
          <w:rFonts w:ascii="Times New Roman" w:hAnsi="Times New Roman" w:cs="Times New Roman"/>
        </w:rPr>
        <w:t xml:space="preserve">Выбор системы теплоснабжения районов новой застройки должен производиться на основе технико-экономического сравнения вариантов.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11.5.7.</w:t>
      </w:r>
      <w:r w:rsidRPr="00B74705">
        <w:rPr>
          <w:rFonts w:ascii="Times New Roman" w:hAnsi="Times New Roman" w:cs="Times New Roman"/>
          <w:b/>
        </w:rPr>
        <w:t xml:space="preserve"> </w:t>
      </w:r>
      <w:r w:rsidRPr="00B74705">
        <w:rPr>
          <w:rFonts w:ascii="Times New Roman" w:hAnsi="Times New Roman" w:cs="Times New Roman"/>
        </w:rPr>
        <w:t xml:space="preserve">При отсутствии схемы теплоснабжения на территориях одно-, двухэтажной жилой застройки с плотностью населения 40 чел./га и выше и в сельских поселениях системы централизованного теплоснабжения допускается предусматривать от котельных на группу жилых и общественных зданий.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11.5.8.</w:t>
      </w:r>
      <w:r w:rsidRPr="00B74705">
        <w:rPr>
          <w:rFonts w:ascii="Times New Roman" w:hAnsi="Times New Roman" w:cs="Times New Roman"/>
          <w:b/>
        </w:rPr>
        <w:t xml:space="preserve"> </w:t>
      </w:r>
      <w:r w:rsidRPr="00B74705">
        <w:rPr>
          <w:rFonts w:ascii="Times New Roman" w:hAnsi="Times New Roman" w:cs="Times New Roman"/>
        </w:rPr>
        <w:t xml:space="preserve">Для отдельно стоящих объектов могут быть оборудованы индивидуальные котельные (отдельно стоящие, встроенные, пристроенные и котлы наружного размещения).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Принятая к разработке в проекте схема теплоснабжения должна обеспечивать: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нормативный уровень теплоэнергосбережения;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нормативный уровень надежности согласно требованиям СНиП 41-02-2003;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 требования экологической безопасности;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 безопасность эксплуатации.</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11.5.9.</w:t>
      </w:r>
      <w:r w:rsidRPr="00B74705">
        <w:rPr>
          <w:rFonts w:ascii="Times New Roman" w:hAnsi="Times New Roman" w:cs="Times New Roman"/>
          <w:b/>
        </w:rPr>
        <w:t xml:space="preserve"> </w:t>
      </w:r>
      <w:r w:rsidRPr="00B74705">
        <w:rPr>
          <w:rFonts w:ascii="Times New Roman" w:hAnsi="Times New Roman" w:cs="Times New Roman"/>
        </w:rPr>
        <w:t xml:space="preserve">Размещение централизованных источников теплоснабжения на территориях городских округов и поселений производится, как правило, в коммунально-складских и производственных зонах, по возможности в центре тепловых нагрузок.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11.5.10.</w:t>
      </w:r>
      <w:r w:rsidRPr="00B74705">
        <w:rPr>
          <w:rFonts w:ascii="Times New Roman" w:hAnsi="Times New Roman" w:cs="Times New Roman"/>
          <w:b/>
        </w:rPr>
        <w:t xml:space="preserve"> </w:t>
      </w:r>
      <w:r w:rsidRPr="00B74705">
        <w:rPr>
          <w:rFonts w:ascii="Times New Roman" w:hAnsi="Times New Roman" w:cs="Times New Roman"/>
        </w:rPr>
        <w:t xml:space="preserve">Размещение источников теплоснабжения, тепловых пунктов в жилой застройке должно быть обосновано акустическими расчетами с мероприятиями по достижению нормативных уровней шума и вибрации по СНиП 41-02-2003, СНиП 2.07.01-89*, СНиП 41-01-2003.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11.5.11.</w:t>
      </w:r>
      <w:r w:rsidRPr="00B74705">
        <w:rPr>
          <w:rFonts w:ascii="Times New Roman" w:hAnsi="Times New Roman" w:cs="Times New Roman"/>
          <w:b/>
        </w:rPr>
        <w:t xml:space="preserve"> </w:t>
      </w:r>
      <w:r w:rsidRPr="00B74705">
        <w:rPr>
          <w:rFonts w:ascii="Times New Roman" w:hAnsi="Times New Roman" w:cs="Times New Roman"/>
        </w:rPr>
        <w:t>Для жилой застройки и нежилых зон следует применять раздельные тепловые сети, идущие непосредственно от источника теплоснабжения.</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11.5.12.</w:t>
      </w:r>
      <w:r w:rsidRPr="00B74705">
        <w:rPr>
          <w:rFonts w:ascii="Times New Roman" w:hAnsi="Times New Roman" w:cs="Times New Roman"/>
          <w:b/>
        </w:rPr>
        <w:t xml:space="preserve"> </w:t>
      </w:r>
      <w:r w:rsidRPr="00B74705">
        <w:rPr>
          <w:rFonts w:ascii="Times New Roman" w:hAnsi="Times New Roman" w:cs="Times New Roman"/>
        </w:rPr>
        <w:t xml:space="preserve">Размеры санитарно-защитных зон от источников теплоснабжения устанавливаются: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 от тепловых электростанций (ТЭС) эквивалентной электрической мощностью 600 мВт и выше:</w:t>
      </w:r>
    </w:p>
    <w:p w:rsidR="00065D41" w:rsidRPr="00B74705" w:rsidRDefault="00065D41" w:rsidP="00123DF8">
      <w:pPr>
        <w:pStyle w:val="Default"/>
        <w:ind w:firstLine="993"/>
        <w:rPr>
          <w:rFonts w:ascii="Times New Roman" w:hAnsi="Times New Roman" w:cs="Times New Roman"/>
        </w:rPr>
      </w:pPr>
      <w:r w:rsidRPr="00B74705">
        <w:rPr>
          <w:rFonts w:ascii="Times New Roman" w:hAnsi="Times New Roman" w:cs="Times New Roman"/>
        </w:rPr>
        <w:t xml:space="preserve">- работающих на угольном и мазутном топливе - 1000 м; </w:t>
      </w:r>
    </w:p>
    <w:p w:rsidR="00065D41" w:rsidRPr="00B74705" w:rsidRDefault="00065D41" w:rsidP="00123DF8">
      <w:pPr>
        <w:pStyle w:val="Default"/>
        <w:ind w:firstLine="993"/>
        <w:rPr>
          <w:rFonts w:ascii="Times New Roman" w:hAnsi="Times New Roman" w:cs="Times New Roman"/>
        </w:rPr>
      </w:pPr>
      <w:r w:rsidRPr="00B74705">
        <w:rPr>
          <w:rFonts w:ascii="Times New Roman" w:hAnsi="Times New Roman" w:cs="Times New Roman"/>
        </w:rPr>
        <w:t xml:space="preserve">- работающих на газовом и газо-мазутном топливе - 500 м;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-от ТЭЦ и районных котельных тепловой мощностью 200 Гкал и выше: </w:t>
      </w:r>
    </w:p>
    <w:p w:rsidR="00065D41" w:rsidRPr="00B74705" w:rsidRDefault="00065D41" w:rsidP="00123DF8">
      <w:pPr>
        <w:pStyle w:val="Default"/>
        <w:ind w:firstLine="993"/>
        <w:rPr>
          <w:rFonts w:ascii="Times New Roman" w:hAnsi="Times New Roman" w:cs="Times New Roman"/>
        </w:rPr>
      </w:pPr>
      <w:r w:rsidRPr="00B74705">
        <w:rPr>
          <w:rFonts w:ascii="Times New Roman" w:hAnsi="Times New Roman" w:cs="Times New Roman"/>
        </w:rPr>
        <w:t xml:space="preserve">- работающих на угольном и мазутном топливе - 500 м; </w:t>
      </w:r>
    </w:p>
    <w:p w:rsidR="00065D41" w:rsidRPr="00B74705" w:rsidRDefault="00065D41" w:rsidP="00123DF8">
      <w:pPr>
        <w:pStyle w:val="Default"/>
        <w:ind w:firstLine="993"/>
        <w:rPr>
          <w:rFonts w:ascii="Times New Roman" w:hAnsi="Times New Roman" w:cs="Times New Roman"/>
        </w:rPr>
      </w:pPr>
      <w:r w:rsidRPr="00B74705">
        <w:rPr>
          <w:rFonts w:ascii="Times New Roman" w:hAnsi="Times New Roman" w:cs="Times New Roman"/>
        </w:rPr>
        <w:t xml:space="preserve">- работающих на газовом и газо-мазутном топливе - 300 м;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 от золоотвалов тепловых электростанций – не менее 300 м с осуществлением древесно-кустарниковых посадок по периметру золоотвала.</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11.5.13.</w:t>
      </w:r>
      <w:r w:rsidRPr="00B74705">
        <w:rPr>
          <w:rFonts w:ascii="Times New Roman" w:hAnsi="Times New Roman" w:cs="Times New Roman"/>
          <w:b/>
        </w:rPr>
        <w:t xml:space="preserve"> </w:t>
      </w:r>
      <w:r w:rsidRPr="00B74705">
        <w:rPr>
          <w:rFonts w:ascii="Times New Roman" w:hAnsi="Times New Roman" w:cs="Times New Roman"/>
        </w:rPr>
        <w:t>При установлении минимальной санитарно-защитной зоны от всех типов котельных тепловой мощностью менее 200 Гкал, работающих на твердом, жидком и газообразном топливе, необходимо определение расчетной концентрации в приземном слое и по вертикали с учетом высоты жилых зданий в зоне максимального загрязнения атмосферного воздуха от котельной (10-40 высот трубы котельной). При наличии в зоне максимального загрязнения от котельных жилых зданий повышенной этажности высота дымовой трубы должна быть как минимум 1,5 м выше конька крыши самого высокого жилого здания.</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11.5.14.</w:t>
      </w:r>
      <w:r w:rsidRPr="00B74705">
        <w:rPr>
          <w:rFonts w:ascii="Times New Roman" w:hAnsi="Times New Roman" w:cs="Times New Roman"/>
          <w:b/>
        </w:rPr>
        <w:t xml:space="preserve"> </w:t>
      </w:r>
      <w:r w:rsidRPr="00B74705">
        <w:rPr>
          <w:rFonts w:ascii="Times New Roman" w:hAnsi="Times New Roman" w:cs="Times New Roman"/>
        </w:rPr>
        <w:t xml:space="preserve">Отдельно стоящие котельные используются для обслуживания группы зданий.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Индивидуальные и крышные котельные используются для обслуживания одного здания или сооружения. </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Индивидуальные котельные могут быть отдельно стоящими, встроенными и пристроенными.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11.5.15.</w:t>
      </w:r>
      <w:r w:rsidRPr="00B74705">
        <w:rPr>
          <w:rFonts w:ascii="Times New Roman" w:hAnsi="Times New Roman" w:cs="Times New Roman"/>
          <w:b/>
        </w:rPr>
        <w:t xml:space="preserve"> </w:t>
      </w:r>
      <w:r w:rsidRPr="00B74705">
        <w:rPr>
          <w:rFonts w:ascii="Times New Roman" w:hAnsi="Times New Roman" w:cs="Times New Roman"/>
        </w:rPr>
        <w:t>Крышные, пристроенные и отдельно стоящие котельные на территории жилой застройки размещаются в соответствии с требованиями к санитарно-защитным зонам.</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11.5.16. Не допускается размещение:</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ab/>
        <w:t>- котельных, встроенных в многоквартирные жилые здания;</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 пристроенных котельных, непосредственно примыкающих к жилым зданиям со стороны входных подъездов, и участков стен с оконными проемами, где расстояние до ближайшего окна жилого помещения от внешней стены котельной по горизонтали менее 4м, от перекрытия котельной по вертикали – менее 8м;</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 крышных котельных непосредственно на перекрытиях жилых помещений (перекрытие  жилого помещения не может служить основанием пола котельной), а также смежно с жилыми помещениями.</w:t>
      </w: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11.5.17. Земельные участки для размещения котельных выбираются в соответствии со схемой теплоснабжения, проектами планировки городских округов и поселений, генеральными планами предприятий. </w:t>
      </w:r>
    </w:p>
    <w:p w:rsidR="00065D41" w:rsidRPr="00B74705" w:rsidRDefault="00065D41" w:rsidP="00B74705">
      <w:pPr>
        <w:ind w:firstLine="567"/>
        <w:rPr>
          <w:rFonts w:ascii="Times New Roman" w:hAnsi="Times New Roman" w:cs="Times New Roman"/>
        </w:rPr>
      </w:pPr>
      <w:r w:rsidRPr="00B74705">
        <w:rPr>
          <w:rFonts w:ascii="Times New Roman" w:hAnsi="Times New Roman" w:cs="Times New Roman"/>
        </w:rPr>
        <w:t>11.5.18. Размеры земельных участков для отдельно стоящих котельных, размещаемых в районах жилой застройки, следует принимать по таблице 84.</w:t>
      </w:r>
    </w:p>
    <w:p w:rsidR="00065D41" w:rsidRPr="00B74705" w:rsidRDefault="00065D41" w:rsidP="00B74705">
      <w:pPr>
        <w:ind w:firstLine="567"/>
        <w:jc w:val="right"/>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w:t>
      </w:r>
      <w:r w:rsidRPr="00B74705">
        <w:rPr>
          <w:rFonts w:ascii="Times New Roman" w:hAnsi="Times New Roman" w:cs="Times New Roman"/>
        </w:rPr>
        <w:t>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5342"/>
        <w:gridCol w:w="2689"/>
        <w:gridCol w:w="2531"/>
      </w:tblGrid>
      <w:tr w:rsidR="00065D41" w:rsidRPr="00162C89" w:rsidTr="00123DF8">
        <w:trPr>
          <w:trHeight w:val="863"/>
        </w:trPr>
        <w:tc>
          <w:tcPr>
            <w:tcW w:w="2529" w:type="pct"/>
            <w:vMerge w:val="restar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Теплопроизводительность котельных, Гкал/ч (МВт) </w:t>
            </w:r>
          </w:p>
        </w:tc>
        <w:tc>
          <w:tcPr>
            <w:tcW w:w="2471" w:type="pct"/>
            <w:gridSpan w:val="2"/>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Размеры земельных участков, га, котельных, работающих </w:t>
            </w:r>
          </w:p>
        </w:tc>
      </w:tr>
      <w:tr w:rsidR="00065D41" w:rsidRPr="00162C89" w:rsidTr="00123DF8">
        <w:trPr>
          <w:trHeight w:val="489"/>
        </w:trPr>
        <w:tc>
          <w:tcPr>
            <w:tcW w:w="2529" w:type="pct"/>
            <w:vMerge/>
          </w:tcPr>
          <w:p w:rsidR="00065D41" w:rsidRPr="00162C89" w:rsidRDefault="00065D41" w:rsidP="00123DF8">
            <w:pPr>
              <w:pStyle w:val="Default"/>
              <w:rPr>
                <w:rFonts w:ascii="Times New Roman" w:hAnsi="Times New Roman" w:cs="Times New Roman"/>
              </w:rPr>
            </w:pPr>
          </w:p>
        </w:tc>
        <w:tc>
          <w:tcPr>
            <w:tcW w:w="1273"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на твердом топливе</w:t>
            </w:r>
          </w:p>
        </w:tc>
        <w:tc>
          <w:tcPr>
            <w:tcW w:w="1198"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на газомазутном топливе</w:t>
            </w:r>
          </w:p>
        </w:tc>
      </w:tr>
      <w:tr w:rsidR="00065D41" w:rsidRPr="00162C89" w:rsidTr="00123DF8">
        <w:trPr>
          <w:trHeight w:val="220"/>
        </w:trPr>
        <w:tc>
          <w:tcPr>
            <w:tcW w:w="2529"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до 5 </w:t>
            </w:r>
          </w:p>
        </w:tc>
        <w:tc>
          <w:tcPr>
            <w:tcW w:w="1273"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0,7 </w:t>
            </w:r>
          </w:p>
        </w:tc>
        <w:tc>
          <w:tcPr>
            <w:tcW w:w="1198"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0,7 </w:t>
            </w:r>
          </w:p>
        </w:tc>
      </w:tr>
      <w:tr w:rsidR="00065D41" w:rsidRPr="00162C89" w:rsidTr="00123DF8">
        <w:trPr>
          <w:trHeight w:val="220"/>
        </w:trPr>
        <w:tc>
          <w:tcPr>
            <w:tcW w:w="2529"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от 5 до 10 (от 6 до 12) </w:t>
            </w:r>
          </w:p>
        </w:tc>
        <w:tc>
          <w:tcPr>
            <w:tcW w:w="1273"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1,0 </w:t>
            </w:r>
          </w:p>
        </w:tc>
        <w:tc>
          <w:tcPr>
            <w:tcW w:w="1198"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1,0 </w:t>
            </w:r>
          </w:p>
        </w:tc>
      </w:tr>
      <w:tr w:rsidR="00065D41" w:rsidRPr="00162C89" w:rsidTr="00123DF8">
        <w:trPr>
          <w:trHeight w:val="220"/>
        </w:trPr>
        <w:tc>
          <w:tcPr>
            <w:tcW w:w="2529"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от 10 до 50 (от 12 до 58) </w:t>
            </w:r>
          </w:p>
        </w:tc>
        <w:tc>
          <w:tcPr>
            <w:tcW w:w="1273"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2,0 </w:t>
            </w:r>
          </w:p>
        </w:tc>
        <w:tc>
          <w:tcPr>
            <w:tcW w:w="1198"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1,5 </w:t>
            </w:r>
          </w:p>
        </w:tc>
      </w:tr>
      <w:tr w:rsidR="00065D41" w:rsidRPr="00162C89" w:rsidTr="00123DF8">
        <w:trPr>
          <w:trHeight w:val="220"/>
        </w:trPr>
        <w:tc>
          <w:tcPr>
            <w:tcW w:w="2529"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от 50 до 100 (от 58 до 116) </w:t>
            </w:r>
          </w:p>
        </w:tc>
        <w:tc>
          <w:tcPr>
            <w:tcW w:w="1273"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3,0 </w:t>
            </w:r>
          </w:p>
        </w:tc>
        <w:tc>
          <w:tcPr>
            <w:tcW w:w="1198"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2,5 </w:t>
            </w:r>
          </w:p>
        </w:tc>
      </w:tr>
      <w:tr w:rsidR="00065D41" w:rsidRPr="00162C89" w:rsidTr="00123DF8">
        <w:trPr>
          <w:trHeight w:val="220"/>
        </w:trPr>
        <w:tc>
          <w:tcPr>
            <w:tcW w:w="2529"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от 100 до 200 (от 116 до 233) </w:t>
            </w:r>
          </w:p>
        </w:tc>
        <w:tc>
          <w:tcPr>
            <w:tcW w:w="1273"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3,7 </w:t>
            </w:r>
          </w:p>
        </w:tc>
        <w:tc>
          <w:tcPr>
            <w:tcW w:w="1198"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3,0 </w:t>
            </w:r>
          </w:p>
        </w:tc>
      </w:tr>
      <w:tr w:rsidR="00065D41" w:rsidRPr="00162C89" w:rsidTr="00123DF8">
        <w:trPr>
          <w:trHeight w:val="220"/>
        </w:trPr>
        <w:tc>
          <w:tcPr>
            <w:tcW w:w="2529"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от 200 до 400 (от 233 до 466) </w:t>
            </w:r>
          </w:p>
        </w:tc>
        <w:tc>
          <w:tcPr>
            <w:tcW w:w="1273"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4,3 </w:t>
            </w:r>
          </w:p>
        </w:tc>
        <w:tc>
          <w:tcPr>
            <w:tcW w:w="1198" w:type="pct"/>
          </w:tcPr>
          <w:p w:rsidR="00065D41" w:rsidRPr="00162C89" w:rsidRDefault="00065D41" w:rsidP="00123DF8">
            <w:pPr>
              <w:pStyle w:val="Default"/>
              <w:rPr>
                <w:rFonts w:ascii="Times New Roman" w:hAnsi="Times New Roman" w:cs="Times New Roman"/>
              </w:rPr>
            </w:pPr>
            <w:r w:rsidRPr="00162C89">
              <w:rPr>
                <w:rFonts w:ascii="Times New Roman" w:hAnsi="Times New Roman" w:cs="Times New Roman"/>
              </w:rPr>
              <w:t xml:space="preserve">3,5 </w:t>
            </w:r>
          </w:p>
        </w:tc>
      </w:tr>
    </w:tbl>
    <w:p w:rsidR="00065D41" w:rsidRPr="00B74705" w:rsidRDefault="00065D41" w:rsidP="00B74705">
      <w:pPr>
        <w:pStyle w:val="Default"/>
        <w:ind w:firstLine="567"/>
        <w:rPr>
          <w:rFonts w:ascii="Times New Roman" w:hAnsi="Times New Roman" w:cs="Times New Roman"/>
          <w:u w:val="single"/>
        </w:rPr>
      </w:pPr>
    </w:p>
    <w:p w:rsidR="00065D41" w:rsidRPr="00123DF8" w:rsidRDefault="00065D41" w:rsidP="00B74705">
      <w:pPr>
        <w:pStyle w:val="Default"/>
        <w:ind w:firstLine="567"/>
        <w:rPr>
          <w:rFonts w:ascii="Times New Roman" w:hAnsi="Times New Roman" w:cs="Times New Roman"/>
          <w:sz w:val="20"/>
        </w:rPr>
      </w:pPr>
      <w:r w:rsidRPr="00123DF8">
        <w:rPr>
          <w:rFonts w:ascii="Times New Roman" w:hAnsi="Times New Roman" w:cs="Times New Roman"/>
          <w:sz w:val="20"/>
          <w:u w:val="single"/>
        </w:rPr>
        <w:t>Примечания</w:t>
      </w:r>
      <w:r w:rsidRPr="00123DF8">
        <w:rPr>
          <w:rFonts w:ascii="Times New Roman" w:hAnsi="Times New Roman" w:cs="Times New Roman"/>
          <w:sz w:val="20"/>
        </w:rPr>
        <w:t xml:space="preserve">: </w:t>
      </w:r>
    </w:p>
    <w:p w:rsidR="00065D41" w:rsidRPr="00123DF8" w:rsidRDefault="00065D41" w:rsidP="00B74705">
      <w:pPr>
        <w:ind w:firstLine="567"/>
        <w:rPr>
          <w:rFonts w:ascii="Times New Roman" w:hAnsi="Times New Roman" w:cs="Times New Roman"/>
          <w:sz w:val="20"/>
        </w:rPr>
      </w:pPr>
      <w:r w:rsidRPr="00123DF8">
        <w:rPr>
          <w:rFonts w:ascii="Times New Roman" w:hAnsi="Times New Roman" w:cs="Times New Roman"/>
          <w:sz w:val="20"/>
        </w:rPr>
        <w:t>1. Размеры земельных участков отопительных котельных, обеспечивающих потребителей горячей водой с непосредственным водоразбором, а также котельных, доставка топлива которым предусматривается по железной дороге, следует увеличивать на 20%.</w:t>
      </w:r>
    </w:p>
    <w:p w:rsidR="00065D41" w:rsidRDefault="00065D41" w:rsidP="00B74705">
      <w:pPr>
        <w:ind w:firstLine="567"/>
        <w:rPr>
          <w:rFonts w:ascii="Times New Roman" w:hAnsi="Times New Roman" w:cs="Times New Roman"/>
          <w:sz w:val="20"/>
        </w:rPr>
      </w:pPr>
      <w:r w:rsidRPr="00123DF8">
        <w:rPr>
          <w:rFonts w:ascii="Times New Roman" w:hAnsi="Times New Roman" w:cs="Times New Roman"/>
          <w:sz w:val="20"/>
        </w:rPr>
        <w:t>2. Размещение золошлакоотвалов следует предусматривать вне селитебной территории на непригодных для сельского хозяйства земельных участках. Условия размещения золошлакоотвалов и размеры площадок для них должны соответствовать требованиям СНиП 41-02-2003.</w:t>
      </w:r>
    </w:p>
    <w:p w:rsidR="00065D41" w:rsidRPr="00123DF8" w:rsidRDefault="00065D41" w:rsidP="00B74705">
      <w:pPr>
        <w:ind w:firstLine="567"/>
        <w:rPr>
          <w:rFonts w:ascii="Times New Roman" w:hAnsi="Times New Roman" w:cs="Times New Roman"/>
          <w:sz w:val="20"/>
        </w:rPr>
      </w:pPr>
    </w:p>
    <w:p w:rsidR="00065D41" w:rsidRPr="00B74705" w:rsidRDefault="00065D41" w:rsidP="00B74705">
      <w:pPr>
        <w:pStyle w:val="Default"/>
        <w:ind w:firstLine="567"/>
        <w:rPr>
          <w:rFonts w:ascii="Times New Roman" w:hAnsi="Times New Roman" w:cs="Times New Roman"/>
        </w:rPr>
      </w:pPr>
      <w:r w:rsidRPr="00B74705">
        <w:rPr>
          <w:rFonts w:ascii="Times New Roman" w:hAnsi="Times New Roman" w:cs="Times New Roman"/>
        </w:rPr>
        <w:t xml:space="preserve">11.5.19. Трассы и способы прокладки тепловых сетей следует предусматривать в соответствии с СП 18.13330.2011 "СНиП II-89-80", СНиП 41-02-2003, СП 42.13330.2011 "СНиП 2.07.01-89*", ВСН 11-94. </w:t>
      </w:r>
    </w:p>
    <w:p w:rsidR="00065D41" w:rsidRDefault="00065D41" w:rsidP="00B74705">
      <w:pPr>
        <w:ind w:firstLine="567"/>
        <w:rPr>
          <w:rFonts w:ascii="Times New Roman" w:hAnsi="Times New Roman" w:cs="Times New Roman"/>
        </w:rPr>
      </w:pPr>
      <w:r w:rsidRPr="00B74705">
        <w:rPr>
          <w:rFonts w:ascii="Times New Roman" w:hAnsi="Times New Roman" w:cs="Times New Roman"/>
        </w:rPr>
        <w:t>11.5.20. Размещение тепловых сетей производится в соответствии с требованиями раздела 14.10.</w:t>
      </w:r>
    </w:p>
    <w:p w:rsidR="00065D41" w:rsidRPr="00B74705" w:rsidRDefault="00065D41" w:rsidP="00B74705">
      <w:pPr>
        <w:ind w:firstLine="567"/>
        <w:rPr>
          <w:rFonts w:ascii="Times New Roman" w:hAnsi="Times New Roman" w:cs="Times New Roman"/>
        </w:rPr>
      </w:pPr>
    </w:p>
    <w:p w:rsidR="00065D41" w:rsidRPr="00601251" w:rsidRDefault="00065D41" w:rsidP="00601251">
      <w:pPr>
        <w:ind w:firstLine="567"/>
        <w:rPr>
          <w:rFonts w:ascii="Times New Roman" w:hAnsi="Times New Roman" w:cs="Times New Roman"/>
          <w:b/>
        </w:rPr>
      </w:pPr>
      <w:r w:rsidRPr="00601251">
        <w:rPr>
          <w:rFonts w:ascii="Times New Roman" w:hAnsi="Times New Roman" w:cs="Times New Roman"/>
          <w:b/>
        </w:rPr>
        <w:t>11.6. Водоснабжение</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11.6.1. Выбор схемы и системы водоснабжения следует производить с учетом особенностей </w:t>
      </w:r>
      <w:r>
        <w:rPr>
          <w:rFonts w:ascii="Times New Roman" w:hAnsi="Times New Roman" w:cs="Times New Roman"/>
        </w:rPr>
        <w:t>сельского</w:t>
      </w:r>
      <w:r w:rsidRPr="00601251">
        <w:rPr>
          <w:rFonts w:ascii="Times New Roman" w:hAnsi="Times New Roman" w:cs="Times New Roman"/>
        </w:rPr>
        <w:t xml:space="preserve"> поселени</w:t>
      </w:r>
      <w:r>
        <w:rPr>
          <w:rFonts w:ascii="Times New Roman" w:hAnsi="Times New Roman" w:cs="Times New Roman"/>
        </w:rPr>
        <w:t>я</w:t>
      </w:r>
      <w:r w:rsidRPr="00601251">
        <w:rPr>
          <w:rFonts w:ascii="Times New Roman" w:hAnsi="Times New Roman" w:cs="Times New Roman"/>
        </w:rPr>
        <w:t xml:space="preserve">, требуемых расходов воды на различных этапах их развития, источников водоснабжения, требований к напорам, качеству воды и обеспеченности ее подачи.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11.6.2. Расчет систем водоснабжения сельских поселений, в том числе выбор источников хозяйственно-питьевого и производственного водоснабжения, размещение водозаборных сооружений, а также определение расчетных расходов и др., следует производить в соответствии с требованиями СНиП 2.04.01-85*, СП 31.13330.2012, СанПиН 2.1.4.1074-01, СанПиН 2.1.4.1175-02.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11.6.3. При проектировании систем водоснабжения сельских поселений удельное среднесуточное (за год) водопотребление на хозяйственно-питьевые нужды населения следует принимать в соответствии с требованиями таблицы I приложения N 12 Республиканских нормативов градостроительного проектирования.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11.6.4. Расчетное среднесуточное водопотребление городских округов и поселений определяется как сумма расходов воды на хозяйственно-бытовые нужды и нужды промышленных предприятий с учетом расхода воды на поливку.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11.6.5. Расход воды на хозяйственно-бытовые нужды определяется с учетом расхода воды по отдельным объектам различных категорий потребителей в соответствии с нормами таблицы II приложения N 12 Республиканских нормативов градостроительного проектирования. Расчетные показатели применяются для предварительных расчетов объема водопотребления.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11.6.6. Расход воды на производственные нужды, а также наружное пожаротушение определяются в соответствии с требованиями СНиП 2.04.02-84*.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11.6.7. При проектировании систем водоснабжения в каждом конкретном случае необходимо учитывать возможность использования воды технического качества для полива зеленых насаждений.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11.6.8. Для ориентировочного учета прочих потребителей в расчет удельного показателя вводится позиция "неучтенные расходы".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11.6.9. Выбор источника водоснабжения должен быть обоснован результатами топографических, гидрологических, гидрогеологических, ихтиологических, гидрохимических, гидробиологических, гидротермических и других изысканий и санитарных обследований.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11.6.10. В качестве источника водоснабжения следует рассматривать водотоки (реки, каналы), водоемы (озера, водохранилища, пруды), подземные воды (водоносные пласты, подрусловые и другие воды).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11.6.11. В качестве источника водоснабжения могут быть использованы наливные водохранилища с подводом к ним воды из естественных поверхностных источников. </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Примечание: В системе водоснабжения допускается использование нескольких источников с различными гидрологическими и гидрогеологическими характеристиками.</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11.6.12. Выбор схем и систем водоснабжения следует осуществлять в соответствии со СНиП 2.04.02-84*. Системы водоснабжения могут быть централизованными, нецентрализованными, локальными, оборотными.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Централизованная система водоснабжения населенных пунктов должна обеспечивать: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хозяйственно-питьевое водопотребление в жилых и общественных зданиях, нужды коммунально-бытовых предприятий;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хозяйственно-питьевое водопотребление на предприятиях;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производственные нужды промышленных и сельскохозяйственных предприятий, где требуется вода питьевого качества или для которых экономически нецелесообразно сооружение отдельного водопровода;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тушение пожаров;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хозяйственно-питьевое водоснабжение в случае отключения водозаборных сооружений;</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 собственные нужды станций водоподготовки, промывку водопроводных и канализационных сетей и др.</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11.6.13. В сельских поселениях следует: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проектировать централизованные системы водоснабжения для перспективных населенных пунктов и сельскохозяйственных объектов;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предусматривать реконструкцию существующих водозаборных сооружений (водозаборных скважин, шахтных колодцев и др.) для сохраняемых на расчетный период сельских населенных пунктов;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рассматривать целесообразность устройства для поливки приусадебных участков отдельных сезонных водопроводов с использованием местных источников и оросительных систем, не пригодных в качестве источника хозяйственно-питьевого водоснабжения.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11.6.14. Выбор типа и схемы размещения водозаборных сооружений следует производить исходя из геологических, гидрогеологических и санитарных условий территории.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11.6.15. При проектировании новых и расширении существующих водозаборов должны учитываться условия взаимодействия их с существующими и проектируемыми водозаборами на соседних участках, а также их влияние на окружающую природную среду (поверхностный сток, растительность и др.). </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11.6.16. Водозаборные сооружения следует проектировать с учетом перспективного развития водопотребления.</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11.6.17. В пределах санитарно-защитной полосы водоводов должны отсутствовать источники загрязнения почвы и грунтовых вод (уборные, помойные ямы, приемники мусора и др.).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11.6.18.Запрещается прокладка водоводов по территории свалок, полей ассенизации, полей фильтрации, полей орошения, кладбищ, скотомогильников, а также магистральных водоводов по территории промышленных и сельскохозяйственных предприятий.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11.6.19. Выбор площадок для строительства водопроводных сооружений, а также планировка и застройка их территорий должны выполняться в соответствии с требованиями разделов 10-11 и требованиями к зонам санитарной охраны.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Планировочные отметки площадок водопроводных сооружений, размещаемых на прибрежных участках водотоков и водоемов, должны приниматься не менее чем на 0,5 м выше расчетного максимального уровня воды.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11.6.20. Выбор, отвод и использование земель для магистральных водоводов осуществляется в соответствии с требованиями СН 456-73.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11.6.21. Размеры земельных участков для размещения колодцев магистральных подземных водоводов должны быть не более 3 x 3 м, камер переключения и запорной арматуры - не более 10 x 10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11.6.22. Размеры земельных участков для станций водоочистки в зависимости от их производительности, тыс. куб. м/сут., следует принимать по проекту, но не более: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до 0,8 – 1 га;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свыше 0,8 до 12 - 2 га;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свыше 12 до 32 - 3 га;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свыше 32 до 80 - 4 га;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свыше 80 до 125 - 6 га;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свыше 125 до 250 - 12 га;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свыше 250 до 400 - 18 га; </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 свыше 400 до 800 - 24 га.</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11.6.23. Водопроводные сооружения должны иметь ограждения.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11.6.24. Для площадок станций водоподготовки, насосных станций, резервуаров и водонапорных башен с зонами санитарной охраны первого пояса следует принимать глухое ограждение высотой 2,5 м. Допускается предусматривать ограждение на высоту 2 м - глухое и на 0,5 м - из колючей проволоки или металлической сетки, при этом во всех случаях должна предусматриваться колючая проволока в 4 - 5 нитей на кронштейнах с внутренней стороны ограждения.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11.6.25. Примыкание к ограждению строений, кроме проходных и административно-бытовых зданий, не допускается.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11.6.26. В проектах хозяйственно-питьевых и объединенных производственно-питьевых водопроводов необходимо предусматривать зоны санитарной охраны.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11.6.27. Проект зоны санитарной охраны (далее - ЗСО) должен быть составной частью проекта хозяйственно-питьевого водоснабжения и разрабатываться одновременно с последним. Для действующих водопроводов, не имеющих установленных зон санитарной охраны, проект ЗСО разрабатывается специально.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11.6.28. Зона санитарной охраны источника водоснабжения организуется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11.6.29. 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11.6.30. Решение о возможности организации зон санитарной охраны принимается на стадии проекта планировки территории, когда выбирается источник водоснабжения. </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11.6.31. Границы зон санитарной охраны источников и сооружений водоснабжения, а также санитарно-защитной полосы водоводов устанавливаются в соответствии с приложением N 15 Республиканских нормативов градостроительного проектирования.</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11.6.32. Сооружения для забора поверхностных вод следует проектировать в соответствии с требованиями СНиП 2.04.02-84*, они должны: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обеспечивать забор из водоисточника расчетного расхода воды и подачу его потребителю;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защищать систему водоснабжения от биологических обрастаний и от попадания в нее наносов, сора, планктона, шугольда и др.;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на водоемах рыбохозяйственного значения удовлетворять требованиям органов охраны рыбных запасов. </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11.6.33. Не допускается размещать водоприемники водозаборов в пределах зон движения судов, плотов, в зоне отложения и жильного движения донных наносов, в местах зимовья и нереста рыб, на участке возможного разрушения берега, скопления плавника и водорослей, а также возникновения шугозасоров и заторов.</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11.6.34. На крупных озерах и водохранилищах водоприемники водозаборов следует размещать (с учетом ожидаемой переработки прилегающего берега и прибрежного склона):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за пределами прибойных зон при наинизших уровнях воды;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в местах, укрытых от волнения;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за пределами сосредоточенных течений, выходящих из прибойных зон.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Место расположения водоприемников для водозаборов хозяйственно-питьевого водоснабжения должно приниматься выше по течению водотока выпусков сточных вод, населенных пунктов, а также стоянок судов, товарно-транспортных баз и складов на территории, обеспечивающей организацию зон санитарной охраны.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11.6.35. При использовании вод на хозяйственно-бытовые нужды должны проектироваться сооружения по водоподготовке, в том числе для осветления и обесцвечивания, обеззараживания, специальной обработки для удаления органических веществ, снижения интенсивности привкусов и запахов, стабилизационной обработки для защиты водопроводных труб и оборудования от коррозии и образования отложений, обезжелезивания, фторирования, очистки от марганца, фтора и сероводорода, умягчения воды.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11.6.36. Расчетные параметры сооружений водоподготовки следует устанавливать в зависимости от методов обработки воды и качества воды в источнике водоснабжения, назначения водопровода, производительности станции водоподготовки и местных условий на основании данных технологических изысканий и опыта эксплуатации сооружений, работающих в аналогичных условиях.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11.6.37. Коммуникации станций водоподготовки следует рассчитывать на возможность пропуска расхода воды на 20 - 30% больше расчетного. </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11.6.38. Сооружения водоподготовки следует располагать по естественному склону местности с учетом потерь напора в сооружениях, соединительных коммуникациях и измерительных устройствах.</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11.6.39. Минимальный свободный напор в водопроводной сети при максимальном хозяйственно-питьевом водопотреблении на вводе в здание над поверхностью земли должен быть не менее 10 м водяного столба.</w:t>
      </w:r>
    </w:p>
    <w:p w:rsidR="00065D41" w:rsidRDefault="00065D41" w:rsidP="00601251">
      <w:pPr>
        <w:pStyle w:val="BodyText"/>
        <w:ind w:firstLine="567"/>
      </w:pPr>
      <w:r w:rsidRPr="00601251">
        <w:t>11.6.40. Место расположения водозаборных сооружений нецентрализованного водоснабжения:</w:t>
      </w:r>
    </w:p>
    <w:p w:rsidR="00065D41" w:rsidRPr="00601251" w:rsidRDefault="00065D41" w:rsidP="00601251">
      <w:pPr>
        <w:pStyle w:val="BodyText"/>
        <w:ind w:firstLine="567"/>
        <w:jc w:val="right"/>
      </w:pPr>
      <w:r>
        <w:t>Таблица 95</w:t>
      </w:r>
    </w:p>
    <w:tbl>
      <w:tblPr>
        <w:tblW w:w="0" w:type="auto"/>
        <w:tblInd w:w="-5" w:type="dxa"/>
        <w:tblLayout w:type="fixed"/>
        <w:tblLook w:val="0000"/>
      </w:tblPr>
      <w:tblGrid>
        <w:gridCol w:w="5925"/>
        <w:gridCol w:w="1418"/>
        <w:gridCol w:w="2912"/>
      </w:tblGrid>
      <w:tr w:rsidR="00065D41" w:rsidRPr="00162C89" w:rsidTr="00601251">
        <w:tc>
          <w:tcPr>
            <w:tcW w:w="5925" w:type="dxa"/>
            <w:tcBorders>
              <w:top w:val="single" w:sz="4" w:space="0" w:color="000000"/>
              <w:left w:val="single" w:sz="4" w:space="0" w:color="000000"/>
              <w:bottom w:val="single" w:sz="4" w:space="0" w:color="000000"/>
            </w:tcBorders>
          </w:tcPr>
          <w:p w:rsidR="00065D41" w:rsidRPr="00162C89" w:rsidRDefault="00065D41" w:rsidP="00601251">
            <w:pPr>
              <w:snapToGrid w:val="0"/>
              <w:rPr>
                <w:rFonts w:ascii="Times New Roman" w:hAnsi="Times New Roman" w:cs="Times New Roman"/>
              </w:rPr>
            </w:pPr>
          </w:p>
        </w:tc>
        <w:tc>
          <w:tcPr>
            <w:tcW w:w="1418" w:type="dxa"/>
            <w:tcBorders>
              <w:top w:val="single" w:sz="4" w:space="0" w:color="000000"/>
              <w:left w:val="single" w:sz="4" w:space="0" w:color="000000"/>
              <w:bottom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2912" w:type="dxa"/>
            <w:tcBorders>
              <w:top w:val="single" w:sz="4" w:space="0" w:color="000000"/>
              <w:left w:val="single" w:sz="4" w:space="0" w:color="000000"/>
              <w:bottom w:val="single" w:sz="4" w:space="0" w:color="000000"/>
              <w:right w:val="single" w:sz="4" w:space="0" w:color="000000"/>
            </w:tcBorders>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Расстояние до водозаборных сооружений (не менее)</w:t>
            </w:r>
          </w:p>
        </w:tc>
      </w:tr>
      <w:tr w:rsidR="00065D41" w:rsidRPr="00162C89" w:rsidTr="00601251">
        <w:tc>
          <w:tcPr>
            <w:tcW w:w="5925" w:type="dxa"/>
            <w:tcBorders>
              <w:top w:val="single" w:sz="4" w:space="0" w:color="000000"/>
              <w:left w:val="single" w:sz="4" w:space="0" w:color="000000"/>
              <w:bottom w:val="single" w:sz="4" w:space="0" w:color="000000"/>
            </w:tcBorders>
          </w:tcPr>
          <w:p w:rsidR="00065D41" w:rsidRPr="00162C89" w:rsidRDefault="00065D41" w:rsidP="00601251">
            <w:pPr>
              <w:snapToGrid w:val="0"/>
              <w:jc w:val="both"/>
              <w:rPr>
                <w:rFonts w:ascii="Times New Roman" w:hAnsi="Times New Roman" w:cs="Times New Roman"/>
              </w:rPr>
            </w:pPr>
            <w:r w:rsidRPr="00162C89">
              <w:rPr>
                <w:rFonts w:ascii="Times New Roman" w:hAnsi="Times New Roman" w:cs="Times New Roman"/>
              </w:rPr>
              <w:t>от существующих или возможных источников загрязнения: выгребных туалетов и ям, складов удобрений и ядохимикатов, предприятий местной промышленности, канализационных сооружений и др.</w:t>
            </w:r>
          </w:p>
        </w:tc>
        <w:tc>
          <w:tcPr>
            <w:tcW w:w="1418" w:type="dxa"/>
            <w:tcBorders>
              <w:top w:val="single" w:sz="4" w:space="0" w:color="000000"/>
              <w:left w:val="single" w:sz="4" w:space="0" w:color="000000"/>
              <w:bottom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50</w:t>
            </w:r>
          </w:p>
        </w:tc>
      </w:tr>
      <w:tr w:rsidR="00065D41" w:rsidRPr="00162C89" w:rsidTr="00601251">
        <w:tc>
          <w:tcPr>
            <w:tcW w:w="5925" w:type="dxa"/>
            <w:tcBorders>
              <w:top w:val="single" w:sz="4" w:space="0" w:color="000000"/>
              <w:left w:val="single" w:sz="4" w:space="0" w:color="000000"/>
              <w:bottom w:val="single" w:sz="4" w:space="0" w:color="000000"/>
            </w:tcBorders>
          </w:tcPr>
          <w:p w:rsidR="00065D41" w:rsidRPr="00162C89" w:rsidRDefault="00065D41" w:rsidP="00601251">
            <w:pPr>
              <w:snapToGrid w:val="0"/>
              <w:jc w:val="both"/>
              <w:rPr>
                <w:rFonts w:ascii="Times New Roman" w:hAnsi="Times New Roman" w:cs="Times New Roman"/>
              </w:rPr>
            </w:pPr>
            <w:r w:rsidRPr="00162C89">
              <w:rPr>
                <w:rFonts w:ascii="Times New Roman" w:hAnsi="Times New Roman" w:cs="Times New Roman"/>
              </w:rPr>
              <w:t>от магистралей с интенсивным движением транспорта</w:t>
            </w:r>
          </w:p>
        </w:tc>
        <w:tc>
          <w:tcPr>
            <w:tcW w:w="1418" w:type="dxa"/>
            <w:tcBorders>
              <w:top w:val="single" w:sz="4" w:space="0" w:color="000000"/>
              <w:left w:val="single" w:sz="4" w:space="0" w:color="000000"/>
              <w:bottom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30</w:t>
            </w:r>
          </w:p>
        </w:tc>
      </w:tr>
    </w:tbl>
    <w:p w:rsidR="00065D41" w:rsidRPr="00601251" w:rsidRDefault="00065D41" w:rsidP="00601251">
      <w:pPr>
        <w:pStyle w:val="Caption"/>
        <w:ind w:firstLine="708"/>
        <w:rPr>
          <w:b w:val="0"/>
          <w:szCs w:val="24"/>
        </w:rPr>
      </w:pPr>
      <w:r w:rsidRPr="00601251">
        <w:rPr>
          <w:b w:val="0"/>
          <w:szCs w:val="24"/>
        </w:rPr>
        <w:t>Примечания:</w:t>
      </w:r>
    </w:p>
    <w:p w:rsidR="00065D41" w:rsidRPr="00601251" w:rsidRDefault="00065D41" w:rsidP="00601251">
      <w:pPr>
        <w:pStyle w:val="BodyText"/>
        <w:ind w:firstLine="708"/>
        <w:rPr>
          <w:sz w:val="20"/>
        </w:rPr>
      </w:pPr>
      <w:r w:rsidRPr="00601251">
        <w:rPr>
          <w:sz w:val="20"/>
        </w:rPr>
        <w:t>1.  водозаборные сооружения следует размещать выше по потоку поверхностных и грунтовых вод;</w:t>
      </w:r>
    </w:p>
    <w:p w:rsidR="00065D41" w:rsidRDefault="00065D41" w:rsidP="00601251">
      <w:pPr>
        <w:pStyle w:val="BodyText"/>
        <w:ind w:firstLine="708"/>
        <w:rPr>
          <w:sz w:val="20"/>
        </w:rPr>
      </w:pPr>
      <w:r w:rsidRPr="00601251">
        <w:rPr>
          <w:sz w:val="20"/>
        </w:rPr>
        <w:t>2. водозаборные сооружения не должны устраиваться на участках, затапливаемых паводковыми водами, в заболоченных местах, а также местах, подвергаемых оползневым и другим видам деформации.</w:t>
      </w:r>
    </w:p>
    <w:p w:rsidR="00065D41" w:rsidRPr="00601251" w:rsidRDefault="00065D41" w:rsidP="00601251">
      <w:pPr>
        <w:pStyle w:val="BodyText"/>
        <w:ind w:firstLine="708"/>
        <w:rPr>
          <w:sz w:val="20"/>
        </w:rPr>
      </w:pPr>
    </w:p>
    <w:p w:rsidR="00065D41" w:rsidRPr="00601251" w:rsidRDefault="00065D41" w:rsidP="00601251">
      <w:pPr>
        <w:ind w:firstLine="567"/>
        <w:rPr>
          <w:rFonts w:ascii="Times New Roman" w:hAnsi="Times New Roman" w:cs="Times New Roman"/>
          <w:b/>
        </w:rPr>
      </w:pPr>
      <w:r w:rsidRPr="00601251">
        <w:rPr>
          <w:rFonts w:ascii="Times New Roman" w:hAnsi="Times New Roman" w:cs="Times New Roman"/>
          <w:b/>
        </w:rPr>
        <w:t>11.7. Канализация.</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11.7.1. При проектировании систем канализации сельских поселений расчетное удельное среднесуточное (за год) водоотведение бытовых сточных вод от жилых зданий и систем водного хозяйства промышленных предприятий следует принимать в соответствии с требованиями СНиП 2.04.03-85*.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11.7.2. При проектировании канализации необходимо рассматривать возможность объединения систем канализации различных объектов, а также предусматривать возможность использования существующих сооружений и интенсификацию их работы на основании технико-экономических расчетов.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11.7.3. Проекты канализации </w:t>
      </w:r>
      <w:r>
        <w:rPr>
          <w:rFonts w:ascii="Times New Roman" w:hAnsi="Times New Roman" w:cs="Times New Roman"/>
        </w:rPr>
        <w:t>сельских</w:t>
      </w:r>
      <w:r w:rsidRPr="00601251">
        <w:rPr>
          <w:rFonts w:ascii="Times New Roman" w:hAnsi="Times New Roman" w:cs="Times New Roman"/>
        </w:rPr>
        <w:t xml:space="preserve"> и поселений должны разрабатываться одновременно с проектами водоснабжения с обязательным анализом баланса водопотребления и отведения сточных вод. При этом необходимо рассматривать возможность использования очищенных сточных, дождевых вод для производственного водоснабжения и орошения.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11.7.4. Удельное среднесуточное водоотведение бытовых сточных вод следует принимать равным удельному среднесуточному водопотреблению без учета расхода воды на полив территорий и зеленых насаждений.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11.7.5. Расчетные среднесуточные расходы производственных сточных вод от промышленных и сельскохозяйственных предприятий следует определять на основе технологических данных.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11.7.6. Удельное водоотведение в неканализованных районах следует принимать в объеме 25 л/сут. на одного жителя.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11.7.7. Количество сточных вод от промышленных предприятий, обслуживающих население, а также неучтенные расходы допускается принимать дополнительно в размере 5% суммарного среднесуточного водоотведения населенного пункта.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11.7.8</w:t>
      </w:r>
      <w:r>
        <w:rPr>
          <w:rFonts w:ascii="Times New Roman" w:hAnsi="Times New Roman" w:cs="Times New Roman"/>
        </w:rPr>
        <w:t>. Размещение систем канализации</w:t>
      </w:r>
      <w:r w:rsidRPr="00601251">
        <w:rPr>
          <w:rFonts w:ascii="Times New Roman" w:hAnsi="Times New Roman" w:cs="Times New Roman"/>
        </w:rPr>
        <w:t xml:space="preserve">, их резервных территорий, а также размещение очистных сооружений следует производить в соответствии со СНиП 2.04.03-85 и СанПиН 2.2.1/2.1.1.1200-03.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11.7.9. Канализование населенных пунктов следует предусматривать по следующим системам: раздельной - полной или неполной, полураздельной, а также комбинированной.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11.7.10. Отведение поверхностных вод по открытой системе водостоков допускается при соответствующем обосновании и согласовании с органами санитарно-эпидемиологического надзора, по регулированию и охране вод, охраны рыбных запасов.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11.7.11. Выбор системы канализации следует производить с учетом требований к очистке поверхностных сточных вод, климатических условий, рельефа местности и других факторов.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11.7.12. Канализацию населенных пунктов с населением до 5000 человек следует предусматривать, как правило, по неполной раздельной системе.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Для данных населенных пунктов следует предусматривать централизованные схемы канализации для одного или нескольких населенных пунктов, отдельных групп зданий и производственных зон.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11.7.13. Централизованные схемы канализации следует проектировать объединенными для жилых и производственных зон, при этом объединение производственных сточных вод с бытовыми должно производиться с учетом действующих норм.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11.7.14. Устройство централизованных схем раздельно для жилой и производственной зон допускается при технико-экономическом обосновании.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11.7.15. Децентрализованные схемы канализации допускается предусматривать: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при отсутствии опасности загрязнения используемых для водоснабжения водоносных горизонтов;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при отсутствии централизованной канализации в существующих или реконструируемых населенных пунктах для объектов, которые должны быть канализованы в первую очередь (больниц, школ, детских садов и яслей, административно-хозяйственных зданий, отдельных жилых зданий, промышленных предприятий и т.п.), а также для первой стадии строительства населенных пунктов при расположении объектов канализования на расстоянии не менее 500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при необходимости канализования групп или отдельных зданий;.</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11.7.16. Канализование промышленных предприятий следует предусматривать, как правило, по полной раздельной системе.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11.7.17. Число сетей производственной канализации на промышленной площадке необходимо определять исходя из состава сточных вод, их расхода и температуры, возможности повторного использования воды, необходимости локальной очистки и строительства бессточных систем водообеспечения. Сточные воды, требующие специальной очистки, в целях их возврата в производство или для подготовки перед спуском в водные объекты или в систему канализации населенного пункта или другого водопользователя следует отводить самостоятельным потоком.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11.7.18. Наименьшие уклоны трубопроводов для всех систем канализации следует принимать: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- 0,008 - для труб диаметром 150 мм;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- 0,007 - для труб диаметром 200 мм.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В зависимости от местных условий при соответствующем обосновании для отдельных участков сети допускается принимать уклоны: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- 0,007 - для труб диаметром 150 мм;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- 0,005 - для труб диаметром 200 мм.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Уклон присоединения от дождеприемников следует принимать 0,02.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11.7.19. Протяженность канализационной сети и районных коллекторов при проектировании новых районных канализационных систем следует принимать из расчета 20 погонных метров сетей на 1000 кв. м жилой застройки.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11.7.20. На пересечении канализационных сетей с водоемами и водотоками следует предусматривать дюкеры не менее чем в две рабочие линии.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Проекты дюкеров через водные объекты, используемые для хозяйственно-питьевого водоснабжения, должны быть согласованы с органами санитарно-эпидемиологического надзора.</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При пересечении оврагов допускается предусматривать дюкеры в одну линию.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11.7.21. Прием сточных вод от неканализованных районов следует осуществлять через сливные станции.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Сливные станции следует проектировать вблизи канализационного коллектора диаметром не менее 400 мм, при этом количество сточных вод, поступающих от сливной станции, не должно превышать 20% общего расчетного расхода по коллектору.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11.7.22. Для отдельно стоящих неканализованных зданий при расходе сточных вод до 1 куб. м/сут. допускается применение гидроизолированных снаружи и изнутри выгребов с вывозом стоков на очистные сооружения. </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11.7.23. Выбор площадок для строительства сооружений канализации, планировку, застройку и благоустройство территории следует выполнять в соответствии с требованиями раздела 11 настоящих нормативов и требованиями к устройству санитарно-защитных зон.</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11.7.24. Выбор, отвод и использование земель для магистральных канализационных коллекторов осуществляются в соответствии с требованиями СН 456-73.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11.7.25. Размеры земельных участков для размещения колодцев канализационных коллекторов должны быть не более 3 x 3 м, камер переключения и запорной арматуры - не более 10 x 10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11.7.26. Площадку очистных сооружений сточных вод следует располагать с подветренной стороны для ветров преобладающего в теплый период года направления по отношению к жилой застройке и населенного пункта ниже по течению водотока.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11.7.27. Очистные сооружения производственной и дождевой канализации следует, как правило, размещать на территории промышленных предприятий.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11.7.28. Размеры земельных участков для очистных сооружений канализации следует принимать не более указанных в таблице </w:t>
      </w:r>
      <w:r>
        <w:rPr>
          <w:rFonts w:ascii="Times New Roman" w:hAnsi="Times New Roman" w:cs="Times New Roman"/>
        </w:rPr>
        <w:t>9</w:t>
      </w:r>
      <w:r w:rsidRPr="00601251">
        <w:rPr>
          <w:rFonts w:ascii="Times New Roman" w:hAnsi="Times New Roman" w:cs="Times New Roman"/>
        </w:rPr>
        <w:t xml:space="preserve">6. </w:t>
      </w:r>
    </w:p>
    <w:p w:rsidR="00065D41" w:rsidRPr="00601251" w:rsidRDefault="00065D41" w:rsidP="00E0620A">
      <w:pPr>
        <w:pStyle w:val="Default"/>
        <w:ind w:firstLine="567"/>
        <w:jc w:val="right"/>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9</w:t>
      </w:r>
      <w:r w:rsidRPr="00601251">
        <w:rPr>
          <w:rFonts w:ascii="Times New Roman" w:hAnsi="Times New Roman" w:cs="Times New Roman"/>
        </w:rPr>
        <w:t xml:space="preserve">6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28"/>
        <w:gridCol w:w="1984"/>
        <w:gridCol w:w="1827"/>
        <w:gridCol w:w="3523"/>
      </w:tblGrid>
      <w:tr w:rsidR="00065D41" w:rsidRPr="00162C89" w:rsidTr="00601251">
        <w:trPr>
          <w:trHeight w:val="1000"/>
        </w:trPr>
        <w:tc>
          <w:tcPr>
            <w:tcW w:w="1528" w:type="pct"/>
            <w:vMerge w:val="restar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Производительность очистных сооружений канализации, тыс. куб. м/сут. </w:t>
            </w:r>
          </w:p>
        </w:tc>
        <w:tc>
          <w:tcPr>
            <w:tcW w:w="3472" w:type="pct"/>
            <w:gridSpan w:val="3"/>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Размеры земельных участков, га </w:t>
            </w:r>
          </w:p>
        </w:tc>
      </w:tr>
      <w:tr w:rsidR="00065D41" w:rsidRPr="00162C89" w:rsidTr="00601251">
        <w:trPr>
          <w:trHeight w:val="758"/>
        </w:trPr>
        <w:tc>
          <w:tcPr>
            <w:tcW w:w="1528" w:type="pct"/>
            <w:vMerge/>
          </w:tcPr>
          <w:p w:rsidR="00065D41" w:rsidRPr="00162C89" w:rsidRDefault="00065D41" w:rsidP="00601251">
            <w:pPr>
              <w:pStyle w:val="Default"/>
              <w:rPr>
                <w:rFonts w:ascii="Times New Roman" w:hAnsi="Times New Roman" w:cs="Times New Roman"/>
              </w:rPr>
            </w:pPr>
          </w:p>
        </w:tc>
        <w:tc>
          <w:tcPr>
            <w:tcW w:w="939"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очистных сооружений</w:t>
            </w:r>
          </w:p>
        </w:tc>
        <w:tc>
          <w:tcPr>
            <w:tcW w:w="865"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иловых площадок </w:t>
            </w:r>
          </w:p>
        </w:tc>
        <w:tc>
          <w:tcPr>
            <w:tcW w:w="1668"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биологических прудов глубокой очистки сточных вод </w:t>
            </w:r>
          </w:p>
        </w:tc>
      </w:tr>
      <w:tr w:rsidR="00065D41" w:rsidRPr="00162C89" w:rsidTr="006012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до 0,7 </w:t>
            </w:r>
          </w:p>
        </w:tc>
        <w:tc>
          <w:tcPr>
            <w:tcW w:w="939"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0,5 </w:t>
            </w:r>
          </w:p>
        </w:tc>
        <w:tc>
          <w:tcPr>
            <w:tcW w:w="865"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0,2 </w:t>
            </w:r>
          </w:p>
        </w:tc>
        <w:tc>
          <w:tcPr>
            <w:tcW w:w="1668"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 </w:t>
            </w:r>
          </w:p>
        </w:tc>
      </w:tr>
      <w:tr w:rsidR="00065D41" w:rsidRPr="00162C89" w:rsidTr="006012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свыше 0,7 до 17 </w:t>
            </w:r>
          </w:p>
        </w:tc>
        <w:tc>
          <w:tcPr>
            <w:tcW w:w="939"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4 </w:t>
            </w:r>
          </w:p>
        </w:tc>
        <w:tc>
          <w:tcPr>
            <w:tcW w:w="865"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3 </w:t>
            </w:r>
          </w:p>
        </w:tc>
        <w:tc>
          <w:tcPr>
            <w:tcW w:w="1668"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3 </w:t>
            </w:r>
          </w:p>
        </w:tc>
      </w:tr>
      <w:tr w:rsidR="00065D41" w:rsidRPr="00162C89" w:rsidTr="006012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свыше 17 до 40 </w:t>
            </w:r>
          </w:p>
        </w:tc>
        <w:tc>
          <w:tcPr>
            <w:tcW w:w="939"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6 </w:t>
            </w:r>
          </w:p>
        </w:tc>
        <w:tc>
          <w:tcPr>
            <w:tcW w:w="865"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9 </w:t>
            </w:r>
          </w:p>
        </w:tc>
        <w:tc>
          <w:tcPr>
            <w:tcW w:w="1668"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6 </w:t>
            </w:r>
          </w:p>
        </w:tc>
      </w:tr>
      <w:tr w:rsidR="00065D41" w:rsidRPr="00162C89" w:rsidTr="006012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свыше 40 до 130 </w:t>
            </w:r>
          </w:p>
        </w:tc>
        <w:tc>
          <w:tcPr>
            <w:tcW w:w="939"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12 </w:t>
            </w:r>
          </w:p>
        </w:tc>
        <w:tc>
          <w:tcPr>
            <w:tcW w:w="865"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25 </w:t>
            </w:r>
          </w:p>
        </w:tc>
        <w:tc>
          <w:tcPr>
            <w:tcW w:w="1668"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20 </w:t>
            </w:r>
          </w:p>
        </w:tc>
      </w:tr>
      <w:tr w:rsidR="00065D41" w:rsidRPr="00162C89" w:rsidTr="006012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свыше 130 до 175 </w:t>
            </w:r>
          </w:p>
        </w:tc>
        <w:tc>
          <w:tcPr>
            <w:tcW w:w="939"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14 </w:t>
            </w:r>
          </w:p>
        </w:tc>
        <w:tc>
          <w:tcPr>
            <w:tcW w:w="865"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30 </w:t>
            </w:r>
          </w:p>
        </w:tc>
        <w:tc>
          <w:tcPr>
            <w:tcW w:w="1668"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30 </w:t>
            </w:r>
          </w:p>
        </w:tc>
      </w:tr>
      <w:tr w:rsidR="00065D41" w:rsidRPr="00162C89" w:rsidTr="006012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свыше 175 до 280 </w:t>
            </w:r>
          </w:p>
        </w:tc>
        <w:tc>
          <w:tcPr>
            <w:tcW w:w="939"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18 </w:t>
            </w:r>
          </w:p>
        </w:tc>
        <w:tc>
          <w:tcPr>
            <w:tcW w:w="865"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55 </w:t>
            </w:r>
          </w:p>
        </w:tc>
        <w:tc>
          <w:tcPr>
            <w:tcW w:w="1668" w:type="pct"/>
            <w:tcBorders>
              <w:top w:val="single" w:sz="4" w:space="0" w:color="auto"/>
              <w:left w:val="single" w:sz="4" w:space="0" w:color="auto"/>
              <w:bottom w:val="single" w:sz="4" w:space="0" w:color="auto"/>
              <w:right w:val="single" w:sz="4" w:space="0" w:color="auto"/>
            </w:tcBorders>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 </w:t>
            </w:r>
          </w:p>
        </w:tc>
      </w:tr>
    </w:tbl>
    <w:p w:rsidR="00065D41" w:rsidRPr="00E0620A" w:rsidRDefault="00065D41" w:rsidP="00601251">
      <w:pPr>
        <w:pStyle w:val="Default"/>
        <w:ind w:firstLine="567"/>
        <w:rPr>
          <w:rFonts w:ascii="Times New Roman" w:hAnsi="Times New Roman" w:cs="Times New Roman"/>
          <w:sz w:val="20"/>
        </w:rPr>
      </w:pPr>
      <w:r w:rsidRPr="00E0620A">
        <w:rPr>
          <w:rFonts w:ascii="Times New Roman" w:hAnsi="Times New Roman" w:cs="Times New Roman"/>
          <w:sz w:val="20"/>
        </w:rPr>
        <w:t xml:space="preserve">Примечание: </w:t>
      </w:r>
    </w:p>
    <w:p w:rsidR="00065D41" w:rsidRDefault="00065D41" w:rsidP="00601251">
      <w:pPr>
        <w:ind w:firstLine="567"/>
        <w:rPr>
          <w:rFonts w:ascii="Times New Roman" w:hAnsi="Times New Roman" w:cs="Times New Roman"/>
        </w:rPr>
      </w:pPr>
      <w:r w:rsidRPr="00E0620A">
        <w:rPr>
          <w:rFonts w:ascii="Times New Roman" w:hAnsi="Times New Roman" w:cs="Times New Roman"/>
          <w:sz w:val="20"/>
        </w:rPr>
        <w:t>Размеры земельных участков очистных сооружений производительностью свыше 280 тыс. куб. м/сут. следует принимать по проектам, разработанным при согласовании с органами санитарно-эпидемиологического надзора</w:t>
      </w:r>
      <w:r w:rsidRPr="00601251">
        <w:rPr>
          <w:rFonts w:ascii="Times New Roman" w:hAnsi="Times New Roman" w:cs="Times New Roman"/>
        </w:rPr>
        <w:t>.</w:t>
      </w:r>
    </w:p>
    <w:p w:rsidR="00065D41" w:rsidRPr="00601251" w:rsidRDefault="00065D41" w:rsidP="00601251">
      <w:pPr>
        <w:ind w:firstLine="567"/>
        <w:rPr>
          <w:rFonts w:ascii="Times New Roman" w:hAnsi="Times New Roman" w:cs="Times New Roman"/>
        </w:rPr>
      </w:pP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 xml:space="preserve">3.4.2.20. Санитарно-защитные зоны (далее - СЗЗ) для канализационных очистных сооружений следует принимать в соответствии с требованиями СанПиН 2.2.1/2.1.1.1200-03 (с внесенными изменениями) по таблице </w:t>
      </w:r>
      <w:r>
        <w:rPr>
          <w:rFonts w:ascii="Times New Roman" w:hAnsi="Times New Roman" w:cs="Times New Roman"/>
        </w:rPr>
        <w:t>9</w:t>
      </w:r>
      <w:r w:rsidRPr="00601251">
        <w:rPr>
          <w:rFonts w:ascii="Times New Roman" w:hAnsi="Times New Roman" w:cs="Times New Roman"/>
        </w:rPr>
        <w:t>7.</w:t>
      </w:r>
    </w:p>
    <w:p w:rsidR="00065D41" w:rsidRPr="00601251" w:rsidRDefault="00065D41" w:rsidP="00E0620A">
      <w:pPr>
        <w:pStyle w:val="Default"/>
        <w:jc w:val="right"/>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9</w:t>
      </w:r>
      <w:r w:rsidRPr="00601251">
        <w:rPr>
          <w:rFonts w:ascii="Times New Roman" w:hAnsi="Times New Roman" w:cs="Times New Roman"/>
        </w:rPr>
        <w:t xml:space="preserve">7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33"/>
        <w:gridCol w:w="2000"/>
        <w:gridCol w:w="2000"/>
        <w:gridCol w:w="2079"/>
        <w:gridCol w:w="1950"/>
      </w:tblGrid>
      <w:tr w:rsidR="00065D41" w:rsidRPr="00162C89" w:rsidTr="00601251">
        <w:trPr>
          <w:trHeight w:val="489"/>
        </w:trPr>
        <w:tc>
          <w:tcPr>
            <w:tcW w:w="1199" w:type="pct"/>
            <w:vMerge w:val="restar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Сооружения для очистки сточных вод </w:t>
            </w:r>
          </w:p>
        </w:tc>
        <w:tc>
          <w:tcPr>
            <w:tcW w:w="3801" w:type="pct"/>
            <w:gridSpan w:val="4"/>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Расстояние (м) при расчетной производительности очистных сооружений (тыс. куб. м/сут.) </w:t>
            </w:r>
          </w:p>
        </w:tc>
      </w:tr>
      <w:tr w:rsidR="00065D41" w:rsidRPr="00162C89" w:rsidTr="00601251">
        <w:trPr>
          <w:trHeight w:val="489"/>
        </w:trPr>
        <w:tc>
          <w:tcPr>
            <w:tcW w:w="1199" w:type="pct"/>
            <w:vMerge/>
          </w:tcPr>
          <w:p w:rsidR="00065D41" w:rsidRPr="00162C89" w:rsidRDefault="00065D41" w:rsidP="00601251">
            <w:pPr>
              <w:pStyle w:val="Default"/>
              <w:tabs>
                <w:tab w:val="left" w:pos="1140"/>
              </w:tabs>
              <w:rPr>
                <w:rFonts w:ascii="Times New Roman" w:hAnsi="Times New Roman" w:cs="Times New Roman"/>
              </w:rPr>
            </w:pPr>
          </w:p>
        </w:tc>
        <w:tc>
          <w:tcPr>
            <w:tcW w:w="94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до 0,2 </w:t>
            </w:r>
            <w:r w:rsidRPr="00162C89">
              <w:rPr>
                <w:rFonts w:ascii="Times New Roman" w:hAnsi="Times New Roman" w:cs="Times New Roman"/>
              </w:rPr>
              <w:tab/>
            </w:r>
          </w:p>
        </w:tc>
        <w:tc>
          <w:tcPr>
            <w:tcW w:w="94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более 0,2 до 5,0 </w:t>
            </w:r>
          </w:p>
        </w:tc>
        <w:tc>
          <w:tcPr>
            <w:tcW w:w="984"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более 5,0 до 50,0 </w:t>
            </w:r>
          </w:p>
        </w:tc>
        <w:tc>
          <w:tcPr>
            <w:tcW w:w="923"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более 50,0 до 280 </w:t>
            </w:r>
          </w:p>
        </w:tc>
      </w:tr>
      <w:tr w:rsidR="00065D41" w:rsidRPr="00162C89" w:rsidTr="00601251">
        <w:trPr>
          <w:trHeight w:val="1024"/>
        </w:trPr>
        <w:tc>
          <w:tcPr>
            <w:tcW w:w="1199"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Насосные станции и аварийно-регулирующие резервуары, локальные очистные сооружения </w:t>
            </w:r>
          </w:p>
        </w:tc>
        <w:tc>
          <w:tcPr>
            <w:tcW w:w="94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15 </w:t>
            </w:r>
          </w:p>
        </w:tc>
        <w:tc>
          <w:tcPr>
            <w:tcW w:w="94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20 </w:t>
            </w:r>
          </w:p>
        </w:tc>
        <w:tc>
          <w:tcPr>
            <w:tcW w:w="984"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20 </w:t>
            </w:r>
          </w:p>
        </w:tc>
        <w:tc>
          <w:tcPr>
            <w:tcW w:w="923"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30 </w:t>
            </w:r>
          </w:p>
        </w:tc>
      </w:tr>
      <w:tr w:rsidR="00065D41" w:rsidRPr="00162C89" w:rsidTr="00601251">
        <w:trPr>
          <w:trHeight w:val="1564"/>
        </w:trPr>
        <w:tc>
          <w:tcPr>
            <w:tcW w:w="1199"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Сооружения для механической и биологической очистки с иловыми площадками для сброженных осадков, а также иловые площадки </w:t>
            </w:r>
          </w:p>
        </w:tc>
        <w:tc>
          <w:tcPr>
            <w:tcW w:w="94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150 </w:t>
            </w:r>
          </w:p>
        </w:tc>
        <w:tc>
          <w:tcPr>
            <w:tcW w:w="94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200 </w:t>
            </w:r>
          </w:p>
        </w:tc>
        <w:tc>
          <w:tcPr>
            <w:tcW w:w="984"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400 </w:t>
            </w:r>
          </w:p>
        </w:tc>
        <w:tc>
          <w:tcPr>
            <w:tcW w:w="923"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500 </w:t>
            </w:r>
          </w:p>
        </w:tc>
      </w:tr>
      <w:tr w:rsidR="00065D41" w:rsidRPr="00162C89" w:rsidTr="00601251">
        <w:trPr>
          <w:trHeight w:val="1562"/>
        </w:trPr>
        <w:tc>
          <w:tcPr>
            <w:tcW w:w="1199"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Сооружения для механической и биологической очистки с термомеханической обработкой осадка в закрытых помещениях </w:t>
            </w:r>
          </w:p>
        </w:tc>
        <w:tc>
          <w:tcPr>
            <w:tcW w:w="94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100 </w:t>
            </w:r>
          </w:p>
        </w:tc>
        <w:tc>
          <w:tcPr>
            <w:tcW w:w="94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150 </w:t>
            </w:r>
          </w:p>
        </w:tc>
        <w:tc>
          <w:tcPr>
            <w:tcW w:w="984"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300 </w:t>
            </w:r>
          </w:p>
        </w:tc>
        <w:tc>
          <w:tcPr>
            <w:tcW w:w="923"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400 </w:t>
            </w:r>
          </w:p>
        </w:tc>
      </w:tr>
      <w:tr w:rsidR="00065D41" w:rsidRPr="00162C89" w:rsidTr="00601251">
        <w:trPr>
          <w:trHeight w:val="220"/>
        </w:trPr>
        <w:tc>
          <w:tcPr>
            <w:tcW w:w="5000" w:type="pct"/>
            <w:gridSpan w:val="5"/>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Поля: </w:t>
            </w:r>
          </w:p>
        </w:tc>
      </w:tr>
      <w:tr w:rsidR="00065D41" w:rsidRPr="00162C89" w:rsidTr="00601251">
        <w:trPr>
          <w:trHeight w:val="220"/>
        </w:trPr>
        <w:tc>
          <w:tcPr>
            <w:tcW w:w="1199"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фильтрации </w:t>
            </w:r>
          </w:p>
        </w:tc>
        <w:tc>
          <w:tcPr>
            <w:tcW w:w="94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200 </w:t>
            </w:r>
          </w:p>
        </w:tc>
        <w:tc>
          <w:tcPr>
            <w:tcW w:w="94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300 </w:t>
            </w:r>
          </w:p>
        </w:tc>
        <w:tc>
          <w:tcPr>
            <w:tcW w:w="984"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500 </w:t>
            </w:r>
          </w:p>
        </w:tc>
        <w:tc>
          <w:tcPr>
            <w:tcW w:w="923"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1000 </w:t>
            </w:r>
          </w:p>
        </w:tc>
      </w:tr>
      <w:tr w:rsidR="00065D41" w:rsidRPr="00162C89" w:rsidTr="00601251">
        <w:trPr>
          <w:trHeight w:val="220"/>
        </w:trPr>
        <w:tc>
          <w:tcPr>
            <w:tcW w:w="1199"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орошения </w:t>
            </w:r>
          </w:p>
        </w:tc>
        <w:tc>
          <w:tcPr>
            <w:tcW w:w="94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150 </w:t>
            </w:r>
          </w:p>
        </w:tc>
        <w:tc>
          <w:tcPr>
            <w:tcW w:w="94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200 </w:t>
            </w:r>
          </w:p>
        </w:tc>
        <w:tc>
          <w:tcPr>
            <w:tcW w:w="984"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400 </w:t>
            </w:r>
          </w:p>
        </w:tc>
        <w:tc>
          <w:tcPr>
            <w:tcW w:w="923"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1000 </w:t>
            </w:r>
          </w:p>
        </w:tc>
      </w:tr>
      <w:tr w:rsidR="00065D41" w:rsidRPr="00162C89" w:rsidTr="00601251">
        <w:trPr>
          <w:trHeight w:val="220"/>
        </w:trPr>
        <w:tc>
          <w:tcPr>
            <w:tcW w:w="1199"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Биологические пруды </w:t>
            </w:r>
          </w:p>
        </w:tc>
        <w:tc>
          <w:tcPr>
            <w:tcW w:w="94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200 </w:t>
            </w:r>
          </w:p>
        </w:tc>
        <w:tc>
          <w:tcPr>
            <w:tcW w:w="94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200 </w:t>
            </w:r>
          </w:p>
        </w:tc>
        <w:tc>
          <w:tcPr>
            <w:tcW w:w="984"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300 </w:t>
            </w:r>
          </w:p>
        </w:tc>
        <w:tc>
          <w:tcPr>
            <w:tcW w:w="923"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300 </w:t>
            </w:r>
          </w:p>
        </w:tc>
      </w:tr>
    </w:tbl>
    <w:p w:rsidR="00065D41" w:rsidRPr="00E0620A" w:rsidRDefault="00065D41" w:rsidP="00601251">
      <w:pPr>
        <w:ind w:firstLine="567"/>
        <w:rPr>
          <w:rFonts w:ascii="Times New Roman" w:hAnsi="Times New Roman" w:cs="Times New Roman"/>
          <w:sz w:val="20"/>
        </w:rPr>
      </w:pPr>
      <w:r w:rsidRPr="00E0620A">
        <w:rPr>
          <w:rFonts w:ascii="Times New Roman" w:hAnsi="Times New Roman" w:cs="Times New Roman"/>
          <w:sz w:val="20"/>
        </w:rPr>
        <w:t xml:space="preserve">Примечания: </w:t>
      </w:r>
    </w:p>
    <w:p w:rsidR="00065D41" w:rsidRPr="00E0620A" w:rsidRDefault="00065D41" w:rsidP="00601251">
      <w:pPr>
        <w:ind w:firstLine="567"/>
        <w:rPr>
          <w:rFonts w:ascii="Times New Roman" w:hAnsi="Times New Roman" w:cs="Times New Roman"/>
          <w:sz w:val="20"/>
        </w:rPr>
      </w:pPr>
      <w:r w:rsidRPr="00E0620A">
        <w:rPr>
          <w:rFonts w:ascii="Times New Roman" w:hAnsi="Times New Roman" w:cs="Times New Roman"/>
          <w:sz w:val="20"/>
        </w:rPr>
        <w:t>1. СЗЗ канализационных очистных сооружений производительностью более 280 тыс. м3/сутки, а также при отступлении от принятых технологий очистки сточных вод и обработки осадка, следует устанавливать по решению Главного государственного санитарного врача Республики Башкортостан.</w:t>
      </w:r>
    </w:p>
    <w:p w:rsidR="00065D41" w:rsidRPr="00E0620A" w:rsidRDefault="00065D41" w:rsidP="00601251">
      <w:pPr>
        <w:ind w:firstLine="567"/>
        <w:rPr>
          <w:rFonts w:ascii="Times New Roman" w:hAnsi="Times New Roman" w:cs="Times New Roman"/>
          <w:sz w:val="20"/>
        </w:rPr>
      </w:pPr>
      <w:r w:rsidRPr="00E0620A">
        <w:rPr>
          <w:rFonts w:ascii="Times New Roman" w:hAnsi="Times New Roman" w:cs="Times New Roman"/>
          <w:sz w:val="20"/>
        </w:rPr>
        <w:t>2. При отсутствии иловых площадок на территории очистных сооружений производительностью свыше 0,2 тыс.м3/сут размер зоны следует сокращать на 30%</w:t>
      </w:r>
    </w:p>
    <w:p w:rsidR="00065D41" w:rsidRPr="00E0620A" w:rsidRDefault="00065D41" w:rsidP="00601251">
      <w:pPr>
        <w:ind w:firstLine="567"/>
        <w:rPr>
          <w:rFonts w:ascii="Times New Roman" w:hAnsi="Times New Roman" w:cs="Times New Roman"/>
          <w:sz w:val="20"/>
        </w:rPr>
      </w:pPr>
      <w:r w:rsidRPr="00E0620A">
        <w:rPr>
          <w:rFonts w:ascii="Times New Roman" w:hAnsi="Times New Roman" w:cs="Times New Roman"/>
          <w:sz w:val="20"/>
        </w:rPr>
        <w:t>3. Для полей фильтрации площадью до 0,5 га, для полей орошения коммунального типа до 1,0 га, для сооружений механической и биологической очистки сточных вод производительностью до 50м3/сутки СЗЗ следует принимать размером 100 м.</w:t>
      </w:r>
    </w:p>
    <w:p w:rsidR="00065D41" w:rsidRPr="00E0620A" w:rsidRDefault="00065D41" w:rsidP="00601251">
      <w:pPr>
        <w:ind w:firstLine="567"/>
        <w:rPr>
          <w:rFonts w:ascii="Times New Roman" w:hAnsi="Times New Roman" w:cs="Times New Roman"/>
          <w:sz w:val="20"/>
        </w:rPr>
      </w:pPr>
      <w:r w:rsidRPr="00E0620A">
        <w:rPr>
          <w:rFonts w:ascii="Times New Roman" w:hAnsi="Times New Roman" w:cs="Times New Roman"/>
          <w:sz w:val="20"/>
        </w:rPr>
        <w:t>4. Для полей подземной фильтрации пропускной способностью до 15м3/сутки СЗЗ следует принимать размером 50 м.</w:t>
      </w:r>
    </w:p>
    <w:p w:rsidR="00065D41" w:rsidRPr="00E0620A" w:rsidRDefault="00065D41" w:rsidP="00601251">
      <w:pPr>
        <w:ind w:firstLine="567"/>
        <w:rPr>
          <w:rFonts w:ascii="Times New Roman" w:hAnsi="Times New Roman" w:cs="Times New Roman"/>
          <w:sz w:val="20"/>
        </w:rPr>
      </w:pPr>
      <w:r w:rsidRPr="00E0620A">
        <w:rPr>
          <w:rFonts w:ascii="Times New Roman" w:hAnsi="Times New Roman" w:cs="Times New Roman"/>
          <w:sz w:val="20"/>
        </w:rPr>
        <w:t>5. СЗЗ от фильтрующих траншей и песчано-гравийных фильтров следует принимать 25 м, от септиков – 5 м, от фильтрующих колодцев – 8м, от аэрационных установок на полное окисление с аэробной стабилизацией ила при производительности до 700 м3/сут – 50 м.</w:t>
      </w:r>
    </w:p>
    <w:p w:rsidR="00065D41" w:rsidRPr="00E0620A" w:rsidRDefault="00065D41" w:rsidP="00601251">
      <w:pPr>
        <w:ind w:firstLine="567"/>
        <w:rPr>
          <w:rFonts w:ascii="Times New Roman" w:hAnsi="Times New Roman" w:cs="Times New Roman"/>
          <w:sz w:val="20"/>
        </w:rPr>
      </w:pPr>
      <w:r w:rsidRPr="00E0620A">
        <w:rPr>
          <w:rFonts w:ascii="Times New Roman" w:hAnsi="Times New Roman" w:cs="Times New Roman"/>
          <w:sz w:val="20"/>
        </w:rPr>
        <w:t>6. СЗЗ от очистных сооружений поверхностного стока открытого типа до жилой территории следует принимать 100 м, закрытого типа – 50 м.</w:t>
      </w:r>
    </w:p>
    <w:p w:rsidR="00065D41" w:rsidRPr="00E0620A" w:rsidRDefault="00065D41" w:rsidP="00601251">
      <w:pPr>
        <w:ind w:firstLine="567"/>
        <w:rPr>
          <w:rFonts w:ascii="Times New Roman" w:hAnsi="Times New Roman" w:cs="Times New Roman"/>
          <w:sz w:val="20"/>
        </w:rPr>
      </w:pPr>
      <w:r w:rsidRPr="00E0620A">
        <w:rPr>
          <w:rFonts w:ascii="Times New Roman" w:hAnsi="Times New Roman" w:cs="Times New Roman"/>
          <w:sz w:val="20"/>
        </w:rPr>
        <w:t>7. СЗЗ, указанные в таблице 87, допускается увеличить, но не более чем  в 2 раза в случае расположения жилой застройки с подветренной стороны по отношению  к очистным сооружениям или уменьшать не более чем на 25% при наличии благоприятной розы ветров.</w:t>
      </w:r>
    </w:p>
    <w:p w:rsidR="00065D41" w:rsidRPr="00601251" w:rsidRDefault="00065D41" w:rsidP="00601251">
      <w:pPr>
        <w:ind w:firstLine="567"/>
        <w:rPr>
          <w:rFonts w:ascii="Times New Roman" w:hAnsi="Times New Roman" w:cs="Times New Roman"/>
        </w:rPr>
      </w:pP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11.7.30. 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перекачке производственных сточных вод, так и при совместной их очистке с бытовыми размеры СЗЗ следует принимать такими же, как для производств, от которых поступают сточные воды, но не менее указанных в таблице 87</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11.7.31. Кроме того, устанавливаются санитарно-защитные зоны:</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 от сливных станций – 300 м;</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 от шламонакопителей – в зависимости от состава и свойств шлама по согласованию с органами санитарно-эпидемиологического надзора;</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 от снеготаялок и снегосплавных пунктов до жилой территории не менее 100 м.</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11.7.32. Размеры земельных участков очистных сооружений локальных систем канализации и их санитарно-защитных зон следует принимать в зависимости от грунтовых условий и количества сточных вод, но не более 0,25 га.</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11.7.33. Территория канализационных очистных сооружений населенных пунктов, а также очистных сооружений промышленных предприятий, располагаемых за пределами промышленных площадок, во всех случаях должна быть ограждена.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11.7.34. Для утилизации осадков сточных вод следует предусматривать их механическое обезвоживание или подсушивание на иловых площадках, обеззараживание, при необходимости - термическую сушку.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11.7.35. Допускается сжигание осадка, не подлежащего дальнейшей утилизации, в печах различных типов при соответствующем обосновании и с соблюдением требований к отводимым газам. </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11.7.36. Для хранения осадков следует предусматривать открытые площадки с твердым покрытием, а при соответствующем обосновании - закрытые склады. Для неутилизируемых осадков должны быть предусмотрены сооружения, обеспечивающие их складирование в условиях, предотвращающих загрязнение окружающей среды (по согласованию с органами государственного надзора).</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11.7.37. Укрупненные показатели потребления населением тепла, горячей, холодной воды и показатель водоотведения при отсутствии приборов учета (удельный расход на1 жит. (среднесут.) за год)</w:t>
      </w:r>
    </w:p>
    <w:p w:rsidR="00065D41" w:rsidRPr="00601251" w:rsidRDefault="00065D41" w:rsidP="00E0620A">
      <w:pPr>
        <w:ind w:firstLine="567"/>
        <w:jc w:val="right"/>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9</w:t>
      </w:r>
      <w:r w:rsidRPr="00601251">
        <w:rPr>
          <w:rFonts w:ascii="Times New Roman" w:hAnsi="Times New Roman" w:cs="Times New Roman"/>
        </w:rPr>
        <w:t>8</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911"/>
        <w:gridCol w:w="3651"/>
      </w:tblGrid>
      <w:tr w:rsidR="00065D41" w:rsidRPr="00162C89" w:rsidTr="00162C89">
        <w:tc>
          <w:tcPr>
            <w:tcW w:w="691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Наименование услуг</w:t>
            </w:r>
          </w:p>
        </w:tc>
        <w:tc>
          <w:tcPr>
            <w:tcW w:w="36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Показатель</w:t>
            </w:r>
          </w:p>
        </w:tc>
      </w:tr>
      <w:tr w:rsidR="00065D41" w:rsidRPr="00162C89" w:rsidTr="00162C89">
        <w:tc>
          <w:tcPr>
            <w:tcW w:w="691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Теплоснабжение (отопление)                    Гкал/месс на 1 м2</w:t>
            </w:r>
          </w:p>
          <w:p w:rsidR="00065D41" w:rsidRPr="00162C89" w:rsidRDefault="00065D41" w:rsidP="00601251">
            <w:pPr>
              <w:rPr>
                <w:rFonts w:ascii="Times New Roman" w:hAnsi="Times New Roman" w:cs="Times New Roman"/>
              </w:rPr>
            </w:pPr>
            <w:r w:rsidRPr="00162C89">
              <w:rPr>
                <w:rFonts w:ascii="Times New Roman" w:hAnsi="Times New Roman" w:cs="Times New Roman"/>
              </w:rPr>
              <w:t>общ. пл. жилья</w:t>
            </w:r>
          </w:p>
        </w:tc>
        <w:tc>
          <w:tcPr>
            <w:tcW w:w="36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0,03</w:t>
            </w:r>
          </w:p>
        </w:tc>
      </w:tr>
      <w:tr w:rsidR="00065D41" w:rsidRPr="00162C89" w:rsidTr="00162C89">
        <w:tc>
          <w:tcPr>
            <w:tcW w:w="691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Холодное водоснабжение                                           л/сут на</w:t>
            </w:r>
          </w:p>
          <w:p w:rsidR="00065D41" w:rsidRPr="00162C89" w:rsidRDefault="00065D41" w:rsidP="00601251">
            <w:pPr>
              <w:rPr>
                <w:rFonts w:ascii="Times New Roman" w:hAnsi="Times New Roman" w:cs="Times New Roman"/>
              </w:rPr>
            </w:pPr>
            <w:r w:rsidRPr="00162C89">
              <w:rPr>
                <w:rFonts w:ascii="Times New Roman" w:hAnsi="Times New Roman" w:cs="Times New Roman"/>
              </w:rPr>
              <w:t>1 человека</w:t>
            </w:r>
          </w:p>
        </w:tc>
        <w:tc>
          <w:tcPr>
            <w:tcW w:w="36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150</w:t>
            </w:r>
          </w:p>
        </w:tc>
      </w:tr>
      <w:tr w:rsidR="00065D41" w:rsidRPr="00162C89" w:rsidTr="00162C89">
        <w:tc>
          <w:tcPr>
            <w:tcW w:w="691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Водоотведение                                                             % от</w:t>
            </w:r>
          </w:p>
          <w:p w:rsidR="00065D41" w:rsidRPr="00162C89" w:rsidRDefault="00065D41" w:rsidP="00601251">
            <w:pPr>
              <w:rPr>
                <w:rFonts w:ascii="Times New Roman" w:hAnsi="Times New Roman" w:cs="Times New Roman"/>
              </w:rPr>
            </w:pPr>
            <w:r w:rsidRPr="00162C89">
              <w:rPr>
                <w:rFonts w:ascii="Times New Roman" w:hAnsi="Times New Roman" w:cs="Times New Roman"/>
              </w:rPr>
              <w:t>потребления</w:t>
            </w:r>
          </w:p>
        </w:tc>
        <w:tc>
          <w:tcPr>
            <w:tcW w:w="36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100</w:t>
            </w:r>
          </w:p>
        </w:tc>
      </w:tr>
    </w:tbl>
    <w:p w:rsidR="00065D41" w:rsidRPr="00601251" w:rsidRDefault="00065D41" w:rsidP="00601251">
      <w:pPr>
        <w:ind w:firstLine="567"/>
        <w:rPr>
          <w:rFonts w:ascii="Times New Roman" w:hAnsi="Times New Roman" w:cs="Times New Roman"/>
        </w:rPr>
      </w:pPr>
    </w:p>
    <w:p w:rsidR="00065D41" w:rsidRPr="00601251" w:rsidRDefault="00065D41" w:rsidP="00601251">
      <w:pPr>
        <w:pStyle w:val="Default"/>
        <w:ind w:firstLine="567"/>
        <w:rPr>
          <w:rFonts w:ascii="Times New Roman" w:hAnsi="Times New Roman" w:cs="Times New Roman"/>
          <w:b/>
        </w:rPr>
      </w:pPr>
      <w:r w:rsidRPr="00601251">
        <w:rPr>
          <w:rFonts w:ascii="Times New Roman" w:hAnsi="Times New Roman" w:cs="Times New Roman"/>
          <w:b/>
        </w:rPr>
        <w:t>11.8. Дождевая канализация</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11.8.1. Отвод поверхностных вод должен осуществляться со всего бассейна стока территории населенных пунктов со сбросом из сети дождевой канализации в водотоки и водоемы. Не допускается выпуск поверхностного стока в непроточные водоемы, в размываемые овраги, в замкнутые ложбины, заболоченные территории.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11.8.2. Выпуски в водные объекты следует размещать в местах с повышенной турбулентностью потока (сужениях, протоках, порогах и пр.). </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11.8.3. В водоемы, предназначенные для купания, возможен сброс поверхностных сточных вод при условии их глубокой очистки.</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11.8.4. На участках территорий жилой застройки, подверженных эрозии (по характеристикам уклонов и грунтов), следует предусматривать локальный отвод поверхностных вод от зданий дополнительно к общей системе водоотвода.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11.8.5. Отвод дождевых вод с площадок открытого резервуарного хранения горючих, легковоспламеняющихся и токсичных жидкостей, кислот, щелочей и т.п., не связанных с регулярным сбросом загрязненных сточных вод, следует предусматривать через распределительный колодец с задвижками, позволяющими направлять воды при нормальных условиях в систему дождевой канализации, а при появлении течи в резервуарах-хранилищах - в технологические аварийные приемники, входящие в состав складского хозяйства.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11.8.6. Поверхностные сточные воды с территории населенного пункта при раздельной системе канализации следует направлять для очистки на локальные или центр11.8.7ализованные очистные сооружения поверхностного стока.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Смесь поверхностных вод с бытовыми и производственными сточными водами при полураздельной системе канализации следует очищать по полной схеме очистки, принятой для городских сточных вод.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11.8.8. Поверхностные воды с селитебной территории водосборной площадью до 20 га, имеющие самостоятельный выпуск в водоем, а также с городских лесопарков допускается сбрасывать в водоем без очистки при условии наличия экологического обоснования и согласования со всеми контролирующими организациями. Эти требования не распространяются на самостоятельные выпуски в водоемы, являющиеся источниками питьевого водоснабжения.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11.8.9. Поверхностный сток с территории промышленных предприятий, складских хозяйств, автохозяйств и других, а также с особо загрязненных участков, расположенных на селитебных территориях (загрязненный токсичными веществами органического и неорганического происхождения), должен подвергаться очистке на самостоятельных очистных сооружениях с преимущественным использованием очищенных вод на производственные нужды.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11.8.10. Поверхностные сточные воды с территории промышленных предприятий допускается направлять в дождевую канализацию населенного пункта, если эти территории по составу и количеству накапливающихся примесей мало отличаются от селитебной. </w:t>
      </w:r>
    </w:p>
    <w:p w:rsidR="00065D4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11.8.11. Санитарно-защитную зону от очистных сооружений поверхностного стока до жилой застройки следует принимать по согласованию с органами Федеральной службы Роспотребнадзора и природоохранными органами в зависимости от условий застройки и конструктивного использования сооружений, но не менее 50 м. </w:t>
      </w:r>
    </w:p>
    <w:p w:rsidR="00065D41" w:rsidRPr="00601251" w:rsidRDefault="00065D41" w:rsidP="00601251">
      <w:pPr>
        <w:pStyle w:val="Default"/>
        <w:ind w:firstLine="567"/>
        <w:rPr>
          <w:rFonts w:ascii="Times New Roman" w:hAnsi="Times New Roman" w:cs="Times New Roman"/>
        </w:rPr>
      </w:pPr>
    </w:p>
    <w:p w:rsidR="00065D41" w:rsidRPr="00601251" w:rsidRDefault="00065D41" w:rsidP="00601251">
      <w:pPr>
        <w:ind w:firstLine="567"/>
        <w:rPr>
          <w:rFonts w:ascii="Times New Roman" w:hAnsi="Times New Roman" w:cs="Times New Roman"/>
          <w:b/>
        </w:rPr>
      </w:pPr>
      <w:r w:rsidRPr="00601251">
        <w:rPr>
          <w:rFonts w:ascii="Times New Roman" w:hAnsi="Times New Roman" w:cs="Times New Roman"/>
          <w:b/>
        </w:rPr>
        <w:t>11.9. Санитарная очистка</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11.9.1. Объектами санитарной очистки являются придомовые территории, уличные и микрорайонные проезды, территории объектов культурно-бытового назначения, предприятий, учреждений и организаций, парков, скверов, площадей и иных мест общественного пользования, мест отдыха.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11.9.2. Специфическими объектами очистки ввиду повышенного эпидемического риска и опасности для здоровья населения следует считать медицинские учреждения, особенно инфекционные, кожно-венерологические, туберкулезные больницы и отделения, ветеринарные объекты, пляжи.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11.9.3.  При разработке проектов планировки селитебных территорий следует предусматривать мероприятия по регулярному мусороудалению (сбор, хранение, транспортировка и утилизация отходов потребления, строительства и производства), летней и зимней уборке территории с вывозом снега и мусора с проезжей части проездов и улиц в места, установленные органами местного самоуправления.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11.9.4. В жилых зонах на придомовых территориях проектируются специальные площадки для размещения контейнеров для бытовых отходов с удобными подъездами для транспорта. Площадка должна быть открытой с водонепроницаемым покрытием и отделяться от площадок для отдыха и занятий спортом.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11.9.5. Площадки для установки контейнеров должны быть удалены от территории детских, дошкольных образовательных учреждений, спортивных площадок и от мест отдыха населения на расстояние не менее 20 м, но не более 100 м. Размер площадок должен быть рассчитан на установку необходимого числа контейнеров, но не более 5.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11.9.6. Для определения числа устанавливаемых мусоросборников (контейнеров) следует исходить из численности населения, пользующегося мусоросборниками, нормы накопления отходов, сроков хранения отходов. Расчетный объем мусоросборников должен соответствовать фактическому накоплению отходов в периоды наибольшего их образования. </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 xml:space="preserve">11.9.7. Нормы накопления бытовых отходов принимаются в соответствии с таблицей </w:t>
      </w:r>
      <w:r>
        <w:rPr>
          <w:rFonts w:ascii="Times New Roman" w:hAnsi="Times New Roman" w:cs="Times New Roman"/>
        </w:rPr>
        <w:t>9</w:t>
      </w:r>
      <w:r w:rsidRPr="00601251">
        <w:rPr>
          <w:rFonts w:ascii="Times New Roman" w:hAnsi="Times New Roman" w:cs="Times New Roman"/>
        </w:rPr>
        <w:t>9.</w:t>
      </w:r>
    </w:p>
    <w:p w:rsidR="00065D41" w:rsidRPr="00601251" w:rsidRDefault="00065D41" w:rsidP="00E0620A">
      <w:pPr>
        <w:ind w:firstLine="567"/>
        <w:jc w:val="right"/>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9</w:t>
      </w:r>
      <w:r w:rsidRPr="00601251">
        <w:rPr>
          <w:rFonts w:ascii="Times New Roman" w:hAnsi="Times New Roman" w:cs="Times New Roman"/>
        </w:rPr>
        <w:t>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2"/>
        <w:gridCol w:w="3521"/>
        <w:gridCol w:w="3519"/>
      </w:tblGrid>
      <w:tr w:rsidR="00065D41" w:rsidRPr="00162C89" w:rsidTr="00601251">
        <w:trPr>
          <w:trHeight w:val="597"/>
        </w:trPr>
        <w:tc>
          <w:tcPr>
            <w:tcW w:w="1667" w:type="pct"/>
            <w:vMerge w:val="restar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Бытовые отходы </w:t>
            </w:r>
          </w:p>
        </w:tc>
        <w:tc>
          <w:tcPr>
            <w:tcW w:w="3333" w:type="pct"/>
            <w:gridSpan w:val="2"/>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Количество бытовых отходов на 1 человека в год </w:t>
            </w:r>
          </w:p>
        </w:tc>
      </w:tr>
      <w:tr w:rsidR="00065D41" w:rsidRPr="00162C89" w:rsidTr="00601251">
        <w:trPr>
          <w:trHeight w:val="220"/>
        </w:trPr>
        <w:tc>
          <w:tcPr>
            <w:tcW w:w="1667" w:type="pct"/>
            <w:vMerge/>
          </w:tcPr>
          <w:p w:rsidR="00065D41" w:rsidRPr="00162C89" w:rsidRDefault="00065D41" w:rsidP="00601251">
            <w:pPr>
              <w:pStyle w:val="Default"/>
              <w:rPr>
                <w:rFonts w:ascii="Times New Roman" w:hAnsi="Times New Roman" w:cs="Times New Roman"/>
              </w:rPr>
            </w:pPr>
          </w:p>
        </w:tc>
        <w:tc>
          <w:tcPr>
            <w:tcW w:w="166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кг</w:t>
            </w:r>
          </w:p>
        </w:tc>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л </w:t>
            </w:r>
          </w:p>
        </w:tc>
      </w:tr>
      <w:tr w:rsidR="00065D41" w:rsidRPr="00162C89" w:rsidTr="00601251">
        <w:trPr>
          <w:trHeight w:val="220"/>
        </w:trPr>
        <w:tc>
          <w:tcPr>
            <w:tcW w:w="5000" w:type="pct"/>
            <w:gridSpan w:val="3"/>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Твердые бытовые отходы: </w:t>
            </w:r>
          </w:p>
        </w:tc>
      </w:tr>
      <w:tr w:rsidR="00065D41" w:rsidRPr="00162C89" w:rsidTr="00601251">
        <w:trPr>
          <w:trHeight w:val="490"/>
        </w:trPr>
        <w:tc>
          <w:tcPr>
            <w:tcW w:w="166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от жилых зданий, оборудованных водопроводом, канализацией, центральным отоплением и газом </w:t>
            </w:r>
          </w:p>
        </w:tc>
        <w:tc>
          <w:tcPr>
            <w:tcW w:w="166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190 - 225 </w:t>
            </w:r>
          </w:p>
        </w:tc>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900 - 1000 </w:t>
            </w:r>
          </w:p>
        </w:tc>
      </w:tr>
      <w:tr w:rsidR="00065D41" w:rsidRPr="00162C89" w:rsidTr="00601251">
        <w:trPr>
          <w:trHeight w:val="220"/>
        </w:trPr>
        <w:tc>
          <w:tcPr>
            <w:tcW w:w="166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от прочих жилых зданий </w:t>
            </w:r>
          </w:p>
        </w:tc>
        <w:tc>
          <w:tcPr>
            <w:tcW w:w="166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300 - 450 </w:t>
            </w:r>
          </w:p>
        </w:tc>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1100 - 1500 </w:t>
            </w:r>
          </w:p>
        </w:tc>
      </w:tr>
      <w:tr w:rsidR="00065D41" w:rsidRPr="00162C89" w:rsidTr="00601251">
        <w:trPr>
          <w:trHeight w:val="489"/>
        </w:trPr>
        <w:tc>
          <w:tcPr>
            <w:tcW w:w="166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Общее количество по городскому округу, поселению с учетом общественных зданий </w:t>
            </w:r>
          </w:p>
        </w:tc>
        <w:tc>
          <w:tcPr>
            <w:tcW w:w="166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280 - 300 </w:t>
            </w:r>
          </w:p>
        </w:tc>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1400 - 1500 </w:t>
            </w:r>
          </w:p>
        </w:tc>
      </w:tr>
      <w:tr w:rsidR="00065D41" w:rsidRPr="00162C89" w:rsidTr="00601251">
        <w:trPr>
          <w:trHeight w:val="489"/>
        </w:trPr>
        <w:tc>
          <w:tcPr>
            <w:tcW w:w="166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Жидкие бытовые отходы из выгребов (при отсутствии канализации) </w:t>
            </w:r>
          </w:p>
        </w:tc>
        <w:tc>
          <w:tcPr>
            <w:tcW w:w="166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 </w:t>
            </w:r>
          </w:p>
        </w:tc>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2000 - 3500 </w:t>
            </w:r>
          </w:p>
        </w:tc>
      </w:tr>
      <w:tr w:rsidR="00065D41" w:rsidRPr="00162C89" w:rsidTr="00601251">
        <w:trPr>
          <w:trHeight w:val="220"/>
        </w:trPr>
        <w:tc>
          <w:tcPr>
            <w:tcW w:w="166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Смет с 1 кв. м твердых покрытий улиц, площадей и парков </w:t>
            </w:r>
          </w:p>
        </w:tc>
        <w:tc>
          <w:tcPr>
            <w:tcW w:w="1667"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5 - 15 </w:t>
            </w:r>
          </w:p>
        </w:tc>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8 - 20 </w:t>
            </w:r>
          </w:p>
        </w:tc>
      </w:tr>
    </w:tbl>
    <w:p w:rsidR="00065D41" w:rsidRPr="00E0620A" w:rsidRDefault="00065D41" w:rsidP="00601251">
      <w:pPr>
        <w:pStyle w:val="Default"/>
        <w:ind w:firstLine="708"/>
        <w:rPr>
          <w:rFonts w:ascii="Times New Roman" w:hAnsi="Times New Roman" w:cs="Times New Roman"/>
          <w:sz w:val="20"/>
        </w:rPr>
      </w:pPr>
      <w:r w:rsidRPr="00E0620A">
        <w:rPr>
          <w:rFonts w:ascii="Times New Roman" w:hAnsi="Times New Roman" w:cs="Times New Roman"/>
          <w:sz w:val="20"/>
        </w:rPr>
        <w:t xml:space="preserve">Примечания: </w:t>
      </w:r>
    </w:p>
    <w:p w:rsidR="00065D41" w:rsidRPr="00E0620A" w:rsidRDefault="00065D41" w:rsidP="00601251">
      <w:pPr>
        <w:pStyle w:val="Default"/>
        <w:ind w:firstLine="567"/>
        <w:rPr>
          <w:rFonts w:ascii="Times New Roman" w:hAnsi="Times New Roman" w:cs="Times New Roman"/>
          <w:sz w:val="20"/>
        </w:rPr>
      </w:pPr>
      <w:r w:rsidRPr="00E0620A">
        <w:rPr>
          <w:rFonts w:ascii="Times New Roman" w:hAnsi="Times New Roman" w:cs="Times New Roman"/>
          <w:sz w:val="20"/>
        </w:rPr>
        <w:t xml:space="preserve">1. Большие значения норм накопления отходов следует принимать для крупнейших, крупных и больших городских округов и поселений. </w:t>
      </w:r>
    </w:p>
    <w:p w:rsidR="00065D41" w:rsidRDefault="00065D41" w:rsidP="00601251">
      <w:pPr>
        <w:ind w:firstLine="567"/>
        <w:rPr>
          <w:rFonts w:ascii="Times New Roman" w:hAnsi="Times New Roman" w:cs="Times New Roman"/>
          <w:sz w:val="20"/>
        </w:rPr>
      </w:pPr>
      <w:r w:rsidRPr="00E0620A">
        <w:rPr>
          <w:rFonts w:ascii="Times New Roman" w:hAnsi="Times New Roman" w:cs="Times New Roman"/>
          <w:sz w:val="20"/>
        </w:rPr>
        <w:t>2. Нормы накопления крупногабаритных бытовых отходов следует принимать в размере 5% в составе приведенных значений твердых бытовых отходов.</w:t>
      </w:r>
    </w:p>
    <w:p w:rsidR="00065D41" w:rsidRPr="00E0620A" w:rsidRDefault="00065D41" w:rsidP="00601251">
      <w:pPr>
        <w:ind w:firstLine="567"/>
        <w:rPr>
          <w:rFonts w:ascii="Times New Roman" w:hAnsi="Times New Roman" w:cs="Times New Roman"/>
          <w:sz w:val="20"/>
        </w:rPr>
      </w:pP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11.9.8. Для сбора жидких отходов от неканализованных зданий устраиваются дворовые помойницы, которые должны иметь водонепроницаемый выгреб. При наличии дворовых уборных выгреб может быть общим. Глубина выгреба зависит от уровня грунтовых вод, но не должна быть более 3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11.9.9. Дворовые уборные должны быть удалены от жилых зданий, детских учреждений, школ, площадок для игр детей и отдыха населения на расстояние не менее 20 м и не более 100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11.9.10. В условиях нецентрализованного водоснабжения дворовые уборные должны быть удалены от колодцев и каптажей родников на расстояние не менее 50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11.9.11. На территории частного домовладения места расположения мусоросборников, дворовых туалетов и помойных ям должны определяться домовладельцами, разрыв может быть сокращен до 8 - 10 метров. </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11.9.12. Мусоросборники, дворовые туалеты и помойные ямы должны быть расположены на расстоянии не менее 4 м от границ участка домовладения.</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11.9.13. Обезвреживание твердых и жидких бытовых отходов производится на специально отведенных полигонах в соответствии с требованиями раздела 12.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11.9.14. Запрещается вывозить отходы на другие, не предназначенные для этого территории, а также закапывать их на сельскохозяйственных полях.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11.9.15. Для городских округов и поселений с численностью населения свыше 250 тысяч человек следует предусматривать предприятия по промышленной переработке бытовых отходов, которые должны размещаться в соответствии с требованиями раздела "Зоны специального назначения". </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 xml:space="preserve">11.9.16. Размеры земельных участков и санитарно-защитных зон предприятий и сооружений по транспортировке, обезвреживанию и переработке бытовых отходов следует принимать не менее приведенных в таблице </w:t>
      </w:r>
      <w:r>
        <w:rPr>
          <w:rFonts w:ascii="Times New Roman" w:hAnsi="Times New Roman" w:cs="Times New Roman"/>
        </w:rPr>
        <w:t>100</w:t>
      </w:r>
      <w:r w:rsidRPr="00601251">
        <w:rPr>
          <w:rFonts w:ascii="Times New Roman" w:hAnsi="Times New Roman" w:cs="Times New Roman"/>
        </w:rPr>
        <w:t>.</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0.</w:t>
      </w:r>
    </w:p>
    <w:p w:rsidR="00065D41" w:rsidRPr="00601251" w:rsidRDefault="00065D41" w:rsidP="00601251">
      <w:pPr>
        <w:pStyle w:val="Default"/>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0"/>
        <w:gridCol w:w="3519"/>
        <w:gridCol w:w="3523"/>
      </w:tblGrid>
      <w:tr w:rsidR="00065D41" w:rsidRPr="00162C89" w:rsidTr="00601251">
        <w:trPr>
          <w:trHeight w:val="758"/>
        </w:trPr>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Предприятия и сооружения </w:t>
            </w:r>
          </w:p>
        </w:tc>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Размеры земельных участков на 1000 т твердых бытовых отходов в год, га </w:t>
            </w:r>
          </w:p>
        </w:tc>
        <w:tc>
          <w:tcPr>
            <w:tcW w:w="1668"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Размеры санитарно-защитных зон, м </w:t>
            </w:r>
          </w:p>
        </w:tc>
      </w:tr>
      <w:tr w:rsidR="00065D41" w:rsidRPr="00162C89" w:rsidTr="00601251">
        <w:trPr>
          <w:trHeight w:val="489"/>
        </w:trPr>
        <w:tc>
          <w:tcPr>
            <w:tcW w:w="5000" w:type="pct"/>
            <w:gridSpan w:val="3"/>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Мусоросжигательные и мусороперерабатывающие объекты мощностью (тыс. т в год): </w:t>
            </w:r>
          </w:p>
        </w:tc>
      </w:tr>
      <w:tr w:rsidR="00065D41" w:rsidRPr="00162C89" w:rsidTr="00601251">
        <w:trPr>
          <w:trHeight w:val="220"/>
        </w:trPr>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до 40 </w:t>
            </w:r>
          </w:p>
        </w:tc>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0,05 </w:t>
            </w:r>
          </w:p>
        </w:tc>
        <w:tc>
          <w:tcPr>
            <w:tcW w:w="1668"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500 </w:t>
            </w:r>
          </w:p>
        </w:tc>
      </w:tr>
      <w:tr w:rsidR="00065D41" w:rsidRPr="00162C89" w:rsidTr="00601251">
        <w:trPr>
          <w:trHeight w:val="220"/>
        </w:trPr>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свыше 40 </w:t>
            </w:r>
          </w:p>
        </w:tc>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0,05 </w:t>
            </w:r>
          </w:p>
        </w:tc>
        <w:tc>
          <w:tcPr>
            <w:tcW w:w="1668"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1000 </w:t>
            </w:r>
          </w:p>
        </w:tc>
      </w:tr>
      <w:tr w:rsidR="00065D41" w:rsidRPr="00162C89" w:rsidTr="00601251">
        <w:trPr>
          <w:trHeight w:val="220"/>
        </w:trPr>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Полигоны &lt;*&gt; </w:t>
            </w:r>
          </w:p>
        </w:tc>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0,02 - 0,05 </w:t>
            </w:r>
          </w:p>
        </w:tc>
        <w:tc>
          <w:tcPr>
            <w:tcW w:w="1668"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500 </w:t>
            </w:r>
          </w:p>
        </w:tc>
      </w:tr>
      <w:tr w:rsidR="00065D41" w:rsidRPr="00162C89" w:rsidTr="00601251">
        <w:trPr>
          <w:trHeight w:val="220"/>
        </w:trPr>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Участки компостирования </w:t>
            </w:r>
          </w:p>
        </w:tc>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0,5 - 1,0 </w:t>
            </w:r>
          </w:p>
        </w:tc>
        <w:tc>
          <w:tcPr>
            <w:tcW w:w="1668"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500 </w:t>
            </w:r>
          </w:p>
        </w:tc>
      </w:tr>
      <w:tr w:rsidR="00065D41" w:rsidRPr="00162C89" w:rsidTr="00601251">
        <w:trPr>
          <w:trHeight w:val="220"/>
        </w:trPr>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Поля ассенизации </w:t>
            </w:r>
          </w:p>
        </w:tc>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2 - 4 </w:t>
            </w:r>
          </w:p>
        </w:tc>
        <w:tc>
          <w:tcPr>
            <w:tcW w:w="1668"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1000 </w:t>
            </w:r>
          </w:p>
        </w:tc>
      </w:tr>
      <w:tr w:rsidR="00065D41" w:rsidRPr="00162C89" w:rsidTr="00601251">
        <w:trPr>
          <w:trHeight w:val="220"/>
        </w:trPr>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Сливные станции </w:t>
            </w:r>
          </w:p>
        </w:tc>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0,2 </w:t>
            </w:r>
          </w:p>
        </w:tc>
        <w:tc>
          <w:tcPr>
            <w:tcW w:w="1668"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500 </w:t>
            </w:r>
          </w:p>
        </w:tc>
      </w:tr>
      <w:tr w:rsidR="00065D41" w:rsidRPr="00162C89" w:rsidTr="00601251">
        <w:trPr>
          <w:trHeight w:val="220"/>
        </w:trPr>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Мусороперегрузочные станции </w:t>
            </w:r>
          </w:p>
        </w:tc>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0,04 </w:t>
            </w:r>
          </w:p>
        </w:tc>
        <w:tc>
          <w:tcPr>
            <w:tcW w:w="1668"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100 </w:t>
            </w:r>
          </w:p>
        </w:tc>
      </w:tr>
      <w:tr w:rsidR="00065D41" w:rsidRPr="00162C89" w:rsidTr="00601251">
        <w:trPr>
          <w:trHeight w:val="489"/>
        </w:trPr>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Поля складирования и захоронения обезвреженных осадков (по сухому веществу) </w:t>
            </w:r>
          </w:p>
        </w:tc>
        <w:tc>
          <w:tcPr>
            <w:tcW w:w="1666"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0,3 </w:t>
            </w:r>
          </w:p>
        </w:tc>
        <w:tc>
          <w:tcPr>
            <w:tcW w:w="1668" w:type="pct"/>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100 </w:t>
            </w:r>
          </w:p>
        </w:tc>
      </w:tr>
    </w:tbl>
    <w:p w:rsidR="00065D41" w:rsidRDefault="00065D41" w:rsidP="00601251">
      <w:pPr>
        <w:ind w:firstLine="567"/>
        <w:rPr>
          <w:rFonts w:ascii="Times New Roman" w:hAnsi="Times New Roman" w:cs="Times New Roman"/>
          <w:sz w:val="20"/>
        </w:rPr>
      </w:pPr>
      <w:r w:rsidRPr="00E0620A">
        <w:rPr>
          <w:rFonts w:ascii="Times New Roman" w:hAnsi="Times New Roman" w:cs="Times New Roman"/>
          <w:sz w:val="20"/>
        </w:rPr>
        <w:t>&lt;*&gt; Кроме полигонов по обезвреживанию и захоронению токсичных промышленных отходов, размещение которых следует принимать в соответствии с требованиями раздела "Зоны специального назначения".</w:t>
      </w:r>
    </w:p>
    <w:p w:rsidR="00065D41" w:rsidRPr="00E0620A" w:rsidRDefault="00065D41" w:rsidP="00601251">
      <w:pPr>
        <w:ind w:firstLine="567"/>
        <w:rPr>
          <w:rFonts w:ascii="Times New Roman" w:hAnsi="Times New Roman" w:cs="Times New Roman"/>
          <w:sz w:val="20"/>
        </w:rPr>
      </w:pP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11.9.17. Размеры санитарно-защитных зон предприятий и сооружений по транспортировке, обезвреживанию, переработке и захоронению отходов потребления, не указанных в таблице </w:t>
      </w:r>
      <w:r>
        <w:rPr>
          <w:rFonts w:ascii="Times New Roman" w:hAnsi="Times New Roman" w:cs="Times New Roman"/>
        </w:rPr>
        <w:t>10</w:t>
      </w:r>
      <w:r w:rsidRPr="00601251">
        <w:rPr>
          <w:rFonts w:ascii="Times New Roman" w:hAnsi="Times New Roman" w:cs="Times New Roman"/>
        </w:rPr>
        <w:t xml:space="preserve">0, следует принимать в соответствии с  санитарными нормами.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11.9.18. На территории рынков: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хозяйственные площадки для мусоросборников следует проектировать на расстоянии не менее 30 м от мест торговли;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на рынках без канализации общественные туалеты с непроницаемыми выгребами следует проектировать на расстоянии не менее 50 м от места торговли. Число расчетных мест в них должно быть не менее одного на каждые 50 торговых мест.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11.9.19. На территории парков: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хозяйственную зону с участками, выделенными для установки сменных мусоросборников, следует проектировать не ближе 50 м от мест массового скопления отдыхающих (танцплощадок, эстрады, фонтанов, главных аллей, зрелищных павильонов и др.);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при определении числа контейнеров для хозяйственных площадок следует исходить из среднего накопления отходов за 3 дня;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общественные туалеты следует проектировать исходя из расчета одно место на 500 посетителей на расстоянии не ближе 50 м от мест массового скопления отдыхающих.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11.9.21. На территории лечебно-профилактических учреждений хозяйственная площадка для установки контейнеров должна иметь размер не менее 40 кв. м и располагаться на расстоянии не ближе 25 м от лечебных корпусов и не менее 100 м от пищеблоков.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11</w:t>
      </w:r>
      <w:r>
        <w:rPr>
          <w:rFonts w:ascii="Times New Roman" w:hAnsi="Times New Roman" w:cs="Times New Roman"/>
        </w:rPr>
        <w:t>.9.22.</w:t>
      </w:r>
      <w:r w:rsidRPr="00601251">
        <w:rPr>
          <w:rFonts w:ascii="Times New Roman" w:hAnsi="Times New Roman" w:cs="Times New Roman"/>
        </w:rPr>
        <w:t xml:space="preserve"> На территории пляжей: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размеры площадок под мусоросборники следует рассчитывать из расчета один контейнер емкостью 0,75 куб. м на 3500 - 4000 кв. м площади пляжа;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общественные туалеты следует проектировать из расчета одно место на 75 посетителей. Расстояние от общественных туалетов до места купания должно быть не менее 50 м и не более 200 м; </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 фонтанчики с подводом питьевой воды следует проектировать на расстоянии не более 200 м друг от друга. Отвод использованных вод допускается в проточные водоемы на расстоянии не менее 100 м ниже по течению реки от границы пляжа. Запрещается отвод воды из питьевых фонтанчиков в места, не предназначенные для этой цели</w:t>
      </w:r>
    </w:p>
    <w:p w:rsidR="00065D41" w:rsidRPr="00601251" w:rsidRDefault="00065D41" w:rsidP="00601251">
      <w:pPr>
        <w:pStyle w:val="List"/>
        <w:ind w:firstLine="567"/>
        <w:rPr>
          <w:rFonts w:ascii="Times New Roman" w:hAnsi="Times New Roman" w:cs="Times New Roman"/>
        </w:rPr>
      </w:pPr>
      <w:r w:rsidRPr="00601251">
        <w:rPr>
          <w:rFonts w:ascii="Times New Roman" w:hAnsi="Times New Roman" w:cs="Times New Roman"/>
        </w:rPr>
        <w:t>11.9.2</w:t>
      </w:r>
      <w:r>
        <w:rPr>
          <w:rFonts w:ascii="Times New Roman" w:hAnsi="Times New Roman" w:cs="Times New Roman"/>
        </w:rPr>
        <w:t>3</w:t>
      </w:r>
      <w:r w:rsidRPr="00601251">
        <w:rPr>
          <w:rFonts w:ascii="Times New Roman" w:hAnsi="Times New Roman" w:cs="Times New Roman"/>
        </w:rPr>
        <w:t>. Размеры земельных участков предприятий и сооружений по транспортировке, обезвреживанию и переработке бытовых отходов</w:t>
      </w:r>
    </w:p>
    <w:p w:rsidR="00065D41" w:rsidRPr="00601251" w:rsidRDefault="00065D41" w:rsidP="00601251">
      <w:pPr>
        <w:pStyle w:val="List"/>
        <w:ind w:firstLine="567"/>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1</w:t>
      </w:r>
    </w:p>
    <w:tbl>
      <w:tblPr>
        <w:tblW w:w="0" w:type="auto"/>
        <w:tblInd w:w="-5" w:type="dxa"/>
        <w:tblLayout w:type="fixed"/>
        <w:tblLook w:val="0000"/>
      </w:tblPr>
      <w:tblGrid>
        <w:gridCol w:w="3941"/>
        <w:gridCol w:w="1765"/>
        <w:gridCol w:w="2142"/>
        <w:gridCol w:w="2409"/>
      </w:tblGrid>
      <w:tr w:rsidR="00065D41" w:rsidRPr="00162C89" w:rsidTr="00601251">
        <w:tc>
          <w:tcPr>
            <w:tcW w:w="5706" w:type="dxa"/>
            <w:gridSpan w:val="2"/>
            <w:tcBorders>
              <w:top w:val="single" w:sz="4" w:space="0" w:color="000000"/>
              <w:left w:val="single" w:sz="4" w:space="0" w:color="000000"/>
              <w:bottom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Предприятия и сооружения</w:t>
            </w:r>
          </w:p>
        </w:tc>
        <w:tc>
          <w:tcPr>
            <w:tcW w:w="2142" w:type="dxa"/>
            <w:tcBorders>
              <w:top w:val="single" w:sz="4" w:space="0" w:color="000000"/>
              <w:left w:val="single" w:sz="4" w:space="0" w:color="000000"/>
              <w:bottom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Единица измерения</w:t>
            </w:r>
          </w:p>
        </w:tc>
        <w:tc>
          <w:tcPr>
            <w:tcW w:w="2409"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Размеры земельных участков</w:t>
            </w:r>
          </w:p>
        </w:tc>
      </w:tr>
      <w:tr w:rsidR="00065D41" w:rsidRPr="00162C89" w:rsidTr="00601251">
        <w:tc>
          <w:tcPr>
            <w:tcW w:w="3941" w:type="dxa"/>
            <w:vMerge w:val="restart"/>
            <w:tcBorders>
              <w:top w:val="single" w:sz="4" w:space="0" w:color="000000"/>
              <w:left w:val="single" w:sz="4" w:space="0" w:color="000000"/>
              <w:bottom w:val="single" w:sz="4" w:space="0" w:color="000000"/>
            </w:tcBorders>
          </w:tcPr>
          <w:p w:rsidR="00065D41" w:rsidRPr="00162C89" w:rsidRDefault="00065D41" w:rsidP="00601251">
            <w:pPr>
              <w:snapToGrid w:val="0"/>
              <w:rPr>
                <w:rFonts w:ascii="Times New Roman" w:hAnsi="Times New Roman" w:cs="Times New Roman"/>
              </w:rPr>
            </w:pPr>
            <w:r w:rsidRPr="00162C89">
              <w:rPr>
                <w:rFonts w:ascii="Times New Roman" w:hAnsi="Times New Roman" w:cs="Times New Roman"/>
              </w:rPr>
              <w:t>Предприятия по промышленной переработке бытовых отходов мощностью, тыс. т. в год:</w:t>
            </w:r>
          </w:p>
        </w:tc>
        <w:tc>
          <w:tcPr>
            <w:tcW w:w="1765" w:type="dxa"/>
            <w:tcBorders>
              <w:top w:val="single" w:sz="4" w:space="0" w:color="000000"/>
              <w:left w:val="single" w:sz="4" w:space="0" w:color="000000"/>
              <w:bottom w:val="single" w:sz="4" w:space="0" w:color="000000"/>
            </w:tcBorders>
          </w:tcPr>
          <w:p w:rsidR="00065D41" w:rsidRPr="00162C89" w:rsidRDefault="00065D41" w:rsidP="00601251">
            <w:pPr>
              <w:snapToGrid w:val="0"/>
              <w:rPr>
                <w:rFonts w:ascii="Times New Roman" w:hAnsi="Times New Roman" w:cs="Times New Roman"/>
              </w:rPr>
            </w:pPr>
            <w:r w:rsidRPr="00162C89">
              <w:rPr>
                <w:rFonts w:ascii="Times New Roman" w:hAnsi="Times New Roman" w:cs="Times New Roman"/>
              </w:rPr>
              <w:t>до 100</w:t>
            </w:r>
          </w:p>
        </w:tc>
        <w:tc>
          <w:tcPr>
            <w:tcW w:w="2142" w:type="dxa"/>
            <w:vMerge w:val="restart"/>
            <w:tcBorders>
              <w:top w:val="single" w:sz="4" w:space="0" w:color="000000"/>
              <w:left w:val="single" w:sz="4" w:space="0" w:color="000000"/>
              <w:bottom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 xml:space="preserve">кол. га </w:t>
            </w:r>
          </w:p>
          <w:p w:rsidR="00065D41" w:rsidRPr="00162C89" w:rsidRDefault="00065D41" w:rsidP="00601251">
            <w:pPr>
              <w:jc w:val="center"/>
              <w:rPr>
                <w:rFonts w:ascii="Times New Roman" w:hAnsi="Times New Roman" w:cs="Times New Roman"/>
              </w:rPr>
            </w:pPr>
            <w:r w:rsidRPr="00162C89">
              <w:rPr>
                <w:rFonts w:ascii="Times New Roman" w:hAnsi="Times New Roman" w:cs="Times New Roman"/>
              </w:rPr>
              <w:t>на 1000 т. тверд. быт. отходов в год</w:t>
            </w:r>
          </w:p>
        </w:tc>
        <w:tc>
          <w:tcPr>
            <w:tcW w:w="2409"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0,05</w:t>
            </w:r>
          </w:p>
        </w:tc>
      </w:tr>
      <w:tr w:rsidR="00065D41" w:rsidRPr="00162C89" w:rsidTr="00601251">
        <w:tc>
          <w:tcPr>
            <w:tcW w:w="3941" w:type="dxa"/>
            <w:vMerge/>
            <w:tcBorders>
              <w:top w:val="single" w:sz="4" w:space="0" w:color="000000"/>
              <w:left w:val="single" w:sz="4" w:space="0" w:color="000000"/>
              <w:bottom w:val="single" w:sz="4" w:space="0" w:color="000000"/>
            </w:tcBorders>
          </w:tcPr>
          <w:p w:rsidR="00065D41" w:rsidRPr="00162C89" w:rsidRDefault="00065D41" w:rsidP="00601251">
            <w:pPr>
              <w:rPr>
                <w:rFonts w:ascii="Times New Roman" w:hAnsi="Times New Roman" w:cs="Times New Roman"/>
              </w:rPr>
            </w:pPr>
          </w:p>
        </w:tc>
        <w:tc>
          <w:tcPr>
            <w:tcW w:w="1765" w:type="dxa"/>
            <w:tcBorders>
              <w:top w:val="single" w:sz="4" w:space="0" w:color="000000"/>
              <w:left w:val="single" w:sz="4" w:space="0" w:color="000000"/>
              <w:bottom w:val="single" w:sz="4" w:space="0" w:color="000000"/>
            </w:tcBorders>
          </w:tcPr>
          <w:p w:rsidR="00065D41" w:rsidRPr="00162C89" w:rsidRDefault="00065D41" w:rsidP="00601251">
            <w:pPr>
              <w:snapToGrid w:val="0"/>
              <w:rPr>
                <w:rFonts w:ascii="Times New Roman" w:hAnsi="Times New Roman" w:cs="Times New Roman"/>
              </w:rPr>
            </w:pPr>
            <w:r w:rsidRPr="00162C89">
              <w:rPr>
                <w:rFonts w:ascii="Times New Roman" w:hAnsi="Times New Roman" w:cs="Times New Roman"/>
              </w:rPr>
              <w:t>св. 100</w:t>
            </w:r>
          </w:p>
        </w:tc>
        <w:tc>
          <w:tcPr>
            <w:tcW w:w="2142" w:type="dxa"/>
            <w:vMerge/>
            <w:tcBorders>
              <w:top w:val="single" w:sz="4" w:space="0" w:color="000000"/>
              <w:left w:val="single" w:sz="4" w:space="0" w:color="000000"/>
              <w:bottom w:val="single" w:sz="4" w:space="0" w:color="000000"/>
            </w:tcBorders>
            <w:vAlign w:val="center"/>
          </w:tcPr>
          <w:p w:rsidR="00065D41" w:rsidRPr="00162C89" w:rsidRDefault="00065D41"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0,05</w:t>
            </w:r>
          </w:p>
        </w:tc>
      </w:tr>
      <w:tr w:rsidR="00065D41" w:rsidRPr="00162C89" w:rsidTr="00601251">
        <w:tc>
          <w:tcPr>
            <w:tcW w:w="5706" w:type="dxa"/>
            <w:gridSpan w:val="2"/>
            <w:tcBorders>
              <w:top w:val="single" w:sz="4" w:space="0" w:color="000000"/>
              <w:left w:val="single" w:sz="4" w:space="0" w:color="000000"/>
              <w:bottom w:val="single" w:sz="4" w:space="0" w:color="000000"/>
            </w:tcBorders>
          </w:tcPr>
          <w:p w:rsidR="00065D41" w:rsidRPr="00162C89" w:rsidRDefault="00065D41" w:rsidP="00601251">
            <w:pPr>
              <w:snapToGrid w:val="0"/>
              <w:rPr>
                <w:rFonts w:ascii="Times New Roman" w:hAnsi="Times New Roman" w:cs="Times New Roman"/>
              </w:rPr>
            </w:pPr>
            <w:r w:rsidRPr="00162C89">
              <w:rPr>
                <w:rFonts w:ascii="Times New Roman" w:hAnsi="Times New Roman" w:cs="Times New Roman"/>
              </w:rPr>
              <w:t>Склады свежего компоста</w:t>
            </w:r>
          </w:p>
        </w:tc>
        <w:tc>
          <w:tcPr>
            <w:tcW w:w="2142" w:type="dxa"/>
            <w:vMerge/>
            <w:tcBorders>
              <w:top w:val="single" w:sz="4" w:space="0" w:color="000000"/>
              <w:left w:val="single" w:sz="4" w:space="0" w:color="000000"/>
              <w:bottom w:val="single" w:sz="4" w:space="0" w:color="000000"/>
            </w:tcBorders>
            <w:vAlign w:val="center"/>
          </w:tcPr>
          <w:p w:rsidR="00065D41" w:rsidRPr="00162C89" w:rsidRDefault="00065D41"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0,04</w:t>
            </w:r>
          </w:p>
        </w:tc>
      </w:tr>
      <w:tr w:rsidR="00065D41" w:rsidRPr="00162C89" w:rsidTr="00601251">
        <w:tc>
          <w:tcPr>
            <w:tcW w:w="5706" w:type="dxa"/>
            <w:gridSpan w:val="2"/>
            <w:tcBorders>
              <w:top w:val="single" w:sz="4" w:space="0" w:color="000000"/>
              <w:left w:val="single" w:sz="4" w:space="0" w:color="000000"/>
              <w:bottom w:val="single" w:sz="4" w:space="0" w:color="000000"/>
            </w:tcBorders>
          </w:tcPr>
          <w:p w:rsidR="00065D41" w:rsidRPr="00162C89" w:rsidRDefault="00065D41" w:rsidP="00601251">
            <w:pPr>
              <w:snapToGrid w:val="0"/>
              <w:rPr>
                <w:rFonts w:ascii="Times New Roman" w:hAnsi="Times New Roman" w:cs="Times New Roman"/>
              </w:rPr>
            </w:pPr>
            <w:r w:rsidRPr="00162C89">
              <w:rPr>
                <w:rFonts w:ascii="Times New Roman" w:hAnsi="Times New Roman" w:cs="Times New Roman"/>
              </w:rPr>
              <w:t>Полигоны *</w:t>
            </w:r>
          </w:p>
        </w:tc>
        <w:tc>
          <w:tcPr>
            <w:tcW w:w="2142" w:type="dxa"/>
            <w:vMerge/>
            <w:tcBorders>
              <w:top w:val="single" w:sz="4" w:space="0" w:color="000000"/>
              <w:left w:val="single" w:sz="4" w:space="0" w:color="000000"/>
              <w:bottom w:val="single" w:sz="4" w:space="0" w:color="000000"/>
            </w:tcBorders>
            <w:vAlign w:val="center"/>
          </w:tcPr>
          <w:p w:rsidR="00065D41" w:rsidRPr="00162C89" w:rsidRDefault="00065D41"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0,02-0,05</w:t>
            </w:r>
          </w:p>
        </w:tc>
      </w:tr>
      <w:tr w:rsidR="00065D41" w:rsidRPr="00162C89" w:rsidTr="00601251">
        <w:tc>
          <w:tcPr>
            <w:tcW w:w="5706" w:type="dxa"/>
            <w:gridSpan w:val="2"/>
            <w:tcBorders>
              <w:top w:val="single" w:sz="4" w:space="0" w:color="000000"/>
              <w:left w:val="single" w:sz="4" w:space="0" w:color="000000"/>
              <w:bottom w:val="single" w:sz="4" w:space="0" w:color="000000"/>
            </w:tcBorders>
          </w:tcPr>
          <w:p w:rsidR="00065D41" w:rsidRPr="00162C89" w:rsidRDefault="00065D41" w:rsidP="00601251">
            <w:pPr>
              <w:snapToGrid w:val="0"/>
              <w:rPr>
                <w:rFonts w:ascii="Times New Roman" w:hAnsi="Times New Roman" w:cs="Times New Roman"/>
              </w:rPr>
            </w:pPr>
            <w:r w:rsidRPr="00162C89">
              <w:rPr>
                <w:rFonts w:ascii="Times New Roman" w:hAnsi="Times New Roman" w:cs="Times New Roman"/>
              </w:rPr>
              <w:t>Поля компостирования</w:t>
            </w:r>
          </w:p>
        </w:tc>
        <w:tc>
          <w:tcPr>
            <w:tcW w:w="2142" w:type="dxa"/>
            <w:vMerge/>
            <w:tcBorders>
              <w:top w:val="single" w:sz="4" w:space="0" w:color="000000"/>
              <w:left w:val="single" w:sz="4" w:space="0" w:color="000000"/>
              <w:bottom w:val="single" w:sz="4" w:space="0" w:color="000000"/>
            </w:tcBorders>
            <w:vAlign w:val="center"/>
          </w:tcPr>
          <w:p w:rsidR="00065D41" w:rsidRPr="00162C89" w:rsidRDefault="00065D41"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0,5-1,0</w:t>
            </w:r>
          </w:p>
        </w:tc>
      </w:tr>
      <w:tr w:rsidR="00065D41" w:rsidRPr="00162C89" w:rsidTr="00601251">
        <w:tc>
          <w:tcPr>
            <w:tcW w:w="5706" w:type="dxa"/>
            <w:gridSpan w:val="2"/>
            <w:tcBorders>
              <w:top w:val="single" w:sz="4" w:space="0" w:color="000000"/>
              <w:left w:val="single" w:sz="4" w:space="0" w:color="000000"/>
              <w:bottom w:val="single" w:sz="4" w:space="0" w:color="000000"/>
            </w:tcBorders>
          </w:tcPr>
          <w:p w:rsidR="00065D41" w:rsidRPr="00162C89" w:rsidRDefault="00065D41" w:rsidP="00601251">
            <w:pPr>
              <w:snapToGrid w:val="0"/>
              <w:rPr>
                <w:rFonts w:ascii="Times New Roman" w:hAnsi="Times New Roman" w:cs="Times New Roman"/>
              </w:rPr>
            </w:pPr>
            <w:r w:rsidRPr="00162C89">
              <w:rPr>
                <w:rFonts w:ascii="Times New Roman" w:hAnsi="Times New Roman" w:cs="Times New Roman"/>
              </w:rPr>
              <w:t>Поля ассенизации</w:t>
            </w:r>
          </w:p>
        </w:tc>
        <w:tc>
          <w:tcPr>
            <w:tcW w:w="2142" w:type="dxa"/>
            <w:vMerge/>
            <w:tcBorders>
              <w:top w:val="single" w:sz="4" w:space="0" w:color="000000"/>
              <w:left w:val="single" w:sz="4" w:space="0" w:color="000000"/>
              <w:bottom w:val="single" w:sz="4" w:space="0" w:color="000000"/>
            </w:tcBorders>
            <w:vAlign w:val="center"/>
          </w:tcPr>
          <w:p w:rsidR="00065D41" w:rsidRPr="00162C89" w:rsidRDefault="00065D41"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2-4</w:t>
            </w:r>
          </w:p>
        </w:tc>
      </w:tr>
      <w:tr w:rsidR="00065D41" w:rsidRPr="00162C89" w:rsidTr="00601251">
        <w:tc>
          <w:tcPr>
            <w:tcW w:w="5706" w:type="dxa"/>
            <w:gridSpan w:val="2"/>
            <w:tcBorders>
              <w:top w:val="single" w:sz="4" w:space="0" w:color="000000"/>
              <w:left w:val="single" w:sz="4" w:space="0" w:color="000000"/>
              <w:bottom w:val="single" w:sz="4" w:space="0" w:color="000000"/>
            </w:tcBorders>
          </w:tcPr>
          <w:p w:rsidR="00065D41" w:rsidRPr="00162C89" w:rsidRDefault="00065D41" w:rsidP="00601251">
            <w:pPr>
              <w:snapToGrid w:val="0"/>
              <w:rPr>
                <w:rFonts w:ascii="Times New Roman" w:hAnsi="Times New Roman" w:cs="Times New Roman"/>
              </w:rPr>
            </w:pPr>
            <w:r w:rsidRPr="00162C89">
              <w:rPr>
                <w:rFonts w:ascii="Times New Roman" w:hAnsi="Times New Roman" w:cs="Times New Roman"/>
              </w:rPr>
              <w:t>Сливные станции</w:t>
            </w:r>
          </w:p>
        </w:tc>
        <w:tc>
          <w:tcPr>
            <w:tcW w:w="2142" w:type="dxa"/>
            <w:vMerge/>
            <w:tcBorders>
              <w:top w:val="single" w:sz="4" w:space="0" w:color="000000"/>
              <w:left w:val="single" w:sz="4" w:space="0" w:color="000000"/>
              <w:bottom w:val="single" w:sz="4" w:space="0" w:color="000000"/>
            </w:tcBorders>
            <w:vAlign w:val="center"/>
          </w:tcPr>
          <w:p w:rsidR="00065D41" w:rsidRPr="00162C89" w:rsidRDefault="00065D41"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0,2</w:t>
            </w:r>
          </w:p>
        </w:tc>
      </w:tr>
      <w:tr w:rsidR="00065D41" w:rsidRPr="00162C89" w:rsidTr="00601251">
        <w:tc>
          <w:tcPr>
            <w:tcW w:w="5706" w:type="dxa"/>
            <w:gridSpan w:val="2"/>
            <w:tcBorders>
              <w:top w:val="single" w:sz="4" w:space="0" w:color="000000"/>
              <w:left w:val="single" w:sz="4" w:space="0" w:color="000000"/>
              <w:bottom w:val="single" w:sz="4" w:space="0" w:color="000000"/>
            </w:tcBorders>
          </w:tcPr>
          <w:p w:rsidR="00065D41" w:rsidRPr="00162C89" w:rsidRDefault="00065D41" w:rsidP="00601251">
            <w:pPr>
              <w:snapToGrid w:val="0"/>
              <w:rPr>
                <w:rFonts w:ascii="Times New Roman" w:hAnsi="Times New Roman" w:cs="Times New Roman"/>
              </w:rPr>
            </w:pPr>
            <w:r w:rsidRPr="00162C89">
              <w:rPr>
                <w:rFonts w:ascii="Times New Roman" w:hAnsi="Times New Roman" w:cs="Times New Roman"/>
              </w:rPr>
              <w:t>Мусороперегрузочные станции</w:t>
            </w:r>
          </w:p>
        </w:tc>
        <w:tc>
          <w:tcPr>
            <w:tcW w:w="2142" w:type="dxa"/>
            <w:vMerge/>
            <w:tcBorders>
              <w:top w:val="single" w:sz="4" w:space="0" w:color="000000"/>
              <w:left w:val="single" w:sz="4" w:space="0" w:color="000000"/>
              <w:bottom w:val="single" w:sz="4" w:space="0" w:color="000000"/>
            </w:tcBorders>
            <w:vAlign w:val="center"/>
          </w:tcPr>
          <w:p w:rsidR="00065D41" w:rsidRPr="00162C89" w:rsidRDefault="00065D41"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0,04</w:t>
            </w:r>
          </w:p>
        </w:tc>
      </w:tr>
      <w:tr w:rsidR="00065D41" w:rsidRPr="00162C89" w:rsidTr="00601251">
        <w:tc>
          <w:tcPr>
            <w:tcW w:w="5706" w:type="dxa"/>
            <w:gridSpan w:val="2"/>
            <w:tcBorders>
              <w:top w:val="single" w:sz="4" w:space="0" w:color="000000"/>
              <w:left w:val="single" w:sz="4" w:space="0" w:color="000000"/>
              <w:bottom w:val="single" w:sz="4" w:space="0" w:color="000000"/>
            </w:tcBorders>
          </w:tcPr>
          <w:p w:rsidR="00065D41" w:rsidRPr="00162C89" w:rsidRDefault="00065D41" w:rsidP="00601251">
            <w:pPr>
              <w:snapToGrid w:val="0"/>
              <w:rPr>
                <w:rFonts w:ascii="Times New Roman" w:hAnsi="Times New Roman" w:cs="Times New Roman"/>
              </w:rPr>
            </w:pPr>
            <w:r w:rsidRPr="00162C89">
              <w:rPr>
                <w:rFonts w:ascii="Times New Roman" w:hAnsi="Times New Roman" w:cs="Times New Roman"/>
              </w:rPr>
              <w:t>Поля складирования и захоронения обезвреженных осадков (по сухому веществу)</w:t>
            </w:r>
          </w:p>
        </w:tc>
        <w:tc>
          <w:tcPr>
            <w:tcW w:w="2142" w:type="dxa"/>
            <w:vMerge/>
            <w:tcBorders>
              <w:top w:val="single" w:sz="4" w:space="0" w:color="000000"/>
              <w:left w:val="single" w:sz="4" w:space="0" w:color="000000"/>
              <w:bottom w:val="single" w:sz="4" w:space="0" w:color="000000"/>
            </w:tcBorders>
            <w:vAlign w:val="center"/>
          </w:tcPr>
          <w:p w:rsidR="00065D41" w:rsidRPr="00162C89" w:rsidRDefault="00065D41" w:rsidP="00601251">
            <w:pP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065D41" w:rsidRPr="00162C89" w:rsidRDefault="00065D41" w:rsidP="00601251">
            <w:pPr>
              <w:snapToGrid w:val="0"/>
              <w:jc w:val="center"/>
              <w:rPr>
                <w:rFonts w:ascii="Times New Roman" w:hAnsi="Times New Roman" w:cs="Times New Roman"/>
              </w:rPr>
            </w:pPr>
            <w:r w:rsidRPr="00162C89">
              <w:rPr>
                <w:rFonts w:ascii="Times New Roman" w:hAnsi="Times New Roman" w:cs="Times New Roman"/>
              </w:rPr>
              <w:t>0,3</w:t>
            </w:r>
          </w:p>
        </w:tc>
      </w:tr>
    </w:tbl>
    <w:p w:rsidR="00065D41" w:rsidRPr="00E0620A" w:rsidRDefault="00065D41" w:rsidP="00601251">
      <w:pPr>
        <w:pStyle w:val="BodyText"/>
        <w:ind w:firstLine="708"/>
        <w:rPr>
          <w:sz w:val="22"/>
        </w:rPr>
      </w:pPr>
      <w:r w:rsidRPr="00E0620A">
        <w:rPr>
          <w:sz w:val="22"/>
          <w:u w:val="single"/>
        </w:rPr>
        <w:t>Примечание:</w:t>
      </w:r>
      <w:r w:rsidRPr="00E0620A">
        <w:rPr>
          <w:sz w:val="22"/>
        </w:rPr>
        <w:t>* - кроме полигонов по обезвреживанию и захоронению токсичных промышленных отходов.</w:t>
      </w:r>
    </w:p>
    <w:p w:rsidR="00065D41" w:rsidRPr="00601251" w:rsidRDefault="00065D41" w:rsidP="00E0620A">
      <w:pPr>
        <w:pStyle w:val="List2"/>
        <w:rPr>
          <w:rFonts w:ascii="Times New Roman" w:hAnsi="Times New Roman" w:cs="Times New Roman"/>
        </w:rPr>
      </w:pPr>
      <w:r w:rsidRPr="00601251">
        <w:rPr>
          <w:rFonts w:ascii="Times New Roman" w:hAnsi="Times New Roman" w:cs="Times New Roman"/>
        </w:rPr>
        <w:t>11.9.2</w:t>
      </w:r>
      <w:r>
        <w:rPr>
          <w:rFonts w:ascii="Times New Roman" w:hAnsi="Times New Roman" w:cs="Times New Roman"/>
        </w:rPr>
        <w:t>4</w:t>
      </w:r>
      <w:r w:rsidRPr="00601251">
        <w:rPr>
          <w:rFonts w:ascii="Times New Roman" w:hAnsi="Times New Roman" w:cs="Times New Roman"/>
        </w:rPr>
        <w:t>. Норма накопления твердых бытовых отходов (ТБО) для населения (объем отходов в год на 1 человека):</w:t>
      </w:r>
    </w:p>
    <w:p w:rsidR="00065D41" w:rsidRPr="00601251" w:rsidRDefault="00065D41" w:rsidP="00E0620A">
      <w:pPr>
        <w:pStyle w:val="ListBullet3"/>
        <w:numPr>
          <w:ilvl w:val="0"/>
          <w:numId w:val="0"/>
        </w:numPr>
        <w:suppressAutoHyphens/>
        <w:spacing w:after="0" w:line="240" w:lineRule="auto"/>
        <w:ind w:left="720"/>
        <w:contextualSpacing w:val="0"/>
        <w:rPr>
          <w:rFonts w:ascii="Times New Roman" w:hAnsi="Times New Roman"/>
          <w:sz w:val="24"/>
          <w:szCs w:val="24"/>
        </w:rPr>
      </w:pPr>
      <w:r w:rsidRPr="00601251">
        <w:rPr>
          <w:rFonts w:ascii="Times New Roman" w:hAnsi="Times New Roman"/>
          <w:sz w:val="24"/>
          <w:szCs w:val="24"/>
        </w:rPr>
        <w:t>- проживающие в жилом фонде с полным благоустройством – 0,9-1,2 м</w:t>
      </w:r>
      <w:r w:rsidRPr="00601251">
        <w:rPr>
          <w:rFonts w:ascii="Times New Roman" w:hAnsi="Times New Roman"/>
          <w:sz w:val="24"/>
          <w:szCs w:val="24"/>
          <w:vertAlign w:val="superscript"/>
        </w:rPr>
        <w:t>3</w:t>
      </w:r>
      <w:r w:rsidRPr="00601251">
        <w:rPr>
          <w:rFonts w:ascii="Times New Roman" w:hAnsi="Times New Roman"/>
          <w:sz w:val="24"/>
          <w:szCs w:val="24"/>
        </w:rPr>
        <w:t>/чел;</w:t>
      </w:r>
    </w:p>
    <w:p w:rsidR="00065D41" w:rsidRPr="00601251" w:rsidRDefault="00065D41" w:rsidP="00E0620A">
      <w:pPr>
        <w:pStyle w:val="ListBullet3"/>
        <w:numPr>
          <w:ilvl w:val="0"/>
          <w:numId w:val="0"/>
        </w:numPr>
        <w:suppressAutoHyphens/>
        <w:spacing w:after="0" w:line="240" w:lineRule="auto"/>
        <w:ind w:left="720"/>
        <w:contextualSpacing w:val="0"/>
        <w:rPr>
          <w:rFonts w:ascii="Times New Roman" w:hAnsi="Times New Roman"/>
          <w:sz w:val="24"/>
          <w:szCs w:val="24"/>
        </w:rPr>
      </w:pPr>
      <w:r w:rsidRPr="00601251">
        <w:rPr>
          <w:rFonts w:ascii="Times New Roman" w:hAnsi="Times New Roman"/>
          <w:sz w:val="24"/>
          <w:szCs w:val="24"/>
        </w:rPr>
        <w:t>- проживающие в жилом фонде с частичным благоустройством – 1,1-1,7 м</w:t>
      </w:r>
      <w:r w:rsidRPr="00601251">
        <w:rPr>
          <w:rFonts w:ascii="Times New Roman" w:hAnsi="Times New Roman"/>
          <w:sz w:val="24"/>
          <w:szCs w:val="24"/>
          <w:vertAlign w:val="superscript"/>
        </w:rPr>
        <w:t>3</w:t>
      </w:r>
      <w:r w:rsidRPr="00601251">
        <w:rPr>
          <w:rFonts w:ascii="Times New Roman" w:hAnsi="Times New Roman"/>
          <w:sz w:val="24"/>
          <w:szCs w:val="24"/>
        </w:rPr>
        <w:t>/чел;</w:t>
      </w:r>
    </w:p>
    <w:p w:rsidR="00065D41" w:rsidRDefault="00065D41" w:rsidP="00E0620A">
      <w:pPr>
        <w:pStyle w:val="ListBullet3"/>
        <w:numPr>
          <w:ilvl w:val="0"/>
          <w:numId w:val="0"/>
        </w:numPr>
        <w:suppressAutoHyphens/>
        <w:spacing w:after="0" w:line="240" w:lineRule="auto"/>
        <w:ind w:left="720"/>
        <w:contextualSpacing w:val="0"/>
        <w:rPr>
          <w:rFonts w:ascii="Times New Roman" w:hAnsi="Times New Roman"/>
          <w:sz w:val="24"/>
          <w:szCs w:val="24"/>
        </w:rPr>
      </w:pPr>
      <w:r w:rsidRPr="00601251">
        <w:rPr>
          <w:rFonts w:ascii="Times New Roman" w:hAnsi="Times New Roman"/>
          <w:sz w:val="24"/>
          <w:szCs w:val="24"/>
        </w:rPr>
        <w:t>- общее количество по поселению с учетом общественных зданий – 1,4-1,8 м</w:t>
      </w:r>
      <w:r w:rsidRPr="00601251">
        <w:rPr>
          <w:rFonts w:ascii="Times New Roman" w:hAnsi="Times New Roman"/>
          <w:sz w:val="24"/>
          <w:szCs w:val="24"/>
          <w:vertAlign w:val="superscript"/>
        </w:rPr>
        <w:t>3</w:t>
      </w:r>
      <w:r w:rsidRPr="00601251">
        <w:rPr>
          <w:rFonts w:ascii="Times New Roman" w:hAnsi="Times New Roman"/>
          <w:sz w:val="24"/>
          <w:szCs w:val="24"/>
        </w:rPr>
        <w:t>/чел;</w:t>
      </w:r>
    </w:p>
    <w:p w:rsidR="00065D41" w:rsidRPr="00601251" w:rsidRDefault="00065D41" w:rsidP="00E0620A">
      <w:pPr>
        <w:pStyle w:val="ListBullet3"/>
        <w:numPr>
          <w:ilvl w:val="0"/>
          <w:numId w:val="0"/>
        </w:numPr>
        <w:suppressAutoHyphens/>
        <w:spacing w:after="0" w:line="240" w:lineRule="auto"/>
        <w:ind w:left="720"/>
        <w:contextualSpacing w:val="0"/>
        <w:rPr>
          <w:rFonts w:ascii="Times New Roman" w:hAnsi="Times New Roman"/>
          <w:sz w:val="24"/>
          <w:szCs w:val="24"/>
        </w:rPr>
      </w:pPr>
    </w:p>
    <w:p w:rsidR="00065D41" w:rsidRPr="00601251" w:rsidRDefault="00065D41" w:rsidP="00601251">
      <w:pPr>
        <w:pStyle w:val="Default"/>
        <w:ind w:firstLine="567"/>
        <w:rPr>
          <w:rFonts w:ascii="Times New Roman" w:hAnsi="Times New Roman" w:cs="Times New Roman"/>
          <w:b/>
        </w:rPr>
      </w:pPr>
      <w:r w:rsidRPr="00601251">
        <w:rPr>
          <w:rFonts w:ascii="Times New Roman" w:hAnsi="Times New Roman" w:cs="Times New Roman"/>
          <w:b/>
        </w:rPr>
        <w:t xml:space="preserve">11.10. Размещение инженерных сетей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11.10.1. Инженерные сети следует размещать преимущественно в пределах поперечных профилей улиц и дорог: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под тротуарами или разделительными полосами - инженерные сети в коллекторах, каналах или тоннелях;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в разделительных полосах - тепловые сети, водопровод, газопровод, хозяйственную и дождевую канализации.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11.10.2. На полосе между красной линией и линией застройки следует размещать газовые сети низкого давления и кабельные сети (силовые, связи, сигнализации и диспетчеризации).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Примечания: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 На территории населенных пунктов не допускается: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надземная и наземная прокладка канализационных сетей;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прокладка трубопроводов с легковоспламеняющимися и горючими жидкостями, а также со сжиженными газами для снабжения промышленных предприятий и складов;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прокладка магистральных трубопроводов.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2. Для нефтепродуктопроводов, прокладываемых по территории населенных пунктов, следует руководствоваться СНиП 2.05.13-90.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3. Прокладка газопроводов в тоннелях, коллекторах и каналах не допускается. Исключение составляет прокладка стальных газопроводов давлением до 0,6 МПа на территории промышленных предприятий (СП 18.13330.2011 "СНиП II-89-80*").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Сети водопровода следует размещать по обеим сторонам улицы при ширине: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проезжей части более 22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улиц в пределах красных линий 60 м и более.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11.10.3. По насыпям автомобильных дорог общей сети I, II и III категорий прокладка тепловых сетей не допускается.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11.10.4. При реконструкции проезжих частей улиц и дорог с устройством дорожных капитальных покрытий, под которыми расположены подземные инженерные сети, следует предусматривать вынос этих сетей на разделительные полосы и под тротуары. При соответствующем обосновании допускаются под проезжими частями улиц сохранение существующих, а также прокладка в каналах и тоннелях новых сетей.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11.10.5. На существующих улицах, не имеющих разделительных полос, допускается размещение новых инженерных сетей под проезжей частью при условии размещения их в тоннелях или каналах. При технической необходимости под проезжими частями улиц допускается прокладка газопровода.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11.10.6. Пересечение инженерными сетями рек, автомобильных дорог, а также зданий и сооружений следует предусматривать под прямым углом. Допускается при обосновании пересечение под меньшим углом, но не менее 45°, а сооружений железных дорог - не менее 60°.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11.10.7. Выбор места пересечения инженерными сетями рек, автомобильных и железных дорог, а также сооружений на них должен осуществляться в соответствии с требованиями действующих нормативных документов по согласованию с органами государственного надзора.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11.10.8. При пересечении железных дорог общей сети, а также рек, оврагов, открытых водостоков прокладка тепловых сетей должна предусматриваться надземной. При этом допускается использовать постоянные автодорожные и железнодорожные мосты.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Прокладку тепловых сетей при подземном пересечении железных, автомобильных, магистральных дорог, улиц, проездов общегородского и районного значения, также улиц и дорог местного значения, действующих сетей водопровода и канализации, газопроводов следует предусматривать в соответствии со СНиП 41-02-2003.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11.10.9. Расстояния по горизонтали от мест пересечения железнодорожных путей и автомобильных дорог подземными газопроводами должны быть не менее: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до мостов и тоннелей на железных дорогах общего пользования, автомобильных дорогах I - III категорий, а также до пешеходных мостов, тоннелей через них - 30 м, для железных дорог необщего пользования, автомобильных дорог IV - V категорий и труб - 15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до зоны стрелочного перевода (начала остряков, хвоста крестовин, мест присоединения к рельсам отсасывающих кабелей и других пересечений пути) - 20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до опор контактной сети - 3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Разрешается сокращение указанных расстояний по согласованию с организациями, в ведении которых находятся пересекаемые сооружения.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11.10.10.  По пешеходным и автомобильным мостам прокладка газопроводов: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допускается давлением до 0,6 МПа из бесшовных или электросварных труб, прошедших 100%-й контроль заводских сварных соединений физическими методами, если мост построен из негорючих материалов;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не допускается, если мост построен из горючих материалов.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Прокладку подземных инженерных сетей следует предусматривать: </w:t>
      </w:r>
    </w:p>
    <w:p w:rsidR="00065D41" w:rsidRDefault="00065D41" w:rsidP="00E0620A">
      <w:pPr>
        <w:pStyle w:val="ListBullet3"/>
        <w:numPr>
          <w:ilvl w:val="0"/>
          <w:numId w:val="0"/>
        </w:numPr>
        <w:suppressAutoHyphens/>
        <w:spacing w:after="0" w:line="240" w:lineRule="auto"/>
        <w:ind w:left="924" w:hanging="357"/>
        <w:contextualSpacing w:val="0"/>
        <w:rPr>
          <w:rFonts w:ascii="Times New Roman" w:hAnsi="Times New Roman"/>
          <w:sz w:val="24"/>
          <w:szCs w:val="24"/>
        </w:rPr>
      </w:pPr>
      <w:r w:rsidRPr="00601251">
        <w:rPr>
          <w:rFonts w:ascii="Times New Roman" w:hAnsi="Times New Roman"/>
          <w:sz w:val="24"/>
          <w:szCs w:val="24"/>
        </w:rPr>
        <w:t>- совмещенную в общих траншеях;</w:t>
      </w:r>
    </w:p>
    <w:p w:rsidR="00065D41" w:rsidRPr="00601251" w:rsidRDefault="00065D41" w:rsidP="00E0620A">
      <w:pPr>
        <w:pStyle w:val="ListBullet3"/>
        <w:numPr>
          <w:ilvl w:val="0"/>
          <w:numId w:val="0"/>
        </w:numPr>
        <w:suppressAutoHyphens/>
        <w:spacing w:after="0" w:line="240" w:lineRule="auto"/>
        <w:ind w:left="924" w:hanging="357"/>
        <w:contextualSpacing w:val="0"/>
        <w:rPr>
          <w:rFonts w:ascii="Times New Roman" w:hAnsi="Times New Roman"/>
        </w:rPr>
      </w:pPr>
      <w:r w:rsidRPr="00601251">
        <w:rPr>
          <w:rFonts w:ascii="Times New Roman" w:hAnsi="Times New Roman"/>
        </w:rPr>
        <w:t xml:space="preserve">11.10.11. Подземную прокладку тепловых сетей допускается принимать совместно со следующими инженерными сетями: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в каналах - с водопроводами, трубопроводами сжатого воздуха давлением до 1,6 МПа, мазутопроводами, контрольными кабелями, предназначенными для обслуживания тепловых сетей;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в тоннелях - с водопроводами диаметром до 500 мм, кабелями связи, силовыми кабелями напряжением до 10 кВ, трубопроводами сжатого воздуха давлением до 1,6 МПа, трубопроводами напорной канализации. </w:t>
      </w:r>
    </w:p>
    <w:p w:rsidR="00065D41" w:rsidRPr="00601251" w:rsidRDefault="00065D41" w:rsidP="00601251">
      <w:pPr>
        <w:pStyle w:val="Default"/>
        <w:ind w:firstLine="567"/>
        <w:rPr>
          <w:rFonts w:ascii="Times New Roman" w:hAnsi="Times New Roman" w:cs="Times New Roman"/>
        </w:rPr>
      </w:pPr>
      <w:r>
        <w:rPr>
          <w:rFonts w:ascii="Times New Roman" w:hAnsi="Times New Roman" w:cs="Times New Roman"/>
        </w:rPr>
        <w:t>11.10.12</w:t>
      </w:r>
      <w:r w:rsidRPr="00601251">
        <w:rPr>
          <w:rFonts w:ascii="Times New Roman" w:hAnsi="Times New Roman" w:cs="Times New Roman"/>
        </w:rPr>
        <w:t xml:space="preserve">.Прокладка трубопроводов тепловых сетей в каналах и тоннелях с другими инженерными сетями кроме указанных - не допускается. </w:t>
      </w:r>
    </w:p>
    <w:p w:rsidR="00065D41" w:rsidRPr="00E0620A" w:rsidRDefault="00065D41" w:rsidP="00601251">
      <w:pPr>
        <w:pStyle w:val="Default"/>
        <w:ind w:firstLine="567"/>
        <w:rPr>
          <w:rFonts w:ascii="Times New Roman" w:hAnsi="Times New Roman" w:cs="Times New Roman"/>
          <w:sz w:val="20"/>
        </w:rPr>
      </w:pPr>
      <w:r w:rsidRPr="00E0620A">
        <w:rPr>
          <w:rFonts w:ascii="Times New Roman" w:hAnsi="Times New Roman" w:cs="Times New Roman"/>
          <w:sz w:val="20"/>
        </w:rPr>
        <w:t xml:space="preserve">Примечание: </w:t>
      </w:r>
    </w:p>
    <w:p w:rsidR="00065D41" w:rsidRDefault="00065D41" w:rsidP="00601251">
      <w:pPr>
        <w:pStyle w:val="Default"/>
        <w:ind w:firstLine="567"/>
        <w:rPr>
          <w:rFonts w:ascii="Times New Roman" w:hAnsi="Times New Roman" w:cs="Times New Roman"/>
          <w:sz w:val="20"/>
        </w:rPr>
      </w:pPr>
      <w:r w:rsidRPr="00E0620A">
        <w:rPr>
          <w:rFonts w:ascii="Times New Roman" w:hAnsi="Times New Roman" w:cs="Times New Roman"/>
          <w:sz w:val="20"/>
        </w:rPr>
        <w:t xml:space="preserve">Тепловые сети не допускается проектировать по территории кладбищ, свалок, скотомогильников, мест захоронения радиоактивных отходов, полей орошения, полей фильтрации и других участков, представляющих опасность химического, биологического и радиоактивного загрязнения теплоносителя. </w:t>
      </w:r>
    </w:p>
    <w:p w:rsidR="00065D41" w:rsidRPr="00601251" w:rsidRDefault="00065D41" w:rsidP="00601251">
      <w:pPr>
        <w:pStyle w:val="Default"/>
        <w:ind w:firstLine="567"/>
        <w:rPr>
          <w:rFonts w:ascii="Times New Roman" w:hAnsi="Times New Roman" w:cs="Times New Roman"/>
        </w:rPr>
      </w:pP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11.10.13. На площадках промышленных предприятий следует предусматривать преимущественно наземный и надземный способы размещения инженерных сетей.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11.10.14. Надземные трубопроводы для легковоспламеняющихся и горючих жидкостей, прокладываемые на отдельных опорах, эстакадах и т.п., следует размещать на расстоянии не менее 3 м от стен зданий с проемами от стен, без проемов это расстояние может быть уменьшено до 0,5 м.</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11.10.15. Надземные газопроводы в зависимости от давления следует прокладывать на опорах из негорючих материалов или по конструкциям зданий и сооружений в соответствии с таблицей 3 СНиП 42-01-2002.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11.10.16. На низких опорах следует размещать напорные трубопроводы с жидкостями и газами, а также кабели силовые и связи, располагаемые: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в специально отведенных для этих целей технических полосах площадок предприятий;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на территории складов жидких продуктов и сжиженных газов. </w:t>
      </w:r>
    </w:p>
    <w:p w:rsidR="00065D41" w:rsidRPr="00601251" w:rsidRDefault="00065D41" w:rsidP="00601251">
      <w:pPr>
        <w:pStyle w:val="ListBullet3"/>
        <w:numPr>
          <w:ilvl w:val="0"/>
          <w:numId w:val="0"/>
        </w:numPr>
        <w:suppressAutoHyphens/>
        <w:ind w:firstLine="567"/>
        <w:contextualSpacing w:val="0"/>
        <w:rPr>
          <w:rFonts w:ascii="Times New Roman" w:hAnsi="Times New Roman"/>
          <w:sz w:val="24"/>
          <w:szCs w:val="24"/>
        </w:rPr>
      </w:pPr>
      <w:r w:rsidRPr="00601251">
        <w:rPr>
          <w:rFonts w:ascii="Times New Roman" w:hAnsi="Times New Roman"/>
          <w:sz w:val="24"/>
          <w:szCs w:val="24"/>
        </w:rPr>
        <w:t>Кроме того, на низких опорах следует предусматривать прокладку тепловых сетей по территории, не подлежащей застройке вне населенных пунктов.</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11.10.17. Расстояния по горизонтали (в свету) от ближайших подземных инженерных сетей до зданий и сооружений следует принимать по таблице 92.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Расстояния по горизонтали (в свету) между соседними инженерными подземными сетями при их параллельном размещении следует принимать по таблице 60, а на вводах инженерных сетей в зданиях сельских поселений - не менее 0,5 м. При разнице в глубине заложения смежных трубопроводов свыше 0,4 м расстояния, указанные в таблице 60, следует увеличивать с учетом крутизны откосов траншей, но не менее глубины траншеи до подошвы насыпи и бровки выемки.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Указанные в таблицах </w:t>
      </w:r>
      <w:r>
        <w:rPr>
          <w:rFonts w:ascii="Times New Roman" w:hAnsi="Times New Roman" w:cs="Times New Roman"/>
        </w:rPr>
        <w:t>10</w:t>
      </w:r>
      <w:r w:rsidRPr="00601251">
        <w:rPr>
          <w:rFonts w:ascii="Times New Roman" w:hAnsi="Times New Roman" w:cs="Times New Roman"/>
        </w:rPr>
        <w:t xml:space="preserve">2 и </w:t>
      </w:r>
      <w:r>
        <w:rPr>
          <w:rFonts w:ascii="Times New Roman" w:hAnsi="Times New Roman" w:cs="Times New Roman"/>
        </w:rPr>
        <w:t>10</w:t>
      </w:r>
      <w:r w:rsidRPr="00601251">
        <w:rPr>
          <w:rFonts w:ascii="Times New Roman" w:hAnsi="Times New Roman" w:cs="Times New Roman"/>
        </w:rPr>
        <w:t xml:space="preserve">3 расстояния допускается уменьшать при выполнении соответствующих технических мероприятий, обеспечивающих требования безопасности и надежности. </w:t>
      </w:r>
    </w:p>
    <w:p w:rsidR="00065D41" w:rsidRPr="00601251" w:rsidRDefault="00065D41" w:rsidP="00601251">
      <w:pPr>
        <w:pStyle w:val="ListBullet3"/>
        <w:numPr>
          <w:ilvl w:val="0"/>
          <w:numId w:val="0"/>
        </w:numPr>
        <w:suppressAutoHyphens/>
        <w:ind w:firstLine="567"/>
        <w:contextualSpacing w:val="0"/>
        <w:rPr>
          <w:rFonts w:ascii="Times New Roman" w:hAnsi="Times New Roman"/>
          <w:sz w:val="24"/>
          <w:szCs w:val="24"/>
        </w:rPr>
      </w:pPr>
      <w:r w:rsidRPr="00601251">
        <w:rPr>
          <w:rFonts w:ascii="Times New Roman" w:hAnsi="Times New Roman"/>
          <w:sz w:val="24"/>
          <w:szCs w:val="24"/>
        </w:rPr>
        <w:t>11.10.18. При прокладке подземных газопроводов давлением до 0,6 МПа в стесненных условиях (когда расстояния, регламентированные нормативными документами, выполнить не представляется возможным) на отдельных участках трассы, между зданиями и под арками зданий, а также газопроводов давлением свыше 0,6 МПа при сближении их с отдельно стоящими подсобными строениями (зданиями без постоянного присутствия людей) расстояния, указанные в таблицах 92 и 93, разрешается сокращать до 50%.</w:t>
      </w:r>
    </w:p>
    <w:p w:rsidR="00065D41" w:rsidRPr="00601251" w:rsidRDefault="00065D41" w:rsidP="00601251">
      <w:pPr>
        <w:rPr>
          <w:rFonts w:ascii="Times New Roman" w:hAnsi="Times New Roman" w:cs="Times New Roman"/>
        </w:rPr>
      </w:pPr>
      <w:r w:rsidRPr="00601251">
        <w:rPr>
          <w:rFonts w:ascii="Times New Roman" w:hAnsi="Times New Roman" w:cs="Times New Roman"/>
        </w:rPr>
        <w:br w:type="page"/>
      </w:r>
    </w:p>
    <w:p w:rsidR="00065D41" w:rsidRPr="00601251" w:rsidRDefault="00065D41" w:rsidP="00601251">
      <w:pPr>
        <w:ind w:firstLine="567"/>
        <w:rPr>
          <w:rFonts w:ascii="Times New Roman" w:hAnsi="Times New Roman" w:cs="Times New Roman"/>
        </w:rPr>
        <w:sectPr w:rsidR="00065D41" w:rsidRPr="00601251" w:rsidSect="00601251">
          <w:pgSz w:w="11906" w:h="16838" w:code="9"/>
          <w:pgMar w:top="1134" w:right="851" w:bottom="1134" w:left="709" w:header="709" w:footer="709" w:gutter="0"/>
          <w:cols w:space="708"/>
          <w:docGrid w:linePitch="360"/>
        </w:sectPr>
      </w:pPr>
    </w:p>
    <w:p w:rsidR="00065D41" w:rsidRPr="00601251" w:rsidRDefault="00065D41" w:rsidP="00E0620A">
      <w:pPr>
        <w:ind w:firstLine="567"/>
        <w:jc w:val="right"/>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713"/>
        <w:gridCol w:w="1682"/>
        <w:gridCol w:w="1683"/>
        <w:gridCol w:w="1277"/>
        <w:gridCol w:w="1277"/>
        <w:gridCol w:w="1590"/>
        <w:gridCol w:w="1256"/>
        <w:gridCol w:w="1718"/>
        <w:gridCol w:w="733"/>
        <w:gridCol w:w="857"/>
      </w:tblGrid>
      <w:tr w:rsidR="00065D41" w:rsidRPr="00162C89" w:rsidTr="00162C89">
        <w:tc>
          <w:tcPr>
            <w:tcW w:w="2714"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Инженерные сети</w:t>
            </w:r>
          </w:p>
        </w:tc>
        <w:tc>
          <w:tcPr>
            <w:tcW w:w="12072" w:type="dxa"/>
            <w:gridSpan w:val="9"/>
          </w:tcPr>
          <w:p w:rsidR="00065D41" w:rsidRPr="00162C89" w:rsidRDefault="00065D41" w:rsidP="00601251">
            <w:pPr>
              <w:rPr>
                <w:rFonts w:ascii="Times New Roman" w:hAnsi="Times New Roman" w:cs="Times New Roman"/>
              </w:rPr>
            </w:pPr>
            <w:r w:rsidRPr="00162C89">
              <w:rPr>
                <w:rFonts w:ascii="Times New Roman" w:hAnsi="Times New Roman" w:cs="Times New Roman"/>
              </w:rPr>
              <w:t>Расстояние,м, по горизонтали (в свету) от подземных осей до</w:t>
            </w:r>
          </w:p>
        </w:tc>
      </w:tr>
      <w:tr w:rsidR="00065D41" w:rsidRPr="00162C89" w:rsidTr="00162C89">
        <w:tc>
          <w:tcPr>
            <w:tcW w:w="2714" w:type="dxa"/>
            <w:vMerge/>
          </w:tcPr>
          <w:p w:rsidR="00065D41" w:rsidRPr="00162C89" w:rsidRDefault="00065D41" w:rsidP="00601251">
            <w:pPr>
              <w:rPr>
                <w:rFonts w:ascii="Times New Roman" w:hAnsi="Times New Roman" w:cs="Times New Roman"/>
              </w:rPr>
            </w:pPr>
          </w:p>
        </w:tc>
        <w:tc>
          <w:tcPr>
            <w:tcW w:w="1683"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фундаментов зданий и сооружений</w:t>
            </w:r>
          </w:p>
        </w:tc>
        <w:tc>
          <w:tcPr>
            <w:tcW w:w="1684"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фундаментов ограждений предприятий, эстакад, опор контактной сети и связи, железных дорог</w:t>
            </w:r>
          </w:p>
        </w:tc>
        <w:tc>
          <w:tcPr>
            <w:tcW w:w="2554" w:type="dxa"/>
            <w:gridSpan w:val="2"/>
          </w:tcPr>
          <w:p w:rsidR="00065D41" w:rsidRPr="00162C89" w:rsidRDefault="00065D41" w:rsidP="00601251">
            <w:pPr>
              <w:rPr>
                <w:rFonts w:ascii="Times New Roman" w:hAnsi="Times New Roman" w:cs="Times New Roman"/>
              </w:rPr>
            </w:pPr>
            <w:r w:rsidRPr="00162C89">
              <w:rPr>
                <w:rFonts w:ascii="Times New Roman" w:hAnsi="Times New Roman" w:cs="Times New Roman"/>
              </w:rPr>
              <w:t>оси крайнего пути</w:t>
            </w:r>
          </w:p>
        </w:tc>
        <w:tc>
          <w:tcPr>
            <w:tcW w:w="1590"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бортового камня улицы, дороги (кромки проезжей части, укрепленной полосы обочины)</w:t>
            </w:r>
          </w:p>
        </w:tc>
        <w:tc>
          <w:tcPr>
            <w:tcW w:w="1256"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наружной бровки кювета или подошвы насыпи дороги</w:t>
            </w:r>
          </w:p>
        </w:tc>
        <w:tc>
          <w:tcPr>
            <w:tcW w:w="3305" w:type="dxa"/>
            <w:gridSpan w:val="3"/>
          </w:tcPr>
          <w:p w:rsidR="00065D41" w:rsidRPr="00162C89" w:rsidRDefault="00065D41" w:rsidP="00601251">
            <w:pPr>
              <w:rPr>
                <w:rFonts w:ascii="Times New Roman" w:hAnsi="Times New Roman" w:cs="Times New Roman"/>
              </w:rPr>
            </w:pPr>
            <w:r w:rsidRPr="00162C89">
              <w:rPr>
                <w:rFonts w:ascii="Times New Roman" w:hAnsi="Times New Roman" w:cs="Times New Roman"/>
              </w:rPr>
              <w:t>фундаментов опор воздушных линий электропередачи напряжением</w:t>
            </w:r>
          </w:p>
        </w:tc>
      </w:tr>
      <w:tr w:rsidR="00065D41" w:rsidRPr="00162C89" w:rsidTr="00162C89">
        <w:tc>
          <w:tcPr>
            <w:tcW w:w="2714" w:type="dxa"/>
            <w:vMerge/>
          </w:tcPr>
          <w:p w:rsidR="00065D41" w:rsidRPr="00162C89" w:rsidRDefault="00065D41" w:rsidP="00601251">
            <w:pPr>
              <w:rPr>
                <w:rFonts w:ascii="Times New Roman" w:hAnsi="Times New Roman" w:cs="Times New Roman"/>
              </w:rPr>
            </w:pPr>
          </w:p>
        </w:tc>
        <w:tc>
          <w:tcPr>
            <w:tcW w:w="1683" w:type="dxa"/>
            <w:vMerge/>
          </w:tcPr>
          <w:p w:rsidR="00065D41" w:rsidRPr="00162C89" w:rsidRDefault="00065D41" w:rsidP="00601251">
            <w:pPr>
              <w:rPr>
                <w:rFonts w:ascii="Times New Roman" w:hAnsi="Times New Roman" w:cs="Times New Roman"/>
              </w:rPr>
            </w:pPr>
          </w:p>
        </w:tc>
        <w:tc>
          <w:tcPr>
            <w:tcW w:w="1684" w:type="dxa"/>
            <w:vMerge/>
          </w:tcPr>
          <w:p w:rsidR="00065D41" w:rsidRPr="00162C89" w:rsidRDefault="00065D41" w:rsidP="00601251">
            <w:pPr>
              <w:rPr>
                <w:rFonts w:ascii="Times New Roman" w:hAnsi="Times New Roman" w:cs="Times New Roman"/>
              </w:rPr>
            </w:pP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железных дорог колеи 1520 мм, но не менее глубины траншей до подошвы насыпи и бровки выемки</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железных дорог колеи 750 мм</w:t>
            </w:r>
          </w:p>
        </w:tc>
        <w:tc>
          <w:tcPr>
            <w:tcW w:w="1590" w:type="dxa"/>
            <w:vMerge/>
          </w:tcPr>
          <w:p w:rsidR="00065D41" w:rsidRPr="00162C89" w:rsidRDefault="00065D41" w:rsidP="00601251">
            <w:pPr>
              <w:rPr>
                <w:rFonts w:ascii="Times New Roman" w:hAnsi="Times New Roman" w:cs="Times New Roman"/>
              </w:rPr>
            </w:pPr>
          </w:p>
        </w:tc>
        <w:tc>
          <w:tcPr>
            <w:tcW w:w="1256" w:type="dxa"/>
            <w:vMerge/>
          </w:tcPr>
          <w:p w:rsidR="00065D41" w:rsidRPr="00162C89" w:rsidRDefault="00065D41" w:rsidP="00601251">
            <w:pPr>
              <w:rPr>
                <w:rFonts w:ascii="Times New Roman" w:hAnsi="Times New Roman" w:cs="Times New Roman"/>
              </w:rPr>
            </w:pPr>
          </w:p>
        </w:tc>
        <w:tc>
          <w:tcPr>
            <w:tcW w:w="171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до 1 кВ наружного освещения, контактной сети троллейбусов</w:t>
            </w:r>
          </w:p>
        </w:tc>
        <w:tc>
          <w:tcPr>
            <w:tcW w:w="72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св. 1 до 35кВ</w:t>
            </w:r>
          </w:p>
        </w:tc>
        <w:tc>
          <w:tcPr>
            <w:tcW w:w="85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св. 35 до 110кВ и выше</w:t>
            </w:r>
          </w:p>
        </w:tc>
      </w:tr>
      <w:tr w:rsidR="00065D41" w:rsidRPr="00162C89" w:rsidTr="00162C89">
        <w:tc>
          <w:tcPr>
            <w:tcW w:w="271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Водопровод и напорная канализация</w:t>
            </w:r>
          </w:p>
        </w:tc>
        <w:tc>
          <w:tcPr>
            <w:tcW w:w="168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168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2,8</w:t>
            </w:r>
          </w:p>
        </w:tc>
        <w:tc>
          <w:tcPr>
            <w:tcW w:w="159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12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71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72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w:t>
            </w:r>
          </w:p>
        </w:tc>
      </w:tr>
      <w:tr w:rsidR="00065D41" w:rsidRPr="00162C89" w:rsidTr="00162C89">
        <w:tc>
          <w:tcPr>
            <w:tcW w:w="271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Самотечная канализация</w:t>
            </w:r>
          </w:p>
        </w:tc>
        <w:tc>
          <w:tcPr>
            <w:tcW w:w="168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w:t>
            </w:r>
          </w:p>
        </w:tc>
        <w:tc>
          <w:tcPr>
            <w:tcW w:w="168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2,8</w:t>
            </w:r>
          </w:p>
        </w:tc>
        <w:tc>
          <w:tcPr>
            <w:tcW w:w="159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2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71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72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w:t>
            </w:r>
          </w:p>
        </w:tc>
      </w:tr>
      <w:tr w:rsidR="00065D41" w:rsidRPr="00162C89" w:rsidTr="00162C89">
        <w:tc>
          <w:tcPr>
            <w:tcW w:w="271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Дренаж</w:t>
            </w:r>
          </w:p>
        </w:tc>
        <w:tc>
          <w:tcPr>
            <w:tcW w:w="168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w:t>
            </w:r>
          </w:p>
        </w:tc>
        <w:tc>
          <w:tcPr>
            <w:tcW w:w="168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2,8</w:t>
            </w:r>
          </w:p>
        </w:tc>
        <w:tc>
          <w:tcPr>
            <w:tcW w:w="159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2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71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72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w:t>
            </w:r>
          </w:p>
        </w:tc>
      </w:tr>
      <w:tr w:rsidR="00065D41" w:rsidRPr="00162C89" w:rsidTr="00162C89">
        <w:tc>
          <w:tcPr>
            <w:tcW w:w="271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Сопутствующий дренаж</w:t>
            </w:r>
          </w:p>
        </w:tc>
        <w:tc>
          <w:tcPr>
            <w:tcW w:w="168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0,4</w:t>
            </w:r>
          </w:p>
        </w:tc>
        <w:tc>
          <w:tcPr>
            <w:tcW w:w="168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0,4</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0,4</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w:t>
            </w:r>
          </w:p>
        </w:tc>
        <w:tc>
          <w:tcPr>
            <w:tcW w:w="159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0,4</w:t>
            </w:r>
          </w:p>
        </w:tc>
        <w:tc>
          <w:tcPr>
            <w:tcW w:w="12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w:t>
            </w:r>
          </w:p>
        </w:tc>
        <w:tc>
          <w:tcPr>
            <w:tcW w:w="171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w:t>
            </w:r>
          </w:p>
        </w:tc>
        <w:tc>
          <w:tcPr>
            <w:tcW w:w="72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w:t>
            </w:r>
          </w:p>
        </w:tc>
        <w:tc>
          <w:tcPr>
            <w:tcW w:w="85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w:t>
            </w:r>
          </w:p>
        </w:tc>
      </w:tr>
      <w:tr w:rsidR="00065D41" w:rsidRPr="00162C89" w:rsidTr="00162C89">
        <w:tc>
          <w:tcPr>
            <w:tcW w:w="271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Газопроводы горючих газов давления, МПа;</w:t>
            </w:r>
          </w:p>
          <w:p w:rsidR="00065D41" w:rsidRPr="00162C89" w:rsidRDefault="00065D41" w:rsidP="00601251">
            <w:pPr>
              <w:rPr>
                <w:rFonts w:ascii="Times New Roman" w:hAnsi="Times New Roman" w:cs="Times New Roman"/>
              </w:rPr>
            </w:pPr>
            <w:r w:rsidRPr="00162C89">
              <w:rPr>
                <w:rFonts w:ascii="Times New Roman" w:hAnsi="Times New Roman" w:cs="Times New Roman"/>
              </w:rPr>
              <w:t>низкого до 0,005</w:t>
            </w:r>
          </w:p>
        </w:tc>
        <w:tc>
          <w:tcPr>
            <w:tcW w:w="168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168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3,8</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2,8</w:t>
            </w:r>
          </w:p>
        </w:tc>
        <w:tc>
          <w:tcPr>
            <w:tcW w:w="159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2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71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72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85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r>
      <w:tr w:rsidR="00065D41" w:rsidRPr="00162C89" w:rsidTr="00162C89">
        <w:tc>
          <w:tcPr>
            <w:tcW w:w="271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среднего</w:t>
            </w:r>
          </w:p>
          <w:p w:rsidR="00065D41" w:rsidRPr="00162C89" w:rsidRDefault="00065D41" w:rsidP="00601251">
            <w:pPr>
              <w:rPr>
                <w:rFonts w:ascii="Times New Roman" w:hAnsi="Times New Roman" w:cs="Times New Roman"/>
              </w:rPr>
            </w:pPr>
            <w:r w:rsidRPr="00162C89">
              <w:rPr>
                <w:rFonts w:ascii="Times New Roman" w:hAnsi="Times New Roman" w:cs="Times New Roman"/>
              </w:rPr>
              <w:t>свыше 0,005 до 0,3</w:t>
            </w:r>
          </w:p>
        </w:tc>
        <w:tc>
          <w:tcPr>
            <w:tcW w:w="168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w:t>
            </w:r>
          </w:p>
        </w:tc>
        <w:tc>
          <w:tcPr>
            <w:tcW w:w="168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4,8</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2,8</w:t>
            </w:r>
          </w:p>
        </w:tc>
        <w:tc>
          <w:tcPr>
            <w:tcW w:w="159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2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71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72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85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r>
      <w:tr w:rsidR="00065D41" w:rsidRPr="00162C89" w:rsidTr="00162C89">
        <w:tc>
          <w:tcPr>
            <w:tcW w:w="271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высокого</w:t>
            </w:r>
          </w:p>
          <w:p w:rsidR="00065D41" w:rsidRPr="00162C89" w:rsidRDefault="00065D41" w:rsidP="00601251">
            <w:pPr>
              <w:rPr>
                <w:rFonts w:ascii="Times New Roman" w:hAnsi="Times New Roman" w:cs="Times New Roman"/>
              </w:rPr>
            </w:pPr>
            <w:r w:rsidRPr="00162C89">
              <w:rPr>
                <w:rFonts w:ascii="Times New Roman" w:hAnsi="Times New Roman" w:cs="Times New Roman"/>
              </w:rPr>
              <w:t>свыше 0,3 до 0,6</w:t>
            </w:r>
          </w:p>
        </w:tc>
        <w:tc>
          <w:tcPr>
            <w:tcW w:w="168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7</w:t>
            </w:r>
          </w:p>
        </w:tc>
        <w:tc>
          <w:tcPr>
            <w:tcW w:w="168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7,8</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3,8</w:t>
            </w:r>
          </w:p>
        </w:tc>
        <w:tc>
          <w:tcPr>
            <w:tcW w:w="159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2,5</w:t>
            </w:r>
          </w:p>
        </w:tc>
        <w:tc>
          <w:tcPr>
            <w:tcW w:w="12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71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72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85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r>
      <w:tr w:rsidR="00065D41" w:rsidRPr="00162C89" w:rsidTr="00162C89">
        <w:tc>
          <w:tcPr>
            <w:tcW w:w="271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свыше 0,6 до 1,2</w:t>
            </w:r>
          </w:p>
        </w:tc>
        <w:tc>
          <w:tcPr>
            <w:tcW w:w="168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c>
          <w:tcPr>
            <w:tcW w:w="168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10,8</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3,8</w:t>
            </w:r>
          </w:p>
        </w:tc>
        <w:tc>
          <w:tcPr>
            <w:tcW w:w="159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2,5</w:t>
            </w:r>
          </w:p>
        </w:tc>
        <w:tc>
          <w:tcPr>
            <w:tcW w:w="12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171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72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85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r>
      <w:tr w:rsidR="00065D41" w:rsidRPr="00162C89" w:rsidTr="00162C89">
        <w:tc>
          <w:tcPr>
            <w:tcW w:w="271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Тепловые сети:</w:t>
            </w:r>
          </w:p>
          <w:p w:rsidR="00065D41" w:rsidRPr="00162C89" w:rsidRDefault="00065D41" w:rsidP="00601251">
            <w:pPr>
              <w:rPr>
                <w:rFonts w:ascii="Times New Roman" w:hAnsi="Times New Roman" w:cs="Times New Roman"/>
              </w:rPr>
            </w:pPr>
            <w:r w:rsidRPr="00162C89">
              <w:rPr>
                <w:rFonts w:ascii="Times New Roman" w:hAnsi="Times New Roman" w:cs="Times New Roman"/>
              </w:rPr>
              <w:t>от наружной стенки канала, тоннеля</w:t>
            </w:r>
          </w:p>
        </w:tc>
        <w:tc>
          <w:tcPr>
            <w:tcW w:w="168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168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2,8</w:t>
            </w:r>
          </w:p>
        </w:tc>
        <w:tc>
          <w:tcPr>
            <w:tcW w:w="159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2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71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72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w:t>
            </w:r>
          </w:p>
        </w:tc>
      </w:tr>
      <w:tr w:rsidR="00065D41" w:rsidRPr="00162C89" w:rsidTr="00162C89">
        <w:tc>
          <w:tcPr>
            <w:tcW w:w="271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от оболочки бесканальной прокладки</w:t>
            </w:r>
          </w:p>
        </w:tc>
        <w:tc>
          <w:tcPr>
            <w:tcW w:w="168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p w:rsidR="00065D41" w:rsidRPr="00162C89" w:rsidRDefault="00065D41" w:rsidP="00601251">
            <w:pPr>
              <w:rPr>
                <w:rFonts w:ascii="Times New Roman" w:hAnsi="Times New Roman" w:cs="Times New Roman"/>
              </w:rPr>
            </w:pPr>
            <w:r w:rsidRPr="00162C89">
              <w:rPr>
                <w:rFonts w:ascii="Times New Roman" w:hAnsi="Times New Roman" w:cs="Times New Roman"/>
              </w:rPr>
              <w:t xml:space="preserve"> (см прим 2)</w:t>
            </w:r>
          </w:p>
        </w:tc>
        <w:tc>
          <w:tcPr>
            <w:tcW w:w="168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2,8</w:t>
            </w:r>
          </w:p>
        </w:tc>
        <w:tc>
          <w:tcPr>
            <w:tcW w:w="159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2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71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72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w:t>
            </w:r>
          </w:p>
        </w:tc>
      </w:tr>
      <w:tr w:rsidR="00065D41" w:rsidRPr="00162C89" w:rsidTr="00162C89">
        <w:tc>
          <w:tcPr>
            <w:tcW w:w="271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Кабели силовые всех напряжений и кабели связи</w:t>
            </w:r>
          </w:p>
        </w:tc>
        <w:tc>
          <w:tcPr>
            <w:tcW w:w="168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0,6</w:t>
            </w:r>
          </w:p>
        </w:tc>
        <w:tc>
          <w:tcPr>
            <w:tcW w:w="168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3,2</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2,8</w:t>
            </w:r>
          </w:p>
        </w:tc>
        <w:tc>
          <w:tcPr>
            <w:tcW w:w="159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2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71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72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85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r>
      <w:tr w:rsidR="00065D41" w:rsidRPr="00162C89" w:rsidTr="00162C89">
        <w:tc>
          <w:tcPr>
            <w:tcW w:w="271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Каналы, коммуникационные тоннели</w:t>
            </w:r>
          </w:p>
        </w:tc>
        <w:tc>
          <w:tcPr>
            <w:tcW w:w="168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168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2,8</w:t>
            </w:r>
          </w:p>
        </w:tc>
        <w:tc>
          <w:tcPr>
            <w:tcW w:w="159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2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71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72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w:t>
            </w:r>
          </w:p>
        </w:tc>
      </w:tr>
      <w:tr w:rsidR="00065D41" w:rsidRPr="00162C89" w:rsidTr="00162C89">
        <w:tc>
          <w:tcPr>
            <w:tcW w:w="271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Наружние пневмомусоропроводы</w:t>
            </w:r>
          </w:p>
        </w:tc>
        <w:tc>
          <w:tcPr>
            <w:tcW w:w="168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168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3,8</w:t>
            </w:r>
          </w:p>
        </w:tc>
        <w:tc>
          <w:tcPr>
            <w:tcW w:w="127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2,8</w:t>
            </w:r>
          </w:p>
        </w:tc>
        <w:tc>
          <w:tcPr>
            <w:tcW w:w="159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2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71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729"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w:t>
            </w:r>
          </w:p>
        </w:tc>
        <w:tc>
          <w:tcPr>
            <w:tcW w:w="857"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r>
    </w:tbl>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&lt;*&gt; Относится только к расстояниям от силовых кабелей.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Примечания: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1. Допускается предусматривать прокладку подземных инженерных сетей в пределах фундаментов опор и эстакад трубопроводов, контактной сети при условии выполнения мер, исключающих возможность повреждения сетей в случае осадки фундаментов, а также повреждения фундаментов при аварии на этих сетях. При размещении инженерных сетей, подлежащих прокладке с применением строительного водопонижения, расстояние их до зданий и сооружений следует устанавливать с учетом зоны возможного нарушения прочности грунтов оснований.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2. Расстояния от тепловых сетей при бесканальной прокладке до зданий и сооружений следует принимать по таблице Б.3 СНиП41-02-2003.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3. Расстояния от силовых кабелей напряжением 110 - 220 кВт до фундаментов ограждений предприятий, эстакад, опор контактной сети и линий связи следует принимать 1,5 м.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4. В орошаемых районах при непросадочных грунтах расстояние от подземных инженерных сетей до оросительных каналов следует принимать (до бровки каналов) в размере: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- 1 м - от газопровода низкого и среднего давления, а также от водопроводов, канализации, водостоков и трубопроводов горючих жидкостей;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- 2 м - от газопроводов высокого давления до 0,6 МПа, теплопроводов, хозяйственно-бытовой и дождевой канализации; </w:t>
      </w:r>
    </w:p>
    <w:p w:rsidR="00065D41" w:rsidRPr="00E0620A" w:rsidRDefault="00065D41" w:rsidP="00601251">
      <w:pPr>
        <w:rPr>
          <w:rFonts w:ascii="Times New Roman" w:hAnsi="Times New Roman" w:cs="Times New Roman"/>
          <w:sz w:val="20"/>
        </w:rPr>
      </w:pPr>
      <w:r w:rsidRPr="00E0620A">
        <w:rPr>
          <w:rFonts w:ascii="Times New Roman" w:hAnsi="Times New Roman" w:cs="Times New Roman"/>
          <w:sz w:val="20"/>
        </w:rPr>
        <w:t>- 1,5 м - от силовых кабелей и кабелей связи.</w:t>
      </w:r>
    </w:p>
    <w:p w:rsidR="00065D41" w:rsidRPr="00601251" w:rsidRDefault="00065D41" w:rsidP="00601251">
      <w:pPr>
        <w:rPr>
          <w:rFonts w:ascii="Times New Roman" w:hAnsi="Times New Roman" w:cs="Times New Roman"/>
        </w:rPr>
      </w:pPr>
      <w:r w:rsidRPr="00601251">
        <w:rPr>
          <w:rFonts w:ascii="Times New Roman" w:hAnsi="Times New Roman" w:cs="Times New Roman"/>
        </w:rPr>
        <w:br w:type="page"/>
      </w:r>
    </w:p>
    <w:p w:rsidR="00065D41" w:rsidRPr="00601251" w:rsidRDefault="00065D41" w:rsidP="00E0620A">
      <w:pPr>
        <w:ind w:firstLine="708"/>
        <w:jc w:val="right"/>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668"/>
        <w:gridCol w:w="1134"/>
        <w:gridCol w:w="1134"/>
        <w:gridCol w:w="1134"/>
        <w:gridCol w:w="992"/>
        <w:gridCol w:w="992"/>
        <w:gridCol w:w="851"/>
        <w:gridCol w:w="850"/>
        <w:gridCol w:w="851"/>
        <w:gridCol w:w="992"/>
        <w:gridCol w:w="1276"/>
        <w:gridCol w:w="1113"/>
        <w:gridCol w:w="856"/>
        <w:gridCol w:w="943"/>
      </w:tblGrid>
      <w:tr w:rsidR="00065D41" w:rsidRPr="00162C89" w:rsidTr="00162C89">
        <w:tc>
          <w:tcPr>
            <w:tcW w:w="1668"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Инженерные сети</w:t>
            </w:r>
          </w:p>
        </w:tc>
        <w:tc>
          <w:tcPr>
            <w:tcW w:w="13118" w:type="dxa"/>
            <w:gridSpan w:val="13"/>
          </w:tcPr>
          <w:p w:rsidR="00065D41" w:rsidRPr="00162C89" w:rsidRDefault="00065D41" w:rsidP="00601251">
            <w:pPr>
              <w:rPr>
                <w:rFonts w:ascii="Times New Roman" w:hAnsi="Times New Roman" w:cs="Times New Roman"/>
              </w:rPr>
            </w:pPr>
            <w:r w:rsidRPr="00162C89">
              <w:rPr>
                <w:rFonts w:ascii="Times New Roman" w:hAnsi="Times New Roman" w:cs="Times New Roman"/>
              </w:rPr>
              <w:t>Расстояние, м, по горизонтали (в свету) до</w:t>
            </w:r>
          </w:p>
        </w:tc>
      </w:tr>
      <w:tr w:rsidR="00065D41" w:rsidRPr="00162C89" w:rsidTr="00162C89">
        <w:tc>
          <w:tcPr>
            <w:tcW w:w="1668" w:type="dxa"/>
            <w:vMerge/>
          </w:tcPr>
          <w:p w:rsidR="00065D41" w:rsidRPr="00162C89" w:rsidRDefault="00065D41" w:rsidP="00601251">
            <w:pPr>
              <w:rPr>
                <w:rFonts w:ascii="Times New Roman" w:hAnsi="Times New Roman" w:cs="Times New Roman"/>
              </w:rPr>
            </w:pPr>
          </w:p>
        </w:tc>
        <w:tc>
          <w:tcPr>
            <w:tcW w:w="1134"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водопровода</w:t>
            </w:r>
          </w:p>
        </w:tc>
        <w:tc>
          <w:tcPr>
            <w:tcW w:w="1134"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канализации бытовой</w:t>
            </w:r>
          </w:p>
        </w:tc>
        <w:tc>
          <w:tcPr>
            <w:tcW w:w="1134"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дренажа и дождевой канализации</w:t>
            </w:r>
          </w:p>
        </w:tc>
        <w:tc>
          <w:tcPr>
            <w:tcW w:w="3685" w:type="dxa"/>
            <w:gridSpan w:val="4"/>
          </w:tcPr>
          <w:p w:rsidR="00065D41" w:rsidRPr="00162C89" w:rsidRDefault="00065D41" w:rsidP="00601251">
            <w:pPr>
              <w:rPr>
                <w:rFonts w:ascii="Times New Roman" w:hAnsi="Times New Roman" w:cs="Times New Roman"/>
              </w:rPr>
            </w:pPr>
            <w:r w:rsidRPr="00162C89">
              <w:rPr>
                <w:rFonts w:ascii="Times New Roman" w:hAnsi="Times New Roman" w:cs="Times New Roman"/>
              </w:rPr>
              <w:t>газопроводов давления МПа (кгс/см2)</w:t>
            </w:r>
          </w:p>
        </w:tc>
        <w:tc>
          <w:tcPr>
            <w:tcW w:w="851"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кабелей сило-вых всех напря-жений</w:t>
            </w:r>
          </w:p>
        </w:tc>
        <w:tc>
          <w:tcPr>
            <w:tcW w:w="992"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кабелей связи</w:t>
            </w:r>
          </w:p>
        </w:tc>
        <w:tc>
          <w:tcPr>
            <w:tcW w:w="2389" w:type="dxa"/>
            <w:gridSpan w:val="2"/>
          </w:tcPr>
          <w:p w:rsidR="00065D41" w:rsidRPr="00162C89" w:rsidRDefault="00065D41" w:rsidP="00601251">
            <w:pPr>
              <w:rPr>
                <w:rFonts w:ascii="Times New Roman" w:hAnsi="Times New Roman" w:cs="Times New Roman"/>
              </w:rPr>
            </w:pPr>
            <w:r w:rsidRPr="00162C89">
              <w:rPr>
                <w:rFonts w:ascii="Times New Roman" w:hAnsi="Times New Roman" w:cs="Times New Roman"/>
              </w:rPr>
              <w:t>тепловых сетей</w:t>
            </w:r>
          </w:p>
        </w:tc>
        <w:tc>
          <w:tcPr>
            <w:tcW w:w="856"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каналов, тон-нелей</w:t>
            </w:r>
          </w:p>
        </w:tc>
        <w:tc>
          <w:tcPr>
            <w:tcW w:w="943"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наружных пневмо-мусоро-проводов</w:t>
            </w:r>
          </w:p>
        </w:tc>
      </w:tr>
      <w:tr w:rsidR="00065D41" w:rsidRPr="00162C89" w:rsidTr="00162C89">
        <w:trPr>
          <w:trHeight w:val="413"/>
        </w:trPr>
        <w:tc>
          <w:tcPr>
            <w:tcW w:w="1668" w:type="dxa"/>
            <w:vMerge/>
          </w:tcPr>
          <w:p w:rsidR="00065D41" w:rsidRPr="00162C89" w:rsidRDefault="00065D41" w:rsidP="00601251">
            <w:pPr>
              <w:rPr>
                <w:rFonts w:ascii="Times New Roman" w:hAnsi="Times New Roman" w:cs="Times New Roman"/>
              </w:rPr>
            </w:pPr>
          </w:p>
        </w:tc>
        <w:tc>
          <w:tcPr>
            <w:tcW w:w="1134" w:type="dxa"/>
            <w:vMerge/>
          </w:tcPr>
          <w:p w:rsidR="00065D41" w:rsidRPr="00162C89" w:rsidRDefault="00065D41" w:rsidP="00601251">
            <w:pPr>
              <w:rPr>
                <w:rFonts w:ascii="Times New Roman" w:hAnsi="Times New Roman" w:cs="Times New Roman"/>
              </w:rPr>
            </w:pPr>
          </w:p>
        </w:tc>
        <w:tc>
          <w:tcPr>
            <w:tcW w:w="1134" w:type="dxa"/>
            <w:vMerge/>
          </w:tcPr>
          <w:p w:rsidR="00065D41" w:rsidRPr="00162C89" w:rsidRDefault="00065D41" w:rsidP="00601251">
            <w:pPr>
              <w:rPr>
                <w:rFonts w:ascii="Times New Roman" w:hAnsi="Times New Roman" w:cs="Times New Roman"/>
              </w:rPr>
            </w:pPr>
          </w:p>
        </w:tc>
        <w:tc>
          <w:tcPr>
            <w:tcW w:w="1134" w:type="dxa"/>
            <w:vMerge/>
          </w:tcPr>
          <w:p w:rsidR="00065D41" w:rsidRPr="00162C89" w:rsidRDefault="00065D41" w:rsidP="00601251">
            <w:pPr>
              <w:rPr>
                <w:rFonts w:ascii="Times New Roman" w:hAnsi="Times New Roman" w:cs="Times New Roman"/>
              </w:rPr>
            </w:pPr>
          </w:p>
        </w:tc>
        <w:tc>
          <w:tcPr>
            <w:tcW w:w="992"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низкого</w:t>
            </w:r>
          </w:p>
          <w:p w:rsidR="00065D41" w:rsidRPr="00162C89" w:rsidRDefault="00065D41" w:rsidP="00601251">
            <w:pPr>
              <w:rPr>
                <w:rFonts w:ascii="Times New Roman" w:hAnsi="Times New Roman" w:cs="Times New Roman"/>
              </w:rPr>
            </w:pPr>
            <w:r w:rsidRPr="00162C89">
              <w:rPr>
                <w:rFonts w:ascii="Times New Roman" w:hAnsi="Times New Roman" w:cs="Times New Roman"/>
              </w:rPr>
              <w:t>до 0,005</w:t>
            </w:r>
          </w:p>
        </w:tc>
        <w:tc>
          <w:tcPr>
            <w:tcW w:w="992"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среднего</w:t>
            </w:r>
          </w:p>
          <w:p w:rsidR="00065D41" w:rsidRPr="00162C89" w:rsidRDefault="00065D41" w:rsidP="00601251">
            <w:pPr>
              <w:rPr>
                <w:rFonts w:ascii="Times New Roman" w:hAnsi="Times New Roman" w:cs="Times New Roman"/>
              </w:rPr>
            </w:pPr>
            <w:r w:rsidRPr="00162C89">
              <w:rPr>
                <w:rFonts w:ascii="Times New Roman" w:hAnsi="Times New Roman" w:cs="Times New Roman"/>
              </w:rPr>
              <w:t>св. 0,005 до 0,3</w:t>
            </w:r>
          </w:p>
        </w:tc>
        <w:tc>
          <w:tcPr>
            <w:tcW w:w="1701" w:type="dxa"/>
            <w:gridSpan w:val="2"/>
          </w:tcPr>
          <w:p w:rsidR="00065D41" w:rsidRPr="00162C89" w:rsidRDefault="00065D41" w:rsidP="00601251">
            <w:pPr>
              <w:rPr>
                <w:rFonts w:ascii="Times New Roman" w:hAnsi="Times New Roman" w:cs="Times New Roman"/>
              </w:rPr>
            </w:pPr>
            <w:r w:rsidRPr="00162C89">
              <w:rPr>
                <w:rFonts w:ascii="Times New Roman" w:hAnsi="Times New Roman" w:cs="Times New Roman"/>
              </w:rPr>
              <w:t>высокого</w:t>
            </w:r>
          </w:p>
        </w:tc>
        <w:tc>
          <w:tcPr>
            <w:tcW w:w="851" w:type="dxa"/>
            <w:vMerge/>
          </w:tcPr>
          <w:p w:rsidR="00065D41" w:rsidRPr="00162C89" w:rsidRDefault="00065D41" w:rsidP="00601251">
            <w:pPr>
              <w:rPr>
                <w:rFonts w:ascii="Times New Roman" w:hAnsi="Times New Roman" w:cs="Times New Roman"/>
              </w:rPr>
            </w:pPr>
          </w:p>
        </w:tc>
        <w:tc>
          <w:tcPr>
            <w:tcW w:w="992" w:type="dxa"/>
            <w:vMerge/>
          </w:tcPr>
          <w:p w:rsidR="00065D41" w:rsidRPr="00162C89" w:rsidRDefault="00065D41" w:rsidP="00601251">
            <w:pPr>
              <w:rPr>
                <w:rFonts w:ascii="Times New Roman" w:hAnsi="Times New Roman" w:cs="Times New Roman"/>
              </w:rPr>
            </w:pPr>
          </w:p>
        </w:tc>
        <w:tc>
          <w:tcPr>
            <w:tcW w:w="1276"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наружная стенка канала, тоннеля</w:t>
            </w:r>
          </w:p>
        </w:tc>
        <w:tc>
          <w:tcPr>
            <w:tcW w:w="1113"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оболочка бесканальной прокладки</w:t>
            </w:r>
          </w:p>
        </w:tc>
        <w:tc>
          <w:tcPr>
            <w:tcW w:w="856" w:type="dxa"/>
            <w:vMerge/>
          </w:tcPr>
          <w:p w:rsidR="00065D41" w:rsidRPr="00162C89" w:rsidRDefault="00065D41" w:rsidP="00601251">
            <w:pPr>
              <w:rPr>
                <w:rFonts w:ascii="Times New Roman" w:hAnsi="Times New Roman" w:cs="Times New Roman"/>
              </w:rPr>
            </w:pPr>
          </w:p>
        </w:tc>
        <w:tc>
          <w:tcPr>
            <w:tcW w:w="943" w:type="dxa"/>
            <w:vMerge/>
          </w:tcPr>
          <w:p w:rsidR="00065D41" w:rsidRPr="00162C89" w:rsidRDefault="00065D41" w:rsidP="00601251">
            <w:pPr>
              <w:rPr>
                <w:rFonts w:ascii="Times New Roman" w:hAnsi="Times New Roman" w:cs="Times New Roman"/>
              </w:rPr>
            </w:pPr>
          </w:p>
        </w:tc>
      </w:tr>
      <w:tr w:rsidR="00065D41" w:rsidRPr="00162C89" w:rsidTr="00162C89">
        <w:trPr>
          <w:trHeight w:val="412"/>
        </w:trPr>
        <w:tc>
          <w:tcPr>
            <w:tcW w:w="1668" w:type="dxa"/>
            <w:vMerge/>
          </w:tcPr>
          <w:p w:rsidR="00065D41" w:rsidRPr="00162C89" w:rsidRDefault="00065D41" w:rsidP="00601251">
            <w:pPr>
              <w:rPr>
                <w:rFonts w:ascii="Times New Roman" w:hAnsi="Times New Roman" w:cs="Times New Roman"/>
              </w:rPr>
            </w:pPr>
          </w:p>
        </w:tc>
        <w:tc>
          <w:tcPr>
            <w:tcW w:w="1134" w:type="dxa"/>
            <w:vMerge/>
          </w:tcPr>
          <w:p w:rsidR="00065D41" w:rsidRPr="00162C89" w:rsidRDefault="00065D41" w:rsidP="00601251">
            <w:pPr>
              <w:rPr>
                <w:rFonts w:ascii="Times New Roman" w:hAnsi="Times New Roman" w:cs="Times New Roman"/>
              </w:rPr>
            </w:pPr>
          </w:p>
        </w:tc>
        <w:tc>
          <w:tcPr>
            <w:tcW w:w="1134" w:type="dxa"/>
            <w:vMerge/>
          </w:tcPr>
          <w:p w:rsidR="00065D41" w:rsidRPr="00162C89" w:rsidRDefault="00065D41" w:rsidP="00601251">
            <w:pPr>
              <w:rPr>
                <w:rFonts w:ascii="Times New Roman" w:hAnsi="Times New Roman" w:cs="Times New Roman"/>
              </w:rPr>
            </w:pPr>
          </w:p>
        </w:tc>
        <w:tc>
          <w:tcPr>
            <w:tcW w:w="1134" w:type="dxa"/>
            <w:vMerge/>
          </w:tcPr>
          <w:p w:rsidR="00065D41" w:rsidRPr="00162C89" w:rsidRDefault="00065D41" w:rsidP="00601251">
            <w:pPr>
              <w:rPr>
                <w:rFonts w:ascii="Times New Roman" w:hAnsi="Times New Roman" w:cs="Times New Roman"/>
              </w:rPr>
            </w:pPr>
          </w:p>
        </w:tc>
        <w:tc>
          <w:tcPr>
            <w:tcW w:w="992" w:type="dxa"/>
            <w:vMerge/>
          </w:tcPr>
          <w:p w:rsidR="00065D41" w:rsidRPr="00162C89" w:rsidRDefault="00065D41" w:rsidP="00601251">
            <w:pPr>
              <w:rPr>
                <w:rFonts w:ascii="Times New Roman" w:hAnsi="Times New Roman" w:cs="Times New Roman"/>
              </w:rPr>
            </w:pPr>
          </w:p>
        </w:tc>
        <w:tc>
          <w:tcPr>
            <w:tcW w:w="992" w:type="dxa"/>
            <w:vMerge/>
          </w:tcPr>
          <w:p w:rsidR="00065D41" w:rsidRPr="00162C89" w:rsidRDefault="00065D41" w:rsidP="00601251">
            <w:pPr>
              <w:rPr>
                <w:rFonts w:ascii="Times New Roman" w:hAnsi="Times New Roman" w:cs="Times New Roman"/>
              </w:rPr>
            </w:pP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св.0,3 до 0,6</w:t>
            </w:r>
          </w:p>
        </w:tc>
        <w:tc>
          <w:tcPr>
            <w:tcW w:w="85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св. 0,6 до 1,2</w:t>
            </w:r>
          </w:p>
        </w:tc>
        <w:tc>
          <w:tcPr>
            <w:tcW w:w="851" w:type="dxa"/>
            <w:vMerge/>
          </w:tcPr>
          <w:p w:rsidR="00065D41" w:rsidRPr="00162C89" w:rsidRDefault="00065D41" w:rsidP="00601251">
            <w:pPr>
              <w:rPr>
                <w:rFonts w:ascii="Times New Roman" w:hAnsi="Times New Roman" w:cs="Times New Roman"/>
              </w:rPr>
            </w:pPr>
          </w:p>
        </w:tc>
        <w:tc>
          <w:tcPr>
            <w:tcW w:w="992" w:type="dxa"/>
            <w:vMerge/>
          </w:tcPr>
          <w:p w:rsidR="00065D41" w:rsidRPr="00162C89" w:rsidRDefault="00065D41" w:rsidP="00601251">
            <w:pPr>
              <w:rPr>
                <w:rFonts w:ascii="Times New Roman" w:hAnsi="Times New Roman" w:cs="Times New Roman"/>
              </w:rPr>
            </w:pPr>
          </w:p>
        </w:tc>
        <w:tc>
          <w:tcPr>
            <w:tcW w:w="1276" w:type="dxa"/>
            <w:vMerge/>
          </w:tcPr>
          <w:p w:rsidR="00065D41" w:rsidRPr="00162C89" w:rsidRDefault="00065D41" w:rsidP="00601251">
            <w:pPr>
              <w:rPr>
                <w:rFonts w:ascii="Times New Roman" w:hAnsi="Times New Roman" w:cs="Times New Roman"/>
              </w:rPr>
            </w:pPr>
          </w:p>
        </w:tc>
        <w:tc>
          <w:tcPr>
            <w:tcW w:w="1113" w:type="dxa"/>
            <w:vMerge/>
          </w:tcPr>
          <w:p w:rsidR="00065D41" w:rsidRPr="00162C89" w:rsidRDefault="00065D41" w:rsidP="00601251">
            <w:pPr>
              <w:rPr>
                <w:rFonts w:ascii="Times New Roman" w:hAnsi="Times New Roman" w:cs="Times New Roman"/>
              </w:rPr>
            </w:pPr>
          </w:p>
        </w:tc>
        <w:tc>
          <w:tcPr>
            <w:tcW w:w="856" w:type="dxa"/>
            <w:vMerge/>
          </w:tcPr>
          <w:p w:rsidR="00065D41" w:rsidRPr="00162C89" w:rsidRDefault="00065D41" w:rsidP="00601251">
            <w:pPr>
              <w:rPr>
                <w:rFonts w:ascii="Times New Roman" w:hAnsi="Times New Roman" w:cs="Times New Roman"/>
              </w:rPr>
            </w:pPr>
          </w:p>
        </w:tc>
        <w:tc>
          <w:tcPr>
            <w:tcW w:w="943" w:type="dxa"/>
            <w:vMerge/>
          </w:tcPr>
          <w:p w:rsidR="00065D41" w:rsidRPr="00162C89" w:rsidRDefault="00065D41" w:rsidP="00601251">
            <w:pPr>
              <w:rPr>
                <w:rFonts w:ascii="Times New Roman" w:hAnsi="Times New Roman" w:cs="Times New Roman"/>
              </w:rPr>
            </w:pPr>
          </w:p>
        </w:tc>
      </w:tr>
      <w:tr w:rsidR="00065D41" w:rsidRPr="00162C89" w:rsidTr="00162C89">
        <w:tc>
          <w:tcPr>
            <w:tcW w:w="1668"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6</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7</w:t>
            </w:r>
          </w:p>
        </w:tc>
        <w:tc>
          <w:tcPr>
            <w:tcW w:w="85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8</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9</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c>
          <w:tcPr>
            <w:tcW w:w="127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11</w:t>
            </w:r>
          </w:p>
        </w:tc>
        <w:tc>
          <w:tcPr>
            <w:tcW w:w="111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12</w:t>
            </w:r>
          </w:p>
        </w:tc>
        <w:tc>
          <w:tcPr>
            <w:tcW w:w="8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13</w:t>
            </w:r>
          </w:p>
        </w:tc>
        <w:tc>
          <w:tcPr>
            <w:tcW w:w="94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14</w:t>
            </w:r>
          </w:p>
        </w:tc>
      </w:tr>
      <w:tr w:rsidR="00065D41" w:rsidRPr="00162C89" w:rsidTr="00162C89">
        <w:tc>
          <w:tcPr>
            <w:tcW w:w="1668"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Водопровод</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см. прим1</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85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127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11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8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94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r>
      <w:tr w:rsidR="00065D41" w:rsidRPr="00162C89" w:rsidTr="00162C89">
        <w:tc>
          <w:tcPr>
            <w:tcW w:w="1668"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Канализация бытовая</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см. прим1</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0,4</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0,4</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127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11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8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4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r>
      <w:tr w:rsidR="00065D41" w:rsidRPr="00162C89" w:rsidTr="00162C89">
        <w:tc>
          <w:tcPr>
            <w:tcW w:w="1668"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 xml:space="preserve">Дождевая канализация </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0,4</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0,4</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127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11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8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4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r>
      <w:tr w:rsidR="00065D41" w:rsidRPr="00162C89" w:rsidTr="00162C89">
        <w:tc>
          <w:tcPr>
            <w:tcW w:w="1668"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Газопроводы давления, МПа:</w:t>
            </w:r>
          </w:p>
          <w:p w:rsidR="00065D41" w:rsidRPr="00162C89" w:rsidRDefault="00065D41" w:rsidP="00601251">
            <w:pPr>
              <w:rPr>
                <w:rFonts w:ascii="Times New Roman" w:hAnsi="Times New Roman" w:cs="Times New Roman"/>
              </w:rPr>
            </w:pPr>
            <w:r w:rsidRPr="00162C89">
              <w:rPr>
                <w:rFonts w:ascii="Times New Roman" w:hAnsi="Times New Roman" w:cs="Times New Roman"/>
              </w:rPr>
              <w:t>низкого до 0,005</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85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27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111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8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94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r>
      <w:tr w:rsidR="00065D41" w:rsidRPr="00162C89" w:rsidTr="00162C89">
        <w:tc>
          <w:tcPr>
            <w:tcW w:w="1668"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среднего свыше 0,005 до 0,3</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85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27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111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8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94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r>
      <w:tr w:rsidR="00065D41" w:rsidRPr="00162C89" w:rsidTr="00162C89">
        <w:tc>
          <w:tcPr>
            <w:tcW w:w="1668"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высокого:</w:t>
            </w:r>
          </w:p>
          <w:p w:rsidR="00065D41" w:rsidRPr="00162C89" w:rsidRDefault="00065D41" w:rsidP="00601251">
            <w:pPr>
              <w:rPr>
                <w:rFonts w:ascii="Times New Roman" w:hAnsi="Times New Roman" w:cs="Times New Roman"/>
              </w:rPr>
            </w:pPr>
            <w:r w:rsidRPr="00162C89">
              <w:rPr>
                <w:rFonts w:ascii="Times New Roman" w:hAnsi="Times New Roman" w:cs="Times New Roman"/>
              </w:rPr>
              <w:t>свыше 0,3 до 0,6</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85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27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111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8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94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r>
      <w:tr w:rsidR="00065D41" w:rsidRPr="00162C89" w:rsidTr="00162C89">
        <w:tc>
          <w:tcPr>
            <w:tcW w:w="1668"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свыше 0,6 до 1,2</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85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27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w:t>
            </w:r>
          </w:p>
        </w:tc>
        <w:tc>
          <w:tcPr>
            <w:tcW w:w="111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w:t>
            </w:r>
          </w:p>
        </w:tc>
        <w:tc>
          <w:tcPr>
            <w:tcW w:w="94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r>
      <w:tr w:rsidR="00065D41" w:rsidRPr="00162C89" w:rsidTr="00162C89">
        <w:tc>
          <w:tcPr>
            <w:tcW w:w="1668"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Кабели силовые всех напряжений</w:t>
            </w:r>
          </w:p>
          <w:p w:rsidR="00065D41" w:rsidRPr="00162C89" w:rsidRDefault="00065D41" w:rsidP="00601251">
            <w:pPr>
              <w:rPr>
                <w:rFonts w:ascii="Times New Roman" w:hAnsi="Times New Roman" w:cs="Times New Roman"/>
              </w:rPr>
            </w:pP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85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0,1-0,5</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127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111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94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r>
      <w:tr w:rsidR="00065D41" w:rsidRPr="00162C89" w:rsidTr="00162C89">
        <w:tc>
          <w:tcPr>
            <w:tcW w:w="1668"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Кабели связи</w:t>
            </w:r>
          </w:p>
          <w:p w:rsidR="00065D41" w:rsidRPr="00162C89" w:rsidRDefault="00065D41" w:rsidP="00601251">
            <w:pPr>
              <w:rPr>
                <w:rFonts w:ascii="Times New Roman" w:hAnsi="Times New Roman" w:cs="Times New Roman"/>
              </w:rPr>
            </w:pP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85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0,5</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w:t>
            </w:r>
          </w:p>
        </w:tc>
        <w:tc>
          <w:tcPr>
            <w:tcW w:w="127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11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8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4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r>
      <w:tr w:rsidR="00065D41" w:rsidRPr="00162C89" w:rsidTr="00162C89">
        <w:tc>
          <w:tcPr>
            <w:tcW w:w="1668"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Тепловые сети:</w:t>
            </w:r>
          </w:p>
          <w:p w:rsidR="00065D41" w:rsidRPr="00162C89" w:rsidRDefault="00065D41" w:rsidP="00601251">
            <w:pPr>
              <w:rPr>
                <w:rFonts w:ascii="Times New Roman" w:hAnsi="Times New Roman" w:cs="Times New Roman"/>
              </w:rPr>
            </w:pPr>
            <w:r w:rsidRPr="00162C89">
              <w:rPr>
                <w:rFonts w:ascii="Times New Roman" w:hAnsi="Times New Roman" w:cs="Times New Roman"/>
              </w:rPr>
              <w:t>от наружной стенки канала, тоннеля</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27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w:t>
            </w:r>
          </w:p>
        </w:tc>
        <w:tc>
          <w:tcPr>
            <w:tcW w:w="111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w:t>
            </w:r>
          </w:p>
        </w:tc>
        <w:tc>
          <w:tcPr>
            <w:tcW w:w="8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94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r>
      <w:tr w:rsidR="00065D41" w:rsidRPr="00162C89" w:rsidTr="00162C89">
        <w:tc>
          <w:tcPr>
            <w:tcW w:w="1668"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от оболочки бесканальной прокладки</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85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27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w:t>
            </w:r>
          </w:p>
        </w:tc>
        <w:tc>
          <w:tcPr>
            <w:tcW w:w="111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w:t>
            </w:r>
          </w:p>
        </w:tc>
        <w:tc>
          <w:tcPr>
            <w:tcW w:w="8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94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r>
      <w:tr w:rsidR="00065D41" w:rsidRPr="00162C89" w:rsidTr="00162C89">
        <w:tc>
          <w:tcPr>
            <w:tcW w:w="1668"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Каналы, тоннели</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27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111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w:t>
            </w:r>
          </w:p>
        </w:tc>
        <w:tc>
          <w:tcPr>
            <w:tcW w:w="94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r>
      <w:tr w:rsidR="00065D41" w:rsidRPr="00162C89" w:rsidTr="00162C89">
        <w:tc>
          <w:tcPr>
            <w:tcW w:w="1668"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Наружные пневмомуморопроводы</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134"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0"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5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99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27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111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856"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w:t>
            </w:r>
          </w:p>
        </w:tc>
        <w:tc>
          <w:tcPr>
            <w:tcW w:w="943"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w:t>
            </w:r>
          </w:p>
        </w:tc>
      </w:tr>
    </w:tbl>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&lt;*&gt; Допускается уменьшать указанные расстояния до 0,5 м при соблюдении требований раздела 2.3 ПУЭ.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Примечания: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1. Расстояние от бытовой канализации до хозяйственно-питьевого водопровода следует принимать, м: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до водопровода из железобетонных и асбестоцементных труб - 5;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до водопровода из чугунных труб диаметром: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до 200 мм - 1,5 м;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свыше 200 мм - 3 м;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до водопровода из пластмассовых труб - 1,5 м.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Расстояние между сетями канализации и производственного водопровода в зависимости от материала и диаметра труб, а также от номенклатуры и характеристики грунтов должно быть 1,5 м.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2. При параллельной прокладке газопроводов для труб диаметром до 300 мм расстояние между ними (в свету) допускается принимать 0,4 м и более 300 мм - 0,5 м при совместном размещении в одной траншее двух и более газопроводов. </w:t>
      </w:r>
    </w:p>
    <w:p w:rsidR="00065D41" w:rsidRPr="00E0620A" w:rsidRDefault="00065D41" w:rsidP="00601251">
      <w:pPr>
        <w:pStyle w:val="Default"/>
        <w:rPr>
          <w:rFonts w:ascii="Times New Roman" w:hAnsi="Times New Roman" w:cs="Times New Roman"/>
          <w:sz w:val="20"/>
        </w:rPr>
      </w:pPr>
      <w:r w:rsidRPr="00E0620A">
        <w:rPr>
          <w:rFonts w:ascii="Times New Roman" w:hAnsi="Times New Roman" w:cs="Times New Roman"/>
          <w:sz w:val="20"/>
        </w:rPr>
        <w:t xml:space="preserve">3. В таблице 60 указаны расстояния до стальных газопроводов. Размещение газопроводов из неметаллических труб следует предусматривать согласно СНиП 42-01-02. </w:t>
      </w:r>
    </w:p>
    <w:p w:rsidR="00065D41" w:rsidRPr="00E0620A" w:rsidRDefault="00065D41" w:rsidP="00601251">
      <w:pPr>
        <w:rPr>
          <w:rFonts w:ascii="Times New Roman" w:hAnsi="Times New Roman" w:cs="Times New Roman"/>
          <w:sz w:val="20"/>
        </w:rPr>
      </w:pPr>
      <w:r w:rsidRPr="00E0620A">
        <w:rPr>
          <w:rFonts w:ascii="Times New Roman" w:hAnsi="Times New Roman" w:cs="Times New Roman"/>
          <w:sz w:val="20"/>
        </w:rPr>
        <w:t>4. Для специальных грунтов расстояние следует корректировать в соответствии с разделами СП 31.13330.2012, СНиП 2.04.03-85*, СНиП 41-02-2003.</w:t>
      </w:r>
    </w:p>
    <w:p w:rsidR="00065D41" w:rsidRPr="00601251" w:rsidRDefault="00065D41" w:rsidP="00601251">
      <w:pPr>
        <w:rPr>
          <w:rFonts w:ascii="Times New Roman" w:hAnsi="Times New Roman" w:cs="Times New Roman"/>
        </w:rPr>
      </w:pPr>
      <w:r w:rsidRPr="00601251">
        <w:rPr>
          <w:rFonts w:ascii="Times New Roman" w:hAnsi="Times New Roman" w:cs="Times New Roman"/>
        </w:rPr>
        <w:br w:type="page"/>
      </w:r>
    </w:p>
    <w:p w:rsidR="00065D41" w:rsidRPr="00601251" w:rsidRDefault="00065D41" w:rsidP="00601251">
      <w:pPr>
        <w:rPr>
          <w:rFonts w:ascii="Times New Roman" w:hAnsi="Times New Roman" w:cs="Times New Roman"/>
        </w:rPr>
        <w:sectPr w:rsidR="00065D41" w:rsidRPr="00601251" w:rsidSect="00601251">
          <w:pgSz w:w="16838" w:h="11906" w:orient="landscape" w:code="9"/>
          <w:pgMar w:top="709" w:right="1134" w:bottom="851" w:left="1134" w:header="709" w:footer="709" w:gutter="0"/>
          <w:cols w:space="708"/>
          <w:docGrid w:linePitch="360"/>
        </w:sectPr>
      </w:pP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11.10.19. При пересечении инженерных сетей между собой расстояния по вертикали (в свету) следует принимать: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при прокладке кабельной линии параллельно высоковольтной линии (далее - ВЛ) напряжением 110 кВ и выше от кабеля до крайнего провода - не менее 10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В условиях реконструкции расстояние от кабельных линий до подземных частей и заземлителей отдельных опор ВЛ напряжением выше 1000 В допускается принимать не менее 2 м, при этом расстояние по горизонтали (в свету) до крайнего провода ВЛ не нормируется;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между трубопроводами или электрокабелями, кабелями связи и железнодорожными путями, считая от подошвы рельса, или автомобильными дорогами, считая от верха покрытия до верха трубы (или ее футляра) или электрокабеля, по расчету на прочность сети, но не менее 0,6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между трубопроводами и электрическими кабелями, размещаемыми в каналах или тоннелях, и железными дорогами расстояние, считая от верха перекрытия каналов или тоннелей до подошвы рельсов железных дорог, - не менее 1 м, до дна кювета или других водоотводящих сооружений или основания насыпи железнодорожного земляного полотна - не менее 0,5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между трубопроводами и силовыми кабелями напряжением до 35 кВ и кабелями связи - не менее 0,5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между трубопроводами и силовыми кабелями напряжением 110 - 220 кВ - не менее 1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между трубопроводами и кабелями связи при прокладке в коллекторах - 0,1 м, при этом кабели связи должны располагаться выше трубопроводов;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между кабелями связи и силовыми кабелями при параллельной прокладке в коллекторах - 0,2 м, при этом кабели связи должны располагаться ниже силовых кабелей;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в условиях реконструкции предприятий при условии соблюдения требований ПУЭ расстояние между кабелями всех напряжений и трубопроводами допускается уменьшать до 0,25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между трубопроводами различного назначения (за исключением канализационных, пересекающих водопроводные, и трубопроводов для ядовитых и дурно пахнущих жидкостей) - 0,2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трубопроводы, транспортирующие воду питьевого качества, следует размещать выше канализационных или трубопроводов, транспортирующих ядовитые и дурно пахнущие жидкости, на 0,4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допускается размещать стальные, заключенные в футляры трубопроводы, транспортирующие воду питьевого качества, ниже канализационных, при этом расстояние от стенок канализационных труб до обреза футляра должно быть не менее 5 м в каждую сторону в глинистых грунтах и 10 м - в крупнообломочных и песчаных грунтах, а канализационные трубопроводы следует предусматривать из чугунных труб.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вводы хозяйственно-питьевого водопровода при диаметре труб до 150 мм допускается предусматривать ниже канализационных без устройства футляра, если расстояние между стенками пересекающихся труб 0,5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при бесканальной прокладке трубопроводов водяных тепловых сетей открытой системы теплоснабжения или сетей горячего водоснабжения расстояния от этих трубопроводов до расположенных ниже и выше канализационных трубопроводов должны приниматься 0,4 м.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 газопроводы при пересечении с каналами или тоннелями различного назначения следует размещать над или под этими сооружениями на расстоянии не менее 0,2 м в футлярах, выходящих на 2 м в обе стороны от наружных стенок каналов или тоннелей. Допускается прокладка в футляре подземных газопроводов давлением до 0,6 МПа сквозь тоннели различного назначения.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11.10.20. Подземные резервуары газораспределительных сетей следует устанавливать на глубине не менее 0,6 м от поверхности земли до верхней образующей резервуара.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Расстояние в свету между подземными резервуарами должно быть не менее 1 м, а между надземными резервуарами - равно диаметру большего смежного резервуара, но не менее 1 м. </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11.10.21. Расстояния от резервуарных установок общей вместимостью до 50 куб. м считая от крайнего резервуара до зданий, сооружений различного назначения и коммуникаций следует принимать не менее приведенных в таблице 94.</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4</w:t>
      </w:r>
    </w:p>
    <w:tbl>
      <w:tblPr>
        <w:tblW w:w="106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19"/>
        <w:gridCol w:w="665"/>
        <w:gridCol w:w="665"/>
        <w:gridCol w:w="832"/>
        <w:gridCol w:w="665"/>
        <w:gridCol w:w="832"/>
        <w:gridCol w:w="831"/>
        <w:gridCol w:w="2495"/>
      </w:tblGrid>
      <w:tr w:rsidR="00065D41" w:rsidRPr="00162C89" w:rsidTr="00162C89">
        <w:trPr>
          <w:trHeight w:val="328"/>
        </w:trPr>
        <w:tc>
          <w:tcPr>
            <w:tcW w:w="3619"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Здания, сооружения и коммуникации</w:t>
            </w:r>
          </w:p>
        </w:tc>
        <w:tc>
          <w:tcPr>
            <w:tcW w:w="4490" w:type="dxa"/>
            <w:gridSpan w:val="6"/>
          </w:tcPr>
          <w:p w:rsidR="00065D41" w:rsidRPr="00162C89" w:rsidRDefault="00065D41" w:rsidP="00601251">
            <w:pPr>
              <w:rPr>
                <w:rFonts w:ascii="Times New Roman" w:hAnsi="Times New Roman" w:cs="Times New Roman"/>
              </w:rPr>
            </w:pPr>
            <w:r w:rsidRPr="00162C89">
              <w:rPr>
                <w:rFonts w:ascii="Times New Roman" w:hAnsi="Times New Roman" w:cs="Times New Roman"/>
              </w:rPr>
              <w:t xml:space="preserve">Расстояние от резервуаров в свету,м </w:t>
            </w:r>
          </w:p>
        </w:tc>
        <w:tc>
          <w:tcPr>
            <w:tcW w:w="2495" w:type="dxa"/>
            <w:vMerge w:val="restart"/>
          </w:tcPr>
          <w:p w:rsidR="00065D41" w:rsidRPr="00162C89" w:rsidRDefault="00065D41" w:rsidP="00601251">
            <w:pPr>
              <w:rPr>
                <w:rFonts w:ascii="Times New Roman" w:hAnsi="Times New Roman" w:cs="Times New Roman"/>
              </w:rPr>
            </w:pPr>
            <w:r w:rsidRPr="00162C89">
              <w:rPr>
                <w:rFonts w:ascii="Times New Roman" w:hAnsi="Times New Roman" w:cs="Times New Roman"/>
              </w:rPr>
              <w:t>расстояние от испарительной или групповой баллонной установки в свету, м</w:t>
            </w:r>
          </w:p>
        </w:tc>
      </w:tr>
      <w:tr w:rsidR="00065D41" w:rsidRPr="00162C89" w:rsidTr="00162C89">
        <w:trPr>
          <w:trHeight w:val="175"/>
        </w:trPr>
        <w:tc>
          <w:tcPr>
            <w:tcW w:w="3619" w:type="dxa"/>
            <w:vMerge/>
          </w:tcPr>
          <w:p w:rsidR="00065D41" w:rsidRPr="00162C89" w:rsidRDefault="00065D41" w:rsidP="00601251">
            <w:pPr>
              <w:rPr>
                <w:rFonts w:ascii="Times New Roman" w:hAnsi="Times New Roman" w:cs="Times New Roman"/>
              </w:rPr>
            </w:pPr>
          </w:p>
        </w:tc>
        <w:tc>
          <w:tcPr>
            <w:tcW w:w="2162" w:type="dxa"/>
            <w:gridSpan w:val="3"/>
          </w:tcPr>
          <w:p w:rsidR="00065D41" w:rsidRPr="00162C89" w:rsidRDefault="00065D41" w:rsidP="00601251">
            <w:pPr>
              <w:rPr>
                <w:rFonts w:ascii="Times New Roman" w:hAnsi="Times New Roman" w:cs="Times New Roman"/>
              </w:rPr>
            </w:pPr>
            <w:r w:rsidRPr="00162C89">
              <w:rPr>
                <w:rFonts w:ascii="Times New Roman" w:hAnsi="Times New Roman" w:cs="Times New Roman"/>
              </w:rPr>
              <w:t>надземных</w:t>
            </w:r>
          </w:p>
        </w:tc>
        <w:tc>
          <w:tcPr>
            <w:tcW w:w="2328" w:type="dxa"/>
            <w:gridSpan w:val="3"/>
          </w:tcPr>
          <w:p w:rsidR="00065D41" w:rsidRPr="00162C89" w:rsidRDefault="00065D41" w:rsidP="00601251">
            <w:pPr>
              <w:rPr>
                <w:rFonts w:ascii="Times New Roman" w:hAnsi="Times New Roman" w:cs="Times New Roman"/>
              </w:rPr>
            </w:pPr>
            <w:r w:rsidRPr="00162C89">
              <w:rPr>
                <w:rFonts w:ascii="Times New Roman" w:hAnsi="Times New Roman" w:cs="Times New Roman"/>
              </w:rPr>
              <w:t>подземных</w:t>
            </w:r>
          </w:p>
        </w:tc>
        <w:tc>
          <w:tcPr>
            <w:tcW w:w="2495" w:type="dxa"/>
            <w:vMerge/>
          </w:tcPr>
          <w:p w:rsidR="00065D41" w:rsidRPr="00162C89" w:rsidRDefault="00065D41" w:rsidP="00601251">
            <w:pPr>
              <w:rPr>
                <w:rFonts w:ascii="Times New Roman" w:hAnsi="Times New Roman" w:cs="Times New Roman"/>
              </w:rPr>
            </w:pPr>
          </w:p>
        </w:tc>
      </w:tr>
      <w:tr w:rsidR="00065D41" w:rsidRPr="00162C89" w:rsidTr="00162C89">
        <w:trPr>
          <w:trHeight w:val="175"/>
        </w:trPr>
        <w:tc>
          <w:tcPr>
            <w:tcW w:w="3619" w:type="dxa"/>
            <w:vMerge/>
          </w:tcPr>
          <w:p w:rsidR="00065D41" w:rsidRPr="00162C89" w:rsidRDefault="00065D41" w:rsidP="00601251">
            <w:pPr>
              <w:rPr>
                <w:rFonts w:ascii="Times New Roman" w:hAnsi="Times New Roman" w:cs="Times New Roman"/>
              </w:rPr>
            </w:pPr>
          </w:p>
        </w:tc>
        <w:tc>
          <w:tcPr>
            <w:tcW w:w="4490" w:type="dxa"/>
            <w:gridSpan w:val="6"/>
          </w:tcPr>
          <w:p w:rsidR="00065D41" w:rsidRPr="00162C89" w:rsidRDefault="00065D41" w:rsidP="00601251">
            <w:pPr>
              <w:rPr>
                <w:rFonts w:ascii="Times New Roman" w:hAnsi="Times New Roman" w:cs="Times New Roman"/>
              </w:rPr>
            </w:pPr>
            <w:r w:rsidRPr="00162C89">
              <w:rPr>
                <w:rFonts w:ascii="Times New Roman" w:hAnsi="Times New Roman" w:cs="Times New Roman"/>
              </w:rPr>
              <w:t>при общей вместимости резервуаров в установке,м</w:t>
            </w:r>
          </w:p>
        </w:tc>
        <w:tc>
          <w:tcPr>
            <w:tcW w:w="2495" w:type="dxa"/>
            <w:vMerge/>
          </w:tcPr>
          <w:p w:rsidR="00065D41" w:rsidRPr="00162C89" w:rsidRDefault="00065D41" w:rsidP="00601251">
            <w:pPr>
              <w:rPr>
                <w:rFonts w:ascii="Times New Roman" w:hAnsi="Times New Roman" w:cs="Times New Roman"/>
              </w:rPr>
            </w:pPr>
          </w:p>
        </w:tc>
      </w:tr>
      <w:tr w:rsidR="00065D41" w:rsidRPr="00162C89" w:rsidTr="00162C89">
        <w:trPr>
          <w:trHeight w:val="175"/>
        </w:trPr>
        <w:tc>
          <w:tcPr>
            <w:tcW w:w="3619" w:type="dxa"/>
            <w:vMerge/>
          </w:tcPr>
          <w:p w:rsidR="00065D41" w:rsidRPr="00162C89" w:rsidRDefault="00065D41" w:rsidP="00601251">
            <w:pPr>
              <w:rPr>
                <w:rFonts w:ascii="Times New Roman" w:hAnsi="Times New Roman" w:cs="Times New Roman"/>
              </w:rPr>
            </w:pP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до 5</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св.5 до 10</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св.10 до 20</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до 10</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св.10 до 20</w:t>
            </w:r>
          </w:p>
        </w:tc>
        <w:tc>
          <w:tcPr>
            <w:tcW w:w="83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св.20 до 50</w:t>
            </w:r>
          </w:p>
        </w:tc>
        <w:tc>
          <w:tcPr>
            <w:tcW w:w="2495" w:type="dxa"/>
            <w:vMerge/>
          </w:tcPr>
          <w:p w:rsidR="00065D41" w:rsidRPr="00162C89" w:rsidRDefault="00065D41" w:rsidP="00601251">
            <w:pPr>
              <w:rPr>
                <w:rFonts w:ascii="Times New Roman" w:hAnsi="Times New Roman" w:cs="Times New Roman"/>
              </w:rPr>
            </w:pPr>
          </w:p>
        </w:tc>
      </w:tr>
      <w:tr w:rsidR="00065D41" w:rsidRPr="00162C89" w:rsidTr="00162C89">
        <w:trPr>
          <w:trHeight w:val="328"/>
        </w:trPr>
        <w:tc>
          <w:tcPr>
            <w:tcW w:w="3619" w:type="dxa"/>
          </w:tcPr>
          <w:tbl>
            <w:tblPr>
              <w:tblW w:w="0" w:type="auto"/>
              <w:tblLook w:val="0000"/>
            </w:tblPr>
            <w:tblGrid>
              <w:gridCol w:w="3403"/>
            </w:tblGrid>
            <w:tr w:rsidR="00065D41" w:rsidRPr="00162C89" w:rsidTr="00601251">
              <w:trPr>
                <w:trHeight w:val="489"/>
              </w:trPr>
              <w:tc>
                <w:tcPr>
                  <w:tcW w:w="0" w:type="auto"/>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Общественные здания и сооружения </w:t>
                  </w:r>
                </w:p>
              </w:tc>
            </w:tr>
          </w:tbl>
          <w:p w:rsidR="00065D41" w:rsidRPr="00162C89" w:rsidRDefault="00065D41" w:rsidP="00601251">
            <w:pPr>
              <w:rPr>
                <w:rFonts w:ascii="Times New Roman" w:hAnsi="Times New Roman" w:cs="Times New Roman"/>
              </w:rPr>
            </w:pP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40</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50*</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60*</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20</w:t>
            </w:r>
          </w:p>
        </w:tc>
        <w:tc>
          <w:tcPr>
            <w:tcW w:w="83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30</w:t>
            </w:r>
          </w:p>
        </w:tc>
        <w:tc>
          <w:tcPr>
            <w:tcW w:w="249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25</w:t>
            </w:r>
          </w:p>
        </w:tc>
      </w:tr>
      <w:tr w:rsidR="00065D41" w:rsidRPr="00162C89" w:rsidTr="00162C89">
        <w:trPr>
          <w:trHeight w:val="346"/>
        </w:trPr>
        <w:tc>
          <w:tcPr>
            <w:tcW w:w="3619" w:type="dxa"/>
          </w:tcPr>
          <w:tbl>
            <w:tblPr>
              <w:tblW w:w="0" w:type="auto"/>
              <w:tblLook w:val="0000"/>
            </w:tblPr>
            <w:tblGrid>
              <w:gridCol w:w="1698"/>
            </w:tblGrid>
            <w:tr w:rsidR="00065D41" w:rsidRPr="00162C89" w:rsidTr="00601251">
              <w:trPr>
                <w:trHeight w:val="220"/>
              </w:trPr>
              <w:tc>
                <w:tcPr>
                  <w:tcW w:w="0" w:type="auto"/>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Жилые здания </w:t>
                  </w:r>
                </w:p>
              </w:tc>
            </w:tr>
          </w:tbl>
          <w:p w:rsidR="00065D41" w:rsidRPr="00162C89" w:rsidRDefault="00065D41" w:rsidP="00601251">
            <w:pPr>
              <w:rPr>
                <w:rFonts w:ascii="Times New Roman" w:hAnsi="Times New Roman" w:cs="Times New Roman"/>
              </w:rPr>
            </w:pP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20</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30*</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40*</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83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20</w:t>
            </w:r>
          </w:p>
        </w:tc>
        <w:tc>
          <w:tcPr>
            <w:tcW w:w="249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12</w:t>
            </w:r>
          </w:p>
        </w:tc>
      </w:tr>
      <w:tr w:rsidR="00065D41" w:rsidRPr="00162C89" w:rsidTr="00162C89">
        <w:trPr>
          <w:trHeight w:val="328"/>
        </w:trPr>
        <w:tc>
          <w:tcPr>
            <w:tcW w:w="3619" w:type="dxa"/>
          </w:tcPr>
          <w:tbl>
            <w:tblPr>
              <w:tblW w:w="0" w:type="auto"/>
              <w:tblLook w:val="0000"/>
            </w:tblPr>
            <w:tblGrid>
              <w:gridCol w:w="3403"/>
            </w:tblGrid>
            <w:tr w:rsidR="00065D41" w:rsidRPr="00162C89" w:rsidTr="00601251">
              <w:trPr>
                <w:trHeight w:val="1025"/>
              </w:trPr>
              <w:tc>
                <w:tcPr>
                  <w:tcW w:w="0" w:type="auto"/>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Детские и спортивные площадки, автостоянки (от ограды резервуарной установки) </w:t>
                  </w:r>
                </w:p>
              </w:tc>
            </w:tr>
          </w:tbl>
          <w:p w:rsidR="00065D41" w:rsidRPr="00162C89" w:rsidRDefault="00065D41" w:rsidP="00601251">
            <w:pPr>
              <w:rPr>
                <w:rFonts w:ascii="Times New Roman" w:hAnsi="Times New Roman" w:cs="Times New Roman"/>
              </w:rPr>
            </w:pP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20</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25</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30</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c>
          <w:tcPr>
            <w:tcW w:w="83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c>
          <w:tcPr>
            <w:tcW w:w="249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r>
      <w:tr w:rsidR="00065D41" w:rsidRPr="00162C89" w:rsidTr="00162C89">
        <w:trPr>
          <w:trHeight w:val="328"/>
        </w:trPr>
        <w:tc>
          <w:tcPr>
            <w:tcW w:w="3619" w:type="dxa"/>
          </w:tcPr>
          <w:tbl>
            <w:tblPr>
              <w:tblW w:w="0" w:type="auto"/>
              <w:tblLook w:val="0000"/>
            </w:tblPr>
            <w:tblGrid>
              <w:gridCol w:w="3403"/>
            </w:tblGrid>
            <w:tr w:rsidR="00065D41" w:rsidRPr="00162C89" w:rsidTr="00601251">
              <w:trPr>
                <w:trHeight w:val="1564"/>
              </w:trPr>
              <w:tc>
                <w:tcPr>
                  <w:tcW w:w="0" w:type="auto"/>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Производственные здания (промышленных, сельскохозяйственных предприятий и предприятий бытового обслуживания производственного характера) </w:t>
                  </w:r>
                </w:p>
              </w:tc>
            </w:tr>
          </w:tbl>
          <w:p w:rsidR="00065D41" w:rsidRPr="00162C89" w:rsidRDefault="00065D41" w:rsidP="00601251">
            <w:pPr>
              <w:rPr>
                <w:rFonts w:ascii="Times New Roman" w:hAnsi="Times New Roman" w:cs="Times New Roman"/>
              </w:rPr>
            </w:pP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20</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25</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8</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c>
          <w:tcPr>
            <w:tcW w:w="83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15</w:t>
            </w:r>
          </w:p>
        </w:tc>
        <w:tc>
          <w:tcPr>
            <w:tcW w:w="249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12</w:t>
            </w:r>
          </w:p>
        </w:tc>
      </w:tr>
      <w:tr w:rsidR="00065D41" w:rsidRPr="00162C89" w:rsidTr="00162C89">
        <w:trPr>
          <w:trHeight w:val="328"/>
        </w:trPr>
        <w:tc>
          <w:tcPr>
            <w:tcW w:w="3619" w:type="dxa"/>
          </w:tcPr>
          <w:tbl>
            <w:tblPr>
              <w:tblW w:w="0" w:type="auto"/>
              <w:tblLook w:val="0000"/>
            </w:tblPr>
            <w:tblGrid>
              <w:gridCol w:w="3403"/>
            </w:tblGrid>
            <w:tr w:rsidR="00065D41" w:rsidRPr="00162C89" w:rsidTr="00601251">
              <w:trPr>
                <w:trHeight w:val="489"/>
              </w:trPr>
              <w:tc>
                <w:tcPr>
                  <w:tcW w:w="0" w:type="auto"/>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Канализация, теплотрасса (подземные) </w:t>
                  </w:r>
                </w:p>
              </w:tc>
            </w:tr>
          </w:tbl>
          <w:p w:rsidR="00065D41" w:rsidRPr="00162C89" w:rsidRDefault="00065D41" w:rsidP="00601251">
            <w:pPr>
              <w:rPr>
                <w:rFonts w:ascii="Times New Roman" w:hAnsi="Times New Roman" w:cs="Times New Roman"/>
              </w:rPr>
            </w:pP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3,5</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3,5</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3,5</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3,5</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3,5</w:t>
            </w:r>
          </w:p>
        </w:tc>
        <w:tc>
          <w:tcPr>
            <w:tcW w:w="83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3,5</w:t>
            </w:r>
          </w:p>
        </w:tc>
        <w:tc>
          <w:tcPr>
            <w:tcW w:w="249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3,5</w:t>
            </w:r>
          </w:p>
        </w:tc>
      </w:tr>
      <w:tr w:rsidR="00065D41" w:rsidRPr="00162C89" w:rsidTr="00162C89">
        <w:trPr>
          <w:trHeight w:val="328"/>
        </w:trPr>
        <w:tc>
          <w:tcPr>
            <w:tcW w:w="3619" w:type="dxa"/>
          </w:tcPr>
          <w:tbl>
            <w:tblPr>
              <w:tblW w:w="0" w:type="auto"/>
              <w:tblLook w:val="0000"/>
            </w:tblPr>
            <w:tblGrid>
              <w:gridCol w:w="3403"/>
            </w:tblGrid>
            <w:tr w:rsidR="00065D41" w:rsidRPr="00162C89" w:rsidTr="00601251">
              <w:trPr>
                <w:trHeight w:val="1295"/>
              </w:trPr>
              <w:tc>
                <w:tcPr>
                  <w:tcW w:w="0" w:type="auto"/>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Надземные сооружения и коммуникации (эстакады, теплотрасса и т.п.), не относящиеся к резервуарной установке </w:t>
                  </w:r>
                </w:p>
              </w:tc>
            </w:tr>
          </w:tbl>
          <w:p w:rsidR="00065D41" w:rsidRPr="00162C89" w:rsidRDefault="00065D41" w:rsidP="00601251">
            <w:pPr>
              <w:rPr>
                <w:rFonts w:ascii="Times New Roman" w:hAnsi="Times New Roman" w:cs="Times New Roman"/>
              </w:rPr>
            </w:pP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83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249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r>
      <w:tr w:rsidR="00065D41" w:rsidRPr="00162C89" w:rsidTr="00162C89">
        <w:trPr>
          <w:trHeight w:val="328"/>
        </w:trPr>
        <w:tc>
          <w:tcPr>
            <w:tcW w:w="3619" w:type="dxa"/>
          </w:tcPr>
          <w:tbl>
            <w:tblPr>
              <w:tblW w:w="0" w:type="auto"/>
              <w:tblLook w:val="0000"/>
            </w:tblPr>
            <w:tblGrid>
              <w:gridCol w:w="3403"/>
            </w:tblGrid>
            <w:tr w:rsidR="00065D41" w:rsidRPr="00162C89" w:rsidTr="00601251">
              <w:trPr>
                <w:trHeight w:val="487"/>
              </w:trPr>
              <w:tc>
                <w:tcPr>
                  <w:tcW w:w="0" w:type="auto"/>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Водопровод и другие бесканальные коммуникации </w:t>
                  </w:r>
                </w:p>
              </w:tc>
            </w:tr>
          </w:tbl>
          <w:p w:rsidR="00065D41" w:rsidRPr="00162C89" w:rsidRDefault="00065D41" w:rsidP="00601251">
            <w:pPr>
              <w:rPr>
                <w:rFonts w:ascii="Times New Roman" w:hAnsi="Times New Roman" w:cs="Times New Roman"/>
              </w:rPr>
            </w:pP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83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c>
          <w:tcPr>
            <w:tcW w:w="249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w:t>
            </w:r>
          </w:p>
        </w:tc>
      </w:tr>
      <w:tr w:rsidR="00065D41" w:rsidRPr="00162C89" w:rsidTr="00162C89">
        <w:trPr>
          <w:trHeight w:val="328"/>
        </w:trPr>
        <w:tc>
          <w:tcPr>
            <w:tcW w:w="3619" w:type="dxa"/>
          </w:tcPr>
          <w:tbl>
            <w:tblPr>
              <w:tblW w:w="0" w:type="auto"/>
              <w:tblLook w:val="0000"/>
            </w:tblPr>
            <w:tblGrid>
              <w:gridCol w:w="3403"/>
            </w:tblGrid>
            <w:tr w:rsidR="00065D41" w:rsidRPr="00162C89" w:rsidTr="00601251">
              <w:trPr>
                <w:trHeight w:val="489"/>
              </w:trPr>
              <w:tc>
                <w:tcPr>
                  <w:tcW w:w="0" w:type="auto"/>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Колодцы подземных коммуникаций </w:t>
                  </w:r>
                </w:p>
              </w:tc>
            </w:tr>
          </w:tbl>
          <w:p w:rsidR="00065D41" w:rsidRPr="00162C89" w:rsidRDefault="00065D41" w:rsidP="00601251">
            <w:pPr>
              <w:rPr>
                <w:rFonts w:ascii="Times New Roman" w:hAnsi="Times New Roman" w:cs="Times New Roman"/>
              </w:rPr>
            </w:pP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83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249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r>
      <w:tr w:rsidR="00065D41" w:rsidRPr="00162C89" w:rsidTr="00162C89">
        <w:trPr>
          <w:trHeight w:val="328"/>
        </w:trPr>
        <w:tc>
          <w:tcPr>
            <w:tcW w:w="3619" w:type="dxa"/>
          </w:tcPr>
          <w:tbl>
            <w:tblPr>
              <w:tblW w:w="0" w:type="auto"/>
              <w:tblLook w:val="0000"/>
            </w:tblPr>
            <w:tblGrid>
              <w:gridCol w:w="3403"/>
            </w:tblGrid>
            <w:tr w:rsidR="00065D41" w:rsidRPr="00162C89" w:rsidTr="00601251">
              <w:trPr>
                <w:trHeight w:val="1027"/>
              </w:trPr>
              <w:tc>
                <w:tcPr>
                  <w:tcW w:w="0" w:type="auto"/>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Железные дороги общей сети (до подошвы насыпи или бровки выемки со стороны резервуаров) </w:t>
                  </w:r>
                </w:p>
              </w:tc>
            </w:tr>
          </w:tbl>
          <w:p w:rsidR="00065D41" w:rsidRPr="00162C89" w:rsidRDefault="00065D41" w:rsidP="00601251">
            <w:pPr>
              <w:rPr>
                <w:rFonts w:ascii="Times New Roman" w:hAnsi="Times New Roman" w:cs="Times New Roman"/>
              </w:rPr>
            </w:pP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25</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30</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40</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20</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25</w:t>
            </w:r>
          </w:p>
        </w:tc>
        <w:tc>
          <w:tcPr>
            <w:tcW w:w="83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30</w:t>
            </w:r>
          </w:p>
        </w:tc>
        <w:tc>
          <w:tcPr>
            <w:tcW w:w="249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20</w:t>
            </w:r>
          </w:p>
        </w:tc>
      </w:tr>
      <w:tr w:rsidR="00065D41" w:rsidRPr="00162C89" w:rsidTr="00162C89">
        <w:trPr>
          <w:trHeight w:val="328"/>
        </w:trPr>
        <w:tc>
          <w:tcPr>
            <w:tcW w:w="3619" w:type="dxa"/>
          </w:tcPr>
          <w:tbl>
            <w:tblPr>
              <w:tblW w:w="0" w:type="auto"/>
              <w:tblLook w:val="0000"/>
            </w:tblPr>
            <w:tblGrid>
              <w:gridCol w:w="3403"/>
            </w:tblGrid>
            <w:tr w:rsidR="00065D41" w:rsidRPr="00162C89" w:rsidTr="00601251">
              <w:trPr>
                <w:trHeight w:val="851"/>
              </w:trPr>
              <w:tc>
                <w:tcPr>
                  <w:tcW w:w="0" w:type="auto"/>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Подъездные пути железных дорог промышленных предприятий, трамвайные пути (до оси пути), </w:t>
                  </w:r>
                </w:p>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автомобильные дороги I - III категорий (до края проезжей части )</w:t>
                  </w:r>
                </w:p>
              </w:tc>
            </w:tr>
          </w:tbl>
          <w:p w:rsidR="00065D41" w:rsidRPr="00162C89" w:rsidRDefault="00065D41" w:rsidP="00601251">
            <w:pPr>
              <w:rPr>
                <w:rFonts w:ascii="Times New Roman" w:hAnsi="Times New Roman" w:cs="Times New Roman"/>
              </w:rPr>
            </w:pP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20</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20</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20</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25</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c>
          <w:tcPr>
            <w:tcW w:w="83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c>
          <w:tcPr>
            <w:tcW w:w="249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r>
      <w:tr w:rsidR="00065D41" w:rsidRPr="00162C89" w:rsidTr="00162C89">
        <w:trPr>
          <w:trHeight w:val="346"/>
        </w:trPr>
        <w:tc>
          <w:tcPr>
            <w:tcW w:w="3619" w:type="dxa"/>
          </w:tcPr>
          <w:tbl>
            <w:tblPr>
              <w:tblW w:w="0" w:type="auto"/>
              <w:tblLook w:val="0000"/>
            </w:tblPr>
            <w:tblGrid>
              <w:gridCol w:w="3403"/>
            </w:tblGrid>
            <w:tr w:rsidR="00065D41" w:rsidRPr="00162C89" w:rsidTr="00601251">
              <w:trPr>
                <w:trHeight w:val="756"/>
              </w:trPr>
              <w:tc>
                <w:tcPr>
                  <w:tcW w:w="0" w:type="auto"/>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Автомобильные дороги IV и V категорий (до края проезжей части) и предприятий </w:t>
                  </w:r>
                </w:p>
              </w:tc>
            </w:tr>
          </w:tbl>
          <w:p w:rsidR="00065D41" w:rsidRPr="00162C89" w:rsidRDefault="00065D41" w:rsidP="00601251">
            <w:pPr>
              <w:rPr>
                <w:rFonts w:ascii="Times New Roman" w:hAnsi="Times New Roman" w:cs="Times New Roman"/>
              </w:rPr>
            </w:pP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10</w:t>
            </w:r>
          </w:p>
        </w:tc>
        <w:tc>
          <w:tcPr>
            <w:tcW w:w="66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832"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831"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c>
          <w:tcPr>
            <w:tcW w:w="2495" w:type="dxa"/>
          </w:tcPr>
          <w:p w:rsidR="00065D41" w:rsidRPr="00162C89" w:rsidRDefault="00065D41" w:rsidP="00601251">
            <w:pPr>
              <w:rPr>
                <w:rFonts w:ascii="Times New Roman" w:hAnsi="Times New Roman" w:cs="Times New Roman"/>
              </w:rPr>
            </w:pPr>
            <w:r w:rsidRPr="00162C89">
              <w:rPr>
                <w:rFonts w:ascii="Times New Roman" w:hAnsi="Times New Roman" w:cs="Times New Roman"/>
              </w:rPr>
              <w:t>5</w:t>
            </w:r>
          </w:p>
        </w:tc>
      </w:tr>
      <w:tr w:rsidR="00065D41" w:rsidRPr="00162C89" w:rsidTr="00162C89">
        <w:trPr>
          <w:trHeight w:val="346"/>
        </w:trPr>
        <w:tc>
          <w:tcPr>
            <w:tcW w:w="3619" w:type="dxa"/>
          </w:tcPr>
          <w:tbl>
            <w:tblPr>
              <w:tblW w:w="0" w:type="auto"/>
              <w:tblLook w:val="0000"/>
            </w:tblPr>
            <w:tblGrid>
              <w:gridCol w:w="1578"/>
            </w:tblGrid>
            <w:tr w:rsidR="00065D41" w:rsidRPr="00162C89" w:rsidTr="00601251">
              <w:trPr>
                <w:trHeight w:val="220"/>
              </w:trPr>
              <w:tc>
                <w:tcPr>
                  <w:tcW w:w="0" w:type="auto"/>
                </w:tcPr>
                <w:p w:rsidR="00065D41" w:rsidRPr="00162C89" w:rsidRDefault="00065D41" w:rsidP="00601251">
                  <w:pPr>
                    <w:pStyle w:val="Default"/>
                    <w:rPr>
                      <w:rFonts w:ascii="Times New Roman" w:hAnsi="Times New Roman" w:cs="Times New Roman"/>
                    </w:rPr>
                  </w:pPr>
                  <w:r w:rsidRPr="00162C89">
                    <w:rPr>
                      <w:rFonts w:ascii="Times New Roman" w:hAnsi="Times New Roman" w:cs="Times New Roman"/>
                    </w:rPr>
                    <w:t xml:space="preserve">ЛЭП, ТП, РП </w:t>
                  </w:r>
                </w:p>
              </w:tc>
            </w:tr>
          </w:tbl>
          <w:p w:rsidR="00065D41" w:rsidRPr="00162C89" w:rsidRDefault="00065D41" w:rsidP="00601251">
            <w:pPr>
              <w:rPr>
                <w:rFonts w:ascii="Times New Roman" w:hAnsi="Times New Roman" w:cs="Times New Roman"/>
              </w:rPr>
            </w:pPr>
          </w:p>
        </w:tc>
        <w:tc>
          <w:tcPr>
            <w:tcW w:w="6985" w:type="dxa"/>
            <w:gridSpan w:val="7"/>
          </w:tcPr>
          <w:p w:rsidR="00065D41" w:rsidRPr="00162C89" w:rsidRDefault="00065D41" w:rsidP="00601251">
            <w:pPr>
              <w:rPr>
                <w:rFonts w:ascii="Times New Roman" w:hAnsi="Times New Roman" w:cs="Times New Roman"/>
              </w:rPr>
            </w:pPr>
            <w:r w:rsidRPr="00162C89">
              <w:rPr>
                <w:rFonts w:ascii="Times New Roman" w:hAnsi="Times New Roman" w:cs="Times New Roman"/>
              </w:rPr>
              <w:t>В соответствии с ПУЭ</w:t>
            </w:r>
          </w:p>
        </w:tc>
      </w:tr>
    </w:tbl>
    <w:p w:rsidR="00065D41" w:rsidRDefault="00065D41" w:rsidP="00601251">
      <w:pPr>
        <w:ind w:firstLine="567"/>
        <w:rPr>
          <w:rFonts w:ascii="Times New Roman" w:hAnsi="Times New Roman" w:cs="Times New Roman"/>
          <w:sz w:val="20"/>
        </w:rPr>
      </w:pPr>
      <w:r w:rsidRPr="00E0620A">
        <w:rPr>
          <w:rFonts w:ascii="Times New Roman" w:hAnsi="Times New Roman" w:cs="Times New Roman"/>
          <w:sz w:val="20"/>
        </w:rPr>
        <w:t>&lt;*&gt; Расстояния от резервуарной установки предприятий до зданий и сооружений, которые ею не обслуживаются.</w:t>
      </w:r>
    </w:p>
    <w:p w:rsidR="00065D41" w:rsidRPr="00E0620A" w:rsidRDefault="00065D41" w:rsidP="00601251">
      <w:pPr>
        <w:ind w:firstLine="567"/>
        <w:rPr>
          <w:rFonts w:ascii="Times New Roman" w:hAnsi="Times New Roman" w:cs="Times New Roman"/>
          <w:sz w:val="20"/>
        </w:rPr>
      </w:pP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11.10.21. При реконструкции существующих объектов, а также в стесненных условиях (при новом проектировании) разрешается уменьшение указанных в таблице 95 расстояний до 50% (за исключением расстояний от водопровода и других бесканальных коммуникаций, а также железных дорог общей сети) при соответствующем обосновании и осуществлении мероприятий, обеспечивающих безопасность при эксплуатации.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11.10.22. Расстояния от баллонных и испарительных установок, указанные в таблице 95, приняты для жилых и производственных зданий IV степени огнестойкости, для зданий III степени огнестойкости допускается их уменьшать до 10 м, для зданий I и II степеней огнестойкости - до 8 м. </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11.10.23. Расстояния до жилого здания, в котором размещены учреждения (предприятия) общественного назначения, следует принимать как для жилых зданий.</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11.10.24. Расстояния от резервуарных установок общей вместимостью свыше 50 м3 принимаются по таблице</w:t>
      </w:r>
      <w:r>
        <w:rPr>
          <w:rFonts w:ascii="Times New Roman" w:hAnsi="Times New Roman" w:cs="Times New Roman"/>
        </w:rPr>
        <w:t xml:space="preserve"> 105</w:t>
      </w:r>
      <w:r w:rsidRPr="00601251">
        <w:rPr>
          <w:rFonts w:ascii="Times New Roman" w:hAnsi="Times New Roman" w:cs="Times New Roman"/>
        </w:rPr>
        <w:t>.</w:t>
      </w:r>
    </w:p>
    <w:p w:rsidR="00065D41" w:rsidRPr="00601251" w:rsidRDefault="00065D41" w:rsidP="00601251">
      <w:pPr>
        <w:ind w:firstLine="567"/>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105</w:t>
      </w:r>
      <w:r w:rsidRPr="00601251">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1"/>
        <w:gridCol w:w="750"/>
        <w:gridCol w:w="37"/>
        <w:gridCol w:w="679"/>
        <w:gridCol w:w="107"/>
        <w:gridCol w:w="743"/>
        <w:gridCol w:w="38"/>
        <w:gridCol w:w="512"/>
        <w:gridCol w:w="438"/>
        <w:gridCol w:w="63"/>
        <w:gridCol w:w="49"/>
        <w:gridCol w:w="850"/>
        <w:gridCol w:w="850"/>
        <w:gridCol w:w="83"/>
        <w:gridCol w:w="467"/>
        <w:gridCol w:w="550"/>
        <w:gridCol w:w="1253"/>
        <w:gridCol w:w="706"/>
        <w:gridCol w:w="797"/>
      </w:tblGrid>
      <w:tr w:rsidR="00065D41" w:rsidRPr="00162C89" w:rsidTr="00E0620A">
        <w:trPr>
          <w:trHeight w:val="360"/>
        </w:trPr>
        <w:tc>
          <w:tcPr>
            <w:tcW w:w="894" w:type="pct"/>
            <w:vMerge w:val="restar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Здания, сооружения и коммуникации</w:t>
            </w:r>
          </w:p>
        </w:tc>
        <w:tc>
          <w:tcPr>
            <w:tcW w:w="2821" w:type="pct"/>
            <w:gridSpan w:val="15"/>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Расстояния от резервуаров в свету, м</w:t>
            </w:r>
          </w:p>
        </w:tc>
        <w:tc>
          <w:tcPr>
            <w:tcW w:w="583" w:type="pct"/>
            <w:vMerge w:val="restar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Расстояние от помещений, установок, где исполь-зуется СУГ, м</w:t>
            </w:r>
          </w:p>
        </w:tc>
        <w:tc>
          <w:tcPr>
            <w:tcW w:w="703" w:type="pct"/>
            <w:gridSpan w:val="2"/>
            <w:vMerge w:val="restar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Расстояние, м, от склада наполненных баллонов с общей вместимостью, м3</w:t>
            </w:r>
          </w:p>
        </w:tc>
      </w:tr>
      <w:tr w:rsidR="00065D41" w:rsidRPr="00162C89" w:rsidTr="00E0620A">
        <w:trPr>
          <w:trHeight w:val="360"/>
        </w:trPr>
        <w:tc>
          <w:tcPr>
            <w:tcW w:w="894" w:type="pct"/>
            <w:vMerge/>
          </w:tcPr>
          <w:p w:rsidR="00065D41" w:rsidRPr="00162C89" w:rsidRDefault="00065D41" w:rsidP="00601251">
            <w:pPr>
              <w:rPr>
                <w:rFonts w:ascii="Times New Roman" w:hAnsi="Times New Roman" w:cs="Times New Roman"/>
                <w:sz w:val="20"/>
                <w:szCs w:val="20"/>
              </w:rPr>
            </w:pPr>
          </w:p>
        </w:tc>
        <w:tc>
          <w:tcPr>
            <w:tcW w:w="1500" w:type="pct"/>
            <w:gridSpan w:val="8"/>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Надземные резервуары</w:t>
            </w:r>
          </w:p>
        </w:tc>
        <w:tc>
          <w:tcPr>
            <w:tcW w:w="1320" w:type="pct"/>
            <w:gridSpan w:val="7"/>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Подземные резервуары</w:t>
            </w:r>
          </w:p>
        </w:tc>
        <w:tc>
          <w:tcPr>
            <w:tcW w:w="583" w:type="pct"/>
            <w:vMerge/>
          </w:tcPr>
          <w:p w:rsidR="00065D41" w:rsidRPr="00162C89" w:rsidRDefault="00065D41" w:rsidP="00601251">
            <w:pPr>
              <w:jc w:val="center"/>
              <w:rPr>
                <w:rFonts w:ascii="Times New Roman" w:hAnsi="Times New Roman" w:cs="Times New Roman"/>
                <w:sz w:val="20"/>
                <w:szCs w:val="20"/>
              </w:rPr>
            </w:pPr>
          </w:p>
        </w:tc>
        <w:tc>
          <w:tcPr>
            <w:tcW w:w="703" w:type="pct"/>
            <w:gridSpan w:val="2"/>
            <w:vMerge/>
          </w:tcPr>
          <w:p w:rsidR="00065D41" w:rsidRPr="00162C89" w:rsidRDefault="00065D41" w:rsidP="00601251">
            <w:pPr>
              <w:jc w:val="center"/>
              <w:rPr>
                <w:rFonts w:ascii="Times New Roman" w:hAnsi="Times New Roman" w:cs="Times New Roman"/>
                <w:sz w:val="20"/>
                <w:szCs w:val="20"/>
              </w:rPr>
            </w:pPr>
          </w:p>
        </w:tc>
      </w:tr>
      <w:tr w:rsidR="00065D41" w:rsidRPr="00162C89" w:rsidTr="00E0620A">
        <w:trPr>
          <w:trHeight w:val="450"/>
        </w:trPr>
        <w:tc>
          <w:tcPr>
            <w:tcW w:w="894" w:type="pct"/>
            <w:vMerge/>
          </w:tcPr>
          <w:p w:rsidR="00065D41" w:rsidRPr="00162C89" w:rsidRDefault="00065D41" w:rsidP="00601251">
            <w:pPr>
              <w:rPr>
                <w:rFonts w:ascii="Times New Roman" w:hAnsi="Times New Roman" w:cs="Times New Roman"/>
                <w:sz w:val="20"/>
                <w:szCs w:val="20"/>
              </w:rPr>
            </w:pPr>
          </w:p>
        </w:tc>
        <w:tc>
          <w:tcPr>
            <w:tcW w:w="2821" w:type="pct"/>
            <w:gridSpan w:val="15"/>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При общей вместимости</w:t>
            </w:r>
          </w:p>
        </w:tc>
        <w:tc>
          <w:tcPr>
            <w:tcW w:w="583" w:type="pct"/>
            <w:vMerge/>
          </w:tcPr>
          <w:p w:rsidR="00065D41" w:rsidRPr="00162C89" w:rsidRDefault="00065D41" w:rsidP="00601251">
            <w:pPr>
              <w:jc w:val="center"/>
              <w:rPr>
                <w:rFonts w:ascii="Times New Roman" w:hAnsi="Times New Roman" w:cs="Times New Roman"/>
                <w:sz w:val="20"/>
                <w:szCs w:val="20"/>
              </w:rPr>
            </w:pPr>
          </w:p>
        </w:tc>
        <w:tc>
          <w:tcPr>
            <w:tcW w:w="703" w:type="pct"/>
            <w:gridSpan w:val="2"/>
            <w:vMerge/>
          </w:tcPr>
          <w:p w:rsidR="00065D41" w:rsidRPr="00162C89" w:rsidRDefault="00065D41" w:rsidP="00601251">
            <w:pPr>
              <w:jc w:val="center"/>
              <w:rPr>
                <w:rFonts w:ascii="Times New Roman" w:hAnsi="Times New Roman" w:cs="Times New Roman"/>
                <w:sz w:val="20"/>
                <w:szCs w:val="20"/>
              </w:rPr>
            </w:pPr>
          </w:p>
        </w:tc>
      </w:tr>
      <w:tr w:rsidR="00065D41" w:rsidRPr="00162C89" w:rsidTr="00E0620A">
        <w:trPr>
          <w:trHeight w:val="570"/>
        </w:trPr>
        <w:tc>
          <w:tcPr>
            <w:tcW w:w="894" w:type="pct"/>
            <w:vMerge/>
          </w:tcPr>
          <w:p w:rsidR="00065D41" w:rsidRPr="00162C89" w:rsidRDefault="00065D41" w:rsidP="00601251">
            <w:pPr>
              <w:rPr>
                <w:rFonts w:ascii="Times New Roman" w:hAnsi="Times New Roman" w:cs="Times New Roman"/>
                <w:sz w:val="20"/>
                <w:szCs w:val="20"/>
              </w:rPr>
            </w:pPr>
          </w:p>
        </w:tc>
        <w:tc>
          <w:tcPr>
            <w:tcW w:w="359"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св.20</w:t>
            </w:r>
          </w:p>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до 50</w:t>
            </w:r>
          </w:p>
        </w:tc>
        <w:tc>
          <w:tcPr>
            <w:tcW w:w="358"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св.50</w:t>
            </w:r>
          </w:p>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до 200</w:t>
            </w:r>
          </w:p>
        </w:tc>
        <w:tc>
          <w:tcPr>
            <w:tcW w:w="358"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св.50</w:t>
            </w:r>
          </w:p>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до 500</w:t>
            </w:r>
          </w:p>
        </w:tc>
        <w:tc>
          <w:tcPr>
            <w:tcW w:w="453" w:type="pct"/>
            <w:gridSpan w:val="3"/>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св. 200</w:t>
            </w:r>
          </w:p>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до 8000</w:t>
            </w:r>
          </w:p>
        </w:tc>
        <w:tc>
          <w:tcPr>
            <w:tcW w:w="411"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св.50</w:t>
            </w:r>
          </w:p>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до 200</w:t>
            </w:r>
          </w:p>
        </w:tc>
        <w:tc>
          <w:tcPr>
            <w:tcW w:w="427"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св.50</w:t>
            </w:r>
          </w:p>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до 500</w:t>
            </w:r>
          </w:p>
        </w:tc>
        <w:tc>
          <w:tcPr>
            <w:tcW w:w="455"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св. 200</w:t>
            </w:r>
          </w:p>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до 8000</w:t>
            </w:r>
          </w:p>
        </w:tc>
        <w:tc>
          <w:tcPr>
            <w:tcW w:w="583" w:type="pct"/>
            <w:vMerge/>
          </w:tcPr>
          <w:p w:rsidR="00065D41" w:rsidRPr="00162C89" w:rsidRDefault="00065D41" w:rsidP="00601251">
            <w:pPr>
              <w:jc w:val="center"/>
              <w:rPr>
                <w:rFonts w:ascii="Times New Roman" w:hAnsi="Times New Roman" w:cs="Times New Roman"/>
                <w:sz w:val="20"/>
                <w:szCs w:val="20"/>
              </w:rPr>
            </w:pPr>
          </w:p>
        </w:tc>
        <w:tc>
          <w:tcPr>
            <w:tcW w:w="703" w:type="pct"/>
            <w:gridSpan w:val="2"/>
            <w:vMerge/>
          </w:tcPr>
          <w:p w:rsidR="00065D41" w:rsidRPr="00162C89" w:rsidRDefault="00065D41" w:rsidP="00601251">
            <w:pPr>
              <w:jc w:val="center"/>
              <w:rPr>
                <w:rFonts w:ascii="Times New Roman" w:hAnsi="Times New Roman" w:cs="Times New Roman"/>
                <w:sz w:val="20"/>
                <w:szCs w:val="20"/>
              </w:rPr>
            </w:pPr>
          </w:p>
        </w:tc>
      </w:tr>
      <w:tr w:rsidR="00065D41" w:rsidRPr="00162C89" w:rsidTr="00E0620A">
        <w:trPr>
          <w:trHeight w:val="480"/>
        </w:trPr>
        <w:tc>
          <w:tcPr>
            <w:tcW w:w="894" w:type="pct"/>
            <w:vMerge/>
          </w:tcPr>
          <w:p w:rsidR="00065D41" w:rsidRPr="00162C89" w:rsidRDefault="00065D41" w:rsidP="00601251">
            <w:pPr>
              <w:rPr>
                <w:rFonts w:ascii="Times New Roman" w:hAnsi="Times New Roman" w:cs="Times New Roman"/>
                <w:sz w:val="20"/>
                <w:szCs w:val="20"/>
              </w:rPr>
            </w:pPr>
          </w:p>
        </w:tc>
        <w:tc>
          <w:tcPr>
            <w:tcW w:w="2821" w:type="pct"/>
            <w:gridSpan w:val="15"/>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Максимальная вместимость одного резервуара,м</w:t>
            </w:r>
          </w:p>
        </w:tc>
        <w:tc>
          <w:tcPr>
            <w:tcW w:w="583" w:type="pct"/>
            <w:vMerge/>
          </w:tcPr>
          <w:p w:rsidR="00065D41" w:rsidRPr="00162C89" w:rsidRDefault="00065D41" w:rsidP="00601251">
            <w:pPr>
              <w:jc w:val="center"/>
              <w:rPr>
                <w:rFonts w:ascii="Times New Roman" w:hAnsi="Times New Roman" w:cs="Times New Roman"/>
                <w:sz w:val="20"/>
                <w:szCs w:val="20"/>
              </w:rPr>
            </w:pPr>
          </w:p>
        </w:tc>
        <w:tc>
          <w:tcPr>
            <w:tcW w:w="703" w:type="pct"/>
            <w:gridSpan w:val="2"/>
            <w:vMerge/>
          </w:tcPr>
          <w:p w:rsidR="00065D41" w:rsidRPr="00162C89" w:rsidRDefault="00065D41" w:rsidP="00601251">
            <w:pPr>
              <w:jc w:val="center"/>
              <w:rPr>
                <w:rFonts w:ascii="Times New Roman" w:hAnsi="Times New Roman" w:cs="Times New Roman"/>
                <w:sz w:val="20"/>
                <w:szCs w:val="20"/>
              </w:rPr>
            </w:pPr>
          </w:p>
        </w:tc>
      </w:tr>
      <w:tr w:rsidR="00065D41" w:rsidRPr="00162C89" w:rsidTr="00E0620A">
        <w:trPr>
          <w:trHeight w:val="465"/>
        </w:trPr>
        <w:tc>
          <w:tcPr>
            <w:tcW w:w="894" w:type="pct"/>
            <w:vMerge/>
          </w:tcPr>
          <w:p w:rsidR="00065D41" w:rsidRPr="00162C89" w:rsidRDefault="00065D41" w:rsidP="00601251">
            <w:pPr>
              <w:rPr>
                <w:rFonts w:ascii="Times New Roman" w:hAnsi="Times New Roman" w:cs="Times New Roman"/>
                <w:sz w:val="20"/>
                <w:szCs w:val="20"/>
              </w:rPr>
            </w:pPr>
          </w:p>
        </w:tc>
        <w:tc>
          <w:tcPr>
            <w:tcW w:w="342"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до 25</w:t>
            </w:r>
          </w:p>
        </w:tc>
        <w:tc>
          <w:tcPr>
            <w:tcW w:w="32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25</w:t>
            </w:r>
          </w:p>
        </w:tc>
        <w:tc>
          <w:tcPr>
            <w:tcW w:w="390"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50</w:t>
            </w:r>
          </w:p>
        </w:tc>
        <w:tc>
          <w:tcPr>
            <w:tcW w:w="24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100</w:t>
            </w:r>
          </w:p>
        </w:tc>
        <w:tc>
          <w:tcPr>
            <w:tcW w:w="246" w:type="pct"/>
            <w:gridSpan w:val="3"/>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св.</w:t>
            </w:r>
          </w:p>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100</w:t>
            </w:r>
          </w:p>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до</w:t>
            </w:r>
          </w:p>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600</w:t>
            </w:r>
          </w:p>
        </w:tc>
        <w:tc>
          <w:tcPr>
            <w:tcW w:w="39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25</w:t>
            </w:r>
          </w:p>
        </w:tc>
        <w:tc>
          <w:tcPr>
            <w:tcW w:w="39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50</w:t>
            </w:r>
          </w:p>
        </w:tc>
        <w:tc>
          <w:tcPr>
            <w:tcW w:w="24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100</w:t>
            </w:r>
          </w:p>
        </w:tc>
        <w:tc>
          <w:tcPr>
            <w:tcW w:w="246"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св. 100 до 600</w:t>
            </w:r>
          </w:p>
        </w:tc>
        <w:tc>
          <w:tcPr>
            <w:tcW w:w="583" w:type="pct"/>
            <w:vMerge/>
          </w:tcPr>
          <w:p w:rsidR="00065D41" w:rsidRPr="00162C89" w:rsidRDefault="00065D41" w:rsidP="00601251">
            <w:pPr>
              <w:jc w:val="center"/>
              <w:rPr>
                <w:rFonts w:ascii="Times New Roman" w:hAnsi="Times New Roman" w:cs="Times New Roman"/>
                <w:sz w:val="20"/>
                <w:szCs w:val="20"/>
              </w:rPr>
            </w:pPr>
          </w:p>
        </w:tc>
        <w:tc>
          <w:tcPr>
            <w:tcW w:w="33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до 20</w:t>
            </w:r>
          </w:p>
        </w:tc>
        <w:tc>
          <w:tcPr>
            <w:tcW w:w="373"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св.20</w:t>
            </w:r>
          </w:p>
        </w:tc>
      </w:tr>
      <w:tr w:rsidR="00065D41" w:rsidRPr="00162C89" w:rsidTr="00E0620A">
        <w:trPr>
          <w:trHeight w:val="390"/>
        </w:trPr>
        <w:tc>
          <w:tcPr>
            <w:tcW w:w="894"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1</w:t>
            </w:r>
          </w:p>
        </w:tc>
        <w:tc>
          <w:tcPr>
            <w:tcW w:w="342"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w:t>
            </w:r>
          </w:p>
        </w:tc>
        <w:tc>
          <w:tcPr>
            <w:tcW w:w="32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3</w:t>
            </w:r>
          </w:p>
        </w:tc>
        <w:tc>
          <w:tcPr>
            <w:tcW w:w="390"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4</w:t>
            </w:r>
          </w:p>
        </w:tc>
        <w:tc>
          <w:tcPr>
            <w:tcW w:w="24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5</w:t>
            </w:r>
          </w:p>
        </w:tc>
        <w:tc>
          <w:tcPr>
            <w:tcW w:w="246" w:type="pct"/>
            <w:gridSpan w:val="3"/>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6</w:t>
            </w:r>
          </w:p>
        </w:tc>
        <w:tc>
          <w:tcPr>
            <w:tcW w:w="39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7</w:t>
            </w:r>
          </w:p>
        </w:tc>
        <w:tc>
          <w:tcPr>
            <w:tcW w:w="39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8</w:t>
            </w:r>
          </w:p>
        </w:tc>
        <w:tc>
          <w:tcPr>
            <w:tcW w:w="24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9</w:t>
            </w:r>
          </w:p>
        </w:tc>
        <w:tc>
          <w:tcPr>
            <w:tcW w:w="246"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10</w:t>
            </w:r>
          </w:p>
        </w:tc>
        <w:tc>
          <w:tcPr>
            <w:tcW w:w="583"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11</w:t>
            </w:r>
          </w:p>
        </w:tc>
        <w:tc>
          <w:tcPr>
            <w:tcW w:w="33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12</w:t>
            </w:r>
          </w:p>
        </w:tc>
        <w:tc>
          <w:tcPr>
            <w:tcW w:w="373"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13</w:t>
            </w:r>
          </w:p>
        </w:tc>
      </w:tr>
      <w:tr w:rsidR="00065D41" w:rsidRPr="00162C89" w:rsidTr="00E0620A">
        <w:trPr>
          <w:trHeight w:val="390"/>
        </w:trPr>
        <w:tc>
          <w:tcPr>
            <w:tcW w:w="894" w:type="pct"/>
          </w:tcPr>
          <w:p w:rsidR="00065D41" w:rsidRPr="00162C89" w:rsidRDefault="00065D41" w:rsidP="00601251">
            <w:pPr>
              <w:rPr>
                <w:rFonts w:ascii="Times New Roman" w:hAnsi="Times New Roman" w:cs="Times New Roman"/>
                <w:sz w:val="20"/>
                <w:szCs w:val="20"/>
              </w:rPr>
            </w:pPr>
            <w:r w:rsidRPr="00162C89">
              <w:rPr>
                <w:rFonts w:ascii="Times New Roman" w:hAnsi="Times New Roman" w:cs="Times New Roman"/>
                <w:sz w:val="20"/>
                <w:szCs w:val="20"/>
              </w:rPr>
              <w:t>Жилые, общественные, административные, бытовые, производственные здания, здания котельных, закрытых и открытых стоянок*</w:t>
            </w:r>
          </w:p>
        </w:tc>
        <w:tc>
          <w:tcPr>
            <w:tcW w:w="342"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70 (30)</w:t>
            </w:r>
          </w:p>
        </w:tc>
        <w:tc>
          <w:tcPr>
            <w:tcW w:w="32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80 (50)</w:t>
            </w:r>
          </w:p>
        </w:tc>
        <w:tc>
          <w:tcPr>
            <w:tcW w:w="390"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150 (110)**</w:t>
            </w:r>
          </w:p>
        </w:tc>
        <w:tc>
          <w:tcPr>
            <w:tcW w:w="24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200</w:t>
            </w:r>
          </w:p>
        </w:tc>
        <w:tc>
          <w:tcPr>
            <w:tcW w:w="246" w:type="pct"/>
            <w:gridSpan w:val="3"/>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300</w:t>
            </w:r>
          </w:p>
        </w:tc>
        <w:tc>
          <w:tcPr>
            <w:tcW w:w="39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40 (25)</w:t>
            </w:r>
          </w:p>
        </w:tc>
        <w:tc>
          <w:tcPr>
            <w:tcW w:w="39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75 (55)**</w:t>
            </w:r>
          </w:p>
        </w:tc>
        <w:tc>
          <w:tcPr>
            <w:tcW w:w="24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100</w:t>
            </w:r>
          </w:p>
        </w:tc>
        <w:tc>
          <w:tcPr>
            <w:tcW w:w="246"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150</w:t>
            </w:r>
          </w:p>
        </w:tc>
        <w:tc>
          <w:tcPr>
            <w:tcW w:w="583"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50</w:t>
            </w:r>
          </w:p>
        </w:tc>
        <w:tc>
          <w:tcPr>
            <w:tcW w:w="33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50 (20)</w:t>
            </w:r>
          </w:p>
        </w:tc>
        <w:tc>
          <w:tcPr>
            <w:tcW w:w="373"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100 (30)</w:t>
            </w:r>
          </w:p>
        </w:tc>
      </w:tr>
      <w:tr w:rsidR="00065D41" w:rsidRPr="00162C89" w:rsidTr="00E0620A">
        <w:trPr>
          <w:trHeight w:val="390"/>
        </w:trPr>
        <w:tc>
          <w:tcPr>
            <w:tcW w:w="894" w:type="pct"/>
          </w:tcPr>
          <w:p w:rsidR="00065D41" w:rsidRPr="00162C89" w:rsidRDefault="00065D41" w:rsidP="00601251">
            <w:pPr>
              <w:rPr>
                <w:rFonts w:ascii="Times New Roman" w:hAnsi="Times New Roman" w:cs="Times New Roman"/>
                <w:sz w:val="20"/>
                <w:szCs w:val="20"/>
              </w:rPr>
            </w:pPr>
            <w:r w:rsidRPr="00162C89">
              <w:rPr>
                <w:rFonts w:ascii="Times New Roman" w:hAnsi="Times New Roman" w:cs="Times New Roman"/>
                <w:sz w:val="20"/>
                <w:szCs w:val="20"/>
              </w:rPr>
              <w:t>Надземные сооружения и коммуникации (эстакады, теплотрассы и т.п.), подсобные постройки жилых зданий</w:t>
            </w:r>
          </w:p>
        </w:tc>
        <w:tc>
          <w:tcPr>
            <w:tcW w:w="342"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30(15)</w:t>
            </w:r>
          </w:p>
        </w:tc>
        <w:tc>
          <w:tcPr>
            <w:tcW w:w="32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30 (20)</w:t>
            </w:r>
          </w:p>
        </w:tc>
        <w:tc>
          <w:tcPr>
            <w:tcW w:w="390"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40 (30)</w:t>
            </w:r>
          </w:p>
        </w:tc>
        <w:tc>
          <w:tcPr>
            <w:tcW w:w="24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40 (30)</w:t>
            </w:r>
          </w:p>
        </w:tc>
        <w:tc>
          <w:tcPr>
            <w:tcW w:w="246" w:type="pct"/>
            <w:gridSpan w:val="3"/>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40 (30)</w:t>
            </w:r>
          </w:p>
        </w:tc>
        <w:tc>
          <w:tcPr>
            <w:tcW w:w="39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20 (15)</w:t>
            </w:r>
          </w:p>
        </w:tc>
        <w:tc>
          <w:tcPr>
            <w:tcW w:w="39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25 (15)</w:t>
            </w:r>
          </w:p>
        </w:tc>
        <w:tc>
          <w:tcPr>
            <w:tcW w:w="24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25 (15)</w:t>
            </w:r>
          </w:p>
        </w:tc>
        <w:tc>
          <w:tcPr>
            <w:tcW w:w="246"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25 (15)</w:t>
            </w:r>
          </w:p>
        </w:tc>
        <w:tc>
          <w:tcPr>
            <w:tcW w:w="583"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30</w:t>
            </w:r>
          </w:p>
        </w:tc>
        <w:tc>
          <w:tcPr>
            <w:tcW w:w="33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20 (15)</w:t>
            </w:r>
          </w:p>
        </w:tc>
        <w:tc>
          <w:tcPr>
            <w:tcW w:w="373"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20 (20)</w:t>
            </w:r>
          </w:p>
        </w:tc>
      </w:tr>
      <w:tr w:rsidR="00065D41" w:rsidRPr="00162C89" w:rsidTr="00E0620A">
        <w:trPr>
          <w:trHeight w:val="390"/>
        </w:trPr>
        <w:tc>
          <w:tcPr>
            <w:tcW w:w="894" w:type="pct"/>
          </w:tcPr>
          <w:p w:rsidR="00065D41" w:rsidRPr="00162C89" w:rsidRDefault="00065D41" w:rsidP="00601251">
            <w:pPr>
              <w:rPr>
                <w:rFonts w:ascii="Times New Roman" w:hAnsi="Times New Roman" w:cs="Times New Roman"/>
                <w:sz w:val="20"/>
                <w:szCs w:val="20"/>
              </w:rPr>
            </w:pPr>
            <w:r w:rsidRPr="00162C89">
              <w:rPr>
                <w:rFonts w:ascii="Times New Roman" w:hAnsi="Times New Roman" w:cs="Times New Roman"/>
                <w:sz w:val="20"/>
                <w:szCs w:val="20"/>
              </w:rPr>
              <w:t>Подземные коммуникации (кроме газопроводов на территории ГНС)</w:t>
            </w:r>
          </w:p>
        </w:tc>
        <w:tc>
          <w:tcPr>
            <w:tcW w:w="4106" w:type="pct"/>
            <w:gridSpan w:val="18"/>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 xml:space="preserve">За пределами ограды в соответствии со СНиП 2.07.01-89* и СНиП </w:t>
            </w:r>
            <w:r w:rsidRPr="00162C89">
              <w:rPr>
                <w:rFonts w:ascii="Times New Roman" w:hAnsi="Times New Roman" w:cs="Times New Roman"/>
                <w:sz w:val="20"/>
                <w:szCs w:val="20"/>
                <w:lang w:val="en-US"/>
              </w:rPr>
              <w:t>II</w:t>
            </w:r>
            <w:r w:rsidRPr="00162C89">
              <w:rPr>
                <w:rFonts w:ascii="Times New Roman" w:hAnsi="Times New Roman" w:cs="Times New Roman"/>
                <w:sz w:val="20"/>
                <w:szCs w:val="20"/>
              </w:rPr>
              <w:t>-89-80*</w:t>
            </w:r>
          </w:p>
        </w:tc>
      </w:tr>
      <w:tr w:rsidR="00065D41" w:rsidRPr="00162C89" w:rsidTr="00E0620A">
        <w:trPr>
          <w:trHeight w:val="390"/>
        </w:trPr>
        <w:tc>
          <w:tcPr>
            <w:tcW w:w="894" w:type="pct"/>
          </w:tcPr>
          <w:p w:rsidR="00065D41" w:rsidRPr="00162C89" w:rsidRDefault="00065D41" w:rsidP="00601251">
            <w:pPr>
              <w:rPr>
                <w:rFonts w:ascii="Times New Roman" w:hAnsi="Times New Roman" w:cs="Times New Roman"/>
                <w:sz w:val="20"/>
                <w:szCs w:val="20"/>
              </w:rPr>
            </w:pPr>
            <w:r w:rsidRPr="00162C89">
              <w:rPr>
                <w:rFonts w:ascii="Times New Roman" w:hAnsi="Times New Roman" w:cs="Times New Roman"/>
                <w:sz w:val="20"/>
                <w:szCs w:val="20"/>
              </w:rPr>
              <w:t>Линии электропередачи, трансформаторные, распределительные устройства</w:t>
            </w:r>
          </w:p>
        </w:tc>
        <w:tc>
          <w:tcPr>
            <w:tcW w:w="4106" w:type="pct"/>
            <w:gridSpan w:val="18"/>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По ПУЭ</w:t>
            </w:r>
          </w:p>
        </w:tc>
      </w:tr>
      <w:tr w:rsidR="00065D41" w:rsidRPr="00162C89" w:rsidTr="00E0620A">
        <w:trPr>
          <w:trHeight w:val="390"/>
        </w:trPr>
        <w:tc>
          <w:tcPr>
            <w:tcW w:w="894" w:type="pct"/>
          </w:tcPr>
          <w:p w:rsidR="00065D41" w:rsidRPr="00162C89" w:rsidRDefault="00065D41" w:rsidP="00601251">
            <w:pPr>
              <w:rPr>
                <w:rFonts w:ascii="Times New Roman" w:hAnsi="Times New Roman" w:cs="Times New Roman"/>
                <w:sz w:val="20"/>
                <w:szCs w:val="20"/>
              </w:rPr>
            </w:pPr>
            <w:r w:rsidRPr="00162C89">
              <w:rPr>
                <w:rFonts w:ascii="Times New Roman" w:hAnsi="Times New Roman" w:cs="Times New Roman"/>
                <w:sz w:val="20"/>
                <w:szCs w:val="20"/>
              </w:rPr>
              <w:t xml:space="preserve">Железные дороги общей сети (от подошвы насыпи), автомобильные дороги </w:t>
            </w:r>
            <w:r w:rsidRPr="00162C89">
              <w:rPr>
                <w:rFonts w:ascii="Times New Roman" w:hAnsi="Times New Roman" w:cs="Times New Roman"/>
                <w:sz w:val="20"/>
                <w:szCs w:val="20"/>
                <w:lang w:val="en-US"/>
              </w:rPr>
              <w:t>I</w:t>
            </w:r>
            <w:r w:rsidRPr="006A65D5">
              <w:rPr>
                <w:rFonts w:ascii="Times New Roman" w:hAnsi="Times New Roman" w:cs="Times New Roman"/>
                <w:sz w:val="20"/>
                <w:szCs w:val="20"/>
              </w:rPr>
              <w:t>-</w:t>
            </w:r>
            <w:r w:rsidRPr="00162C89">
              <w:rPr>
                <w:rFonts w:ascii="Times New Roman" w:hAnsi="Times New Roman" w:cs="Times New Roman"/>
                <w:sz w:val="20"/>
                <w:szCs w:val="20"/>
                <w:lang w:val="en-US"/>
              </w:rPr>
              <w:t>III</w:t>
            </w:r>
            <w:r w:rsidRPr="00162C89">
              <w:rPr>
                <w:rFonts w:ascii="Times New Roman" w:hAnsi="Times New Roman" w:cs="Times New Roman"/>
                <w:sz w:val="20"/>
                <w:szCs w:val="20"/>
              </w:rPr>
              <w:t xml:space="preserve"> категорий</w:t>
            </w:r>
          </w:p>
        </w:tc>
        <w:tc>
          <w:tcPr>
            <w:tcW w:w="342"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50</w:t>
            </w:r>
          </w:p>
        </w:tc>
        <w:tc>
          <w:tcPr>
            <w:tcW w:w="32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75</w:t>
            </w:r>
          </w:p>
        </w:tc>
        <w:tc>
          <w:tcPr>
            <w:tcW w:w="390"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100***</w:t>
            </w:r>
          </w:p>
        </w:tc>
        <w:tc>
          <w:tcPr>
            <w:tcW w:w="24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100</w:t>
            </w:r>
          </w:p>
        </w:tc>
        <w:tc>
          <w:tcPr>
            <w:tcW w:w="246" w:type="pct"/>
            <w:gridSpan w:val="3"/>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100</w:t>
            </w:r>
          </w:p>
        </w:tc>
        <w:tc>
          <w:tcPr>
            <w:tcW w:w="39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50</w:t>
            </w:r>
          </w:p>
        </w:tc>
        <w:tc>
          <w:tcPr>
            <w:tcW w:w="39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75***</w:t>
            </w:r>
          </w:p>
        </w:tc>
        <w:tc>
          <w:tcPr>
            <w:tcW w:w="24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75</w:t>
            </w:r>
          </w:p>
        </w:tc>
        <w:tc>
          <w:tcPr>
            <w:tcW w:w="246"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75</w:t>
            </w:r>
          </w:p>
        </w:tc>
        <w:tc>
          <w:tcPr>
            <w:tcW w:w="583"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50</w:t>
            </w:r>
          </w:p>
        </w:tc>
        <w:tc>
          <w:tcPr>
            <w:tcW w:w="33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50</w:t>
            </w:r>
          </w:p>
        </w:tc>
        <w:tc>
          <w:tcPr>
            <w:tcW w:w="373"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50</w:t>
            </w:r>
          </w:p>
        </w:tc>
      </w:tr>
      <w:tr w:rsidR="00065D41" w:rsidRPr="00162C89" w:rsidTr="00E0620A">
        <w:trPr>
          <w:trHeight w:val="390"/>
        </w:trPr>
        <w:tc>
          <w:tcPr>
            <w:tcW w:w="894" w:type="pct"/>
          </w:tcPr>
          <w:p w:rsidR="00065D41" w:rsidRPr="00162C89" w:rsidRDefault="00065D41" w:rsidP="00601251">
            <w:pPr>
              <w:rPr>
                <w:rFonts w:ascii="Times New Roman" w:hAnsi="Times New Roman" w:cs="Times New Roman"/>
                <w:sz w:val="20"/>
                <w:szCs w:val="20"/>
              </w:rPr>
            </w:pPr>
            <w:r w:rsidRPr="00162C89">
              <w:rPr>
                <w:rFonts w:ascii="Times New Roman" w:hAnsi="Times New Roman" w:cs="Times New Roman"/>
                <w:sz w:val="20"/>
                <w:szCs w:val="20"/>
              </w:rPr>
              <w:t xml:space="preserve">Подъездные пути железных дорог, дорог предприятий, трамвайные пути, автомобильные дороги </w:t>
            </w:r>
            <w:r w:rsidRPr="00162C89">
              <w:rPr>
                <w:rFonts w:ascii="Times New Roman" w:hAnsi="Times New Roman" w:cs="Times New Roman"/>
                <w:sz w:val="20"/>
                <w:szCs w:val="20"/>
                <w:lang w:val="en-US"/>
              </w:rPr>
              <w:t>IV</w:t>
            </w:r>
            <w:r w:rsidRPr="006A65D5">
              <w:rPr>
                <w:rFonts w:ascii="Times New Roman" w:hAnsi="Times New Roman" w:cs="Times New Roman"/>
                <w:sz w:val="20"/>
                <w:szCs w:val="20"/>
              </w:rPr>
              <w:t>-</w:t>
            </w:r>
            <w:r w:rsidRPr="00162C89">
              <w:rPr>
                <w:rFonts w:ascii="Times New Roman" w:hAnsi="Times New Roman" w:cs="Times New Roman"/>
                <w:sz w:val="20"/>
                <w:szCs w:val="20"/>
                <w:lang w:val="en-US"/>
              </w:rPr>
              <w:t>V</w:t>
            </w:r>
            <w:r w:rsidRPr="00162C89">
              <w:rPr>
                <w:rFonts w:ascii="Times New Roman" w:hAnsi="Times New Roman" w:cs="Times New Roman"/>
                <w:sz w:val="20"/>
                <w:szCs w:val="20"/>
              </w:rPr>
              <w:t xml:space="preserve"> категорий</w:t>
            </w:r>
          </w:p>
        </w:tc>
        <w:tc>
          <w:tcPr>
            <w:tcW w:w="342"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30 (20)</w:t>
            </w:r>
          </w:p>
        </w:tc>
        <w:tc>
          <w:tcPr>
            <w:tcW w:w="32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30*** (20)</w:t>
            </w:r>
          </w:p>
        </w:tc>
        <w:tc>
          <w:tcPr>
            <w:tcW w:w="390"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40*** (30)</w:t>
            </w:r>
          </w:p>
        </w:tc>
        <w:tc>
          <w:tcPr>
            <w:tcW w:w="24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40 (30)</w:t>
            </w:r>
          </w:p>
        </w:tc>
        <w:tc>
          <w:tcPr>
            <w:tcW w:w="246" w:type="pct"/>
            <w:gridSpan w:val="3"/>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40 (30)</w:t>
            </w:r>
          </w:p>
        </w:tc>
        <w:tc>
          <w:tcPr>
            <w:tcW w:w="39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20*** (15)***</w:t>
            </w:r>
          </w:p>
        </w:tc>
        <w:tc>
          <w:tcPr>
            <w:tcW w:w="39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25*** (15)***</w:t>
            </w:r>
          </w:p>
        </w:tc>
        <w:tc>
          <w:tcPr>
            <w:tcW w:w="246" w:type="pct"/>
            <w:gridSpan w:val="2"/>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25 (15)</w:t>
            </w:r>
          </w:p>
        </w:tc>
        <w:tc>
          <w:tcPr>
            <w:tcW w:w="246"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25 (15)</w:t>
            </w:r>
          </w:p>
        </w:tc>
        <w:tc>
          <w:tcPr>
            <w:tcW w:w="583"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30</w:t>
            </w:r>
          </w:p>
        </w:tc>
        <w:tc>
          <w:tcPr>
            <w:tcW w:w="330"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20 (20)</w:t>
            </w:r>
          </w:p>
        </w:tc>
        <w:tc>
          <w:tcPr>
            <w:tcW w:w="373" w:type="pct"/>
          </w:tcPr>
          <w:p w:rsidR="00065D41" w:rsidRPr="00162C89" w:rsidRDefault="00065D41" w:rsidP="00601251">
            <w:pPr>
              <w:jc w:val="center"/>
              <w:rPr>
                <w:rFonts w:ascii="Times New Roman" w:hAnsi="Times New Roman" w:cs="Times New Roman"/>
                <w:sz w:val="20"/>
                <w:szCs w:val="20"/>
              </w:rPr>
            </w:pPr>
            <w:r w:rsidRPr="00162C89">
              <w:rPr>
                <w:rFonts w:ascii="Times New Roman" w:hAnsi="Times New Roman" w:cs="Times New Roman"/>
                <w:sz w:val="20"/>
                <w:szCs w:val="20"/>
              </w:rPr>
              <w:t>20 (20)</w:t>
            </w:r>
          </w:p>
        </w:tc>
      </w:tr>
    </w:tbl>
    <w:p w:rsidR="00065D41" w:rsidRPr="00E0620A" w:rsidRDefault="00065D41"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&lt;*&gt; Расстояние от жилых и общественных зданий следует принимать не менее указанных для объектов СУГ, расположенных на самостоятельной площади, а от административных, бытовых, производственных зданий, зданий котельных, автостоянок - по данным, приведенным в скобках, но не менее установленных СНиП 42-01-2002. </w:t>
      </w:r>
    </w:p>
    <w:p w:rsidR="00065D41" w:rsidRPr="00E0620A" w:rsidRDefault="00065D41"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&lt;**&gt; Допускается уменьшать расстояния от резервуаров общей вместимостью до 200 куб. м в надземном исполнении до 70 м, в подземном - до 35 м, а при вместимости до 300 куб. м - соответственно до 90 и 45 м. </w:t>
      </w:r>
    </w:p>
    <w:p w:rsidR="00065D41" w:rsidRPr="00E0620A" w:rsidRDefault="00065D41"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&lt;***&gt; Допускается уменьшать расстояния от железных и автомобильных дорог до резервуаров СУГ общей вместимостью не более 200 куб. м: в надземном исполнении до 75 м и в подземном исполнении до 50 м. </w:t>
      </w:r>
    </w:p>
    <w:p w:rsidR="00065D41" w:rsidRPr="00E0620A" w:rsidRDefault="00065D41"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Примечания: </w:t>
      </w:r>
    </w:p>
    <w:p w:rsidR="00065D41" w:rsidRPr="00E0620A" w:rsidRDefault="00065D41"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1. Расстояния в скобках даны для резервуаров сжиженного углеводородного газа (далее - СУГ) и складов наполненных баллонов, расположенных на территории промышленных предприятий. </w:t>
      </w:r>
    </w:p>
    <w:p w:rsidR="00065D41" w:rsidRPr="00E0620A" w:rsidRDefault="00065D41"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2. Расстояния от склада наполненных баллонов до зданий промышленных и сельскохозяйственных предприятий, а также предприятий бытового обслуживания производственного характера следует принимать по данным, приведенным в скобках. </w:t>
      </w:r>
    </w:p>
    <w:p w:rsidR="00065D41" w:rsidRPr="00E0620A" w:rsidRDefault="00065D41"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3. При установке двух резервуаров СУГ единичной вместимостью по 50 куб. м расстояние до зданий (жилых, общественных, производственных и др.), не относящихся к газонаполнительному пункту, разрешается уменьшать: для надземных резервуаров до 100 м, для подземных - до 50 м. </w:t>
      </w:r>
    </w:p>
    <w:p w:rsidR="00065D41" w:rsidRPr="00E0620A" w:rsidRDefault="00065D41" w:rsidP="00601251">
      <w:pPr>
        <w:pStyle w:val="Default"/>
        <w:ind w:firstLine="567"/>
        <w:rPr>
          <w:rFonts w:ascii="Times New Roman" w:hAnsi="Times New Roman" w:cs="Times New Roman"/>
          <w:sz w:val="20"/>
          <w:szCs w:val="20"/>
        </w:rPr>
      </w:pPr>
      <w:r w:rsidRPr="00E0620A">
        <w:rPr>
          <w:rFonts w:ascii="Times New Roman" w:hAnsi="Times New Roman" w:cs="Times New Roman"/>
          <w:sz w:val="20"/>
          <w:szCs w:val="20"/>
        </w:rPr>
        <w:t xml:space="preserve">4. Расстояние от надземных резервуаров до мест, где одновременно могут находиться более 800 человек (стадионы, рынки, парки, жилые здания и т.д.), а также до территории до границ земельных участков детских дошкольных общеобразовательных учреждений, образовательных учреждений и лечебных учреждений стационарного типа следует увеличить в 2 раза по сравнению с указанными в таблице, независимо от числа мест. </w:t>
      </w:r>
    </w:p>
    <w:p w:rsidR="00065D41" w:rsidRPr="00E0620A" w:rsidRDefault="00065D41" w:rsidP="00601251">
      <w:pPr>
        <w:ind w:firstLine="567"/>
        <w:rPr>
          <w:rFonts w:ascii="Times New Roman" w:hAnsi="Times New Roman" w:cs="Times New Roman"/>
          <w:sz w:val="20"/>
          <w:szCs w:val="20"/>
        </w:rPr>
      </w:pPr>
      <w:r w:rsidRPr="00E0620A">
        <w:rPr>
          <w:rFonts w:ascii="Times New Roman" w:hAnsi="Times New Roman" w:cs="Times New Roman"/>
          <w:sz w:val="20"/>
          <w:szCs w:val="20"/>
        </w:rPr>
        <w:t>5. Минимальное расстояние от топливозаправочного пункта следует принимать в соответствии с подразделом "Пожарная безопасность" настоящих нормативов.</w:t>
      </w:r>
    </w:p>
    <w:p w:rsidR="00065D41" w:rsidRPr="00601251" w:rsidRDefault="00065D41" w:rsidP="00601251">
      <w:pPr>
        <w:ind w:firstLine="567"/>
        <w:rPr>
          <w:rFonts w:ascii="Times New Roman" w:hAnsi="Times New Roman" w:cs="Times New Roman"/>
        </w:rPr>
      </w:pP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11.10.25. Размещение групповых баллонных установок следует предусматривать на расстоянии от зданий и сооружений не менее указанных в таблице 94 или у стен газифицируемых зданий не ниже III степени огнестойкости класса СО на расстоянии от оконных и дверных проемов не менее указанных в таблице 94.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11.10.26. Возле общественного или производственного здания не допускается предусматривать более одной групповой установки. Возле жилого здания допускается предусматривать не более трех баллонных установок на расстоянии не менее 15 м одна от другой.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11.10.27. Индивидуальные баллонные установки снаружи следует предусматривать на расстоянии в свету не менее 0,5 м от оконных проемов и 1 м от дверных проемов первого этажа, не менее 3 м от дверных и оконных проемов цокольных и подвальных этажей, а также канализационных колодцев.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11.10.28. Минимальные расстояния от резервуаров для хранения СУГ и от размещаемых на ГНС помещений для установок, где используется СУГ, до зданий и сооружений, не относящихся к ГНС, следует принимать по таблице 95. Расстояния от надземных резервуаров вместимостью до 20 куб. м, а также подземных резервуаров вместимостью до 50 куб. м принимаются по таблице 95. </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11.10. 26. Минимальные расстояния от резервуаров СУГ до зданий и сооружений на территории ГНС или на территории промышленных предприятий, где размещена ГНС, следует принимать в соответствии с требованиями СНиП 42-01-2002. </w:t>
      </w:r>
    </w:p>
    <w:p w:rsidR="00065D41" w:rsidRDefault="00065D41" w:rsidP="00601251">
      <w:pPr>
        <w:ind w:firstLine="567"/>
        <w:rPr>
          <w:rFonts w:ascii="Times New Roman" w:hAnsi="Times New Roman" w:cs="Times New Roman"/>
        </w:rPr>
      </w:pPr>
      <w:r w:rsidRPr="00601251">
        <w:rPr>
          <w:rFonts w:ascii="Times New Roman" w:hAnsi="Times New Roman" w:cs="Times New Roman"/>
        </w:rPr>
        <w:t>11.10.27.. Расстояние от инженерных сетей до деревьев и кустарников следует принимать по таблице настоящих нормативов.</w:t>
      </w:r>
    </w:p>
    <w:p w:rsidR="00065D41" w:rsidRPr="00601251" w:rsidRDefault="00065D41" w:rsidP="00601251">
      <w:pPr>
        <w:ind w:firstLine="567"/>
        <w:rPr>
          <w:rFonts w:ascii="Times New Roman" w:hAnsi="Times New Roman" w:cs="Times New Roman"/>
        </w:rPr>
      </w:pPr>
    </w:p>
    <w:p w:rsidR="00065D41" w:rsidRPr="00601251" w:rsidRDefault="00065D41" w:rsidP="00601251">
      <w:pPr>
        <w:pStyle w:val="Default"/>
        <w:ind w:firstLine="567"/>
        <w:rPr>
          <w:rFonts w:ascii="Times New Roman" w:hAnsi="Times New Roman" w:cs="Times New Roman"/>
          <w:b/>
        </w:rPr>
      </w:pPr>
      <w:r w:rsidRPr="00601251">
        <w:rPr>
          <w:rFonts w:ascii="Times New Roman" w:hAnsi="Times New Roman" w:cs="Times New Roman"/>
          <w:b/>
        </w:rPr>
        <w:t>11.11. Мелиоративные системы и сооружения.  Оросительные и осушительные системы</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11.11.1. Сооружения оросительной системы, их отдельные конструкции должны проектироваться в соответствии с требованиями СНиП 33-01-2003, СНиП 2.06.05-84, СНиП 2.06.06-85, СНиП 2.06.07-87, СНиП 2.06.04-82 и градостроительных нормативов Республики Башкортостан.</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Сооружения осушительной системы, их отдельные конструкции должны проектироваться в соответствии с требованиями СНиП 33-01-2003, СНиП 2.06.03-85, СНиП 2.06.06-85.</w:t>
      </w:r>
    </w:p>
    <w:p w:rsidR="00065D41" w:rsidRPr="00601251" w:rsidRDefault="00065D41" w:rsidP="00601251">
      <w:pPr>
        <w:pStyle w:val="Default"/>
        <w:ind w:firstLine="567"/>
        <w:rPr>
          <w:rFonts w:ascii="Times New Roman" w:hAnsi="Times New Roman" w:cs="Times New Roman"/>
        </w:rPr>
      </w:pPr>
      <w:r w:rsidRPr="00601251">
        <w:rPr>
          <w:rFonts w:ascii="Times New Roman" w:hAnsi="Times New Roman" w:cs="Times New Roman"/>
        </w:rPr>
        <w:t xml:space="preserve">Для контроля за мелиоративным состоянием земель необходимо предусматривать сеть наблюдательных скважин и средства измерения расходов воды. При площади мелиоративной системы более 20 тыс. га дополнительно следует организовывать лаборатории по контролю за влажностью и засолением почв, качеством оросительных и дренажных вод со средствами автоматической обработки информации, а также метеорологические станции и водно-балансовые площадки. </w:t>
      </w:r>
    </w:p>
    <w:p w:rsidR="00065D41" w:rsidRPr="00601251" w:rsidRDefault="00065D41" w:rsidP="00601251">
      <w:pPr>
        <w:pStyle w:val="Default"/>
        <w:ind w:firstLine="567"/>
        <w:rPr>
          <w:rFonts w:ascii="Times New Roman" w:hAnsi="Times New Roman" w:cs="Times New Roman"/>
          <w:b/>
        </w:rPr>
      </w:pPr>
      <w:r w:rsidRPr="00601251">
        <w:rPr>
          <w:rFonts w:ascii="Times New Roman" w:hAnsi="Times New Roman" w:cs="Times New Roman"/>
        </w:rPr>
        <w:t>На мелиоративных системах следует предусматривать защитные лесные насаждения в соответствии с требованиями раздела 14 настоящих нормативов.</w:t>
      </w:r>
    </w:p>
    <w:p w:rsidR="00065D41" w:rsidRDefault="00065D41">
      <w:pPr>
        <w:rPr>
          <w:rFonts w:ascii="Times New Roman" w:hAnsi="Times New Roman" w:cs="Times New Roman"/>
        </w:rPr>
      </w:pPr>
      <w:r>
        <w:rPr>
          <w:rFonts w:ascii="Times New Roman" w:hAnsi="Times New Roman" w:cs="Times New Roman"/>
        </w:rPr>
        <w:br w:type="page"/>
      </w:r>
    </w:p>
    <w:p w:rsidR="00065D41" w:rsidRPr="00D4057F" w:rsidRDefault="00065D41" w:rsidP="00D4057F">
      <w:pPr>
        <w:ind w:firstLine="567"/>
        <w:rPr>
          <w:rFonts w:ascii="Times New Roman" w:hAnsi="Times New Roman" w:cs="Times New Roman"/>
          <w:b/>
        </w:rPr>
      </w:pPr>
      <w:r w:rsidRPr="00D4057F">
        <w:rPr>
          <w:rFonts w:ascii="Times New Roman" w:hAnsi="Times New Roman" w:cs="Times New Roman"/>
          <w:b/>
        </w:rPr>
        <w:t>12. ЗОНЫ СПЕЦИАЛЬНОГО НАЗНАЧЕНИЯ</w:t>
      </w:r>
    </w:p>
    <w:p w:rsidR="00065D41" w:rsidRPr="00D4057F" w:rsidRDefault="00065D41" w:rsidP="00D4057F">
      <w:pPr>
        <w:ind w:firstLine="567"/>
        <w:rPr>
          <w:rFonts w:ascii="Times New Roman" w:hAnsi="Times New Roman" w:cs="Times New Roman"/>
          <w:b/>
        </w:rPr>
      </w:pPr>
    </w:p>
    <w:p w:rsidR="00065D41" w:rsidRPr="00D4057F" w:rsidRDefault="00065D41" w:rsidP="00D4057F">
      <w:pPr>
        <w:ind w:firstLine="567"/>
        <w:rPr>
          <w:rFonts w:ascii="Times New Roman" w:hAnsi="Times New Roman" w:cs="Times New Roman"/>
          <w:b/>
        </w:rPr>
      </w:pPr>
      <w:r w:rsidRPr="00D4057F">
        <w:rPr>
          <w:rFonts w:ascii="Times New Roman" w:hAnsi="Times New Roman" w:cs="Times New Roman"/>
          <w:b/>
        </w:rPr>
        <w:t>12.1. Общие требования</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12.1.1.  В состав территорий специального назначения могут включаться зоны, занятые кладбищами, крематориями, скотомогильниками,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12.1.2.  Для предприятий, производств и объектов, расположенных на территориях специального назначения, в зависимости от мощности, характера и количества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приложением 19 </w:t>
      </w:r>
      <w:r>
        <w:rPr>
          <w:rFonts w:ascii="Times New Roman" w:hAnsi="Times New Roman" w:cs="Times New Roman"/>
        </w:rPr>
        <w:t>Республиканских н</w:t>
      </w:r>
      <w:r w:rsidRPr="00D4057F">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D4057F">
        <w:rPr>
          <w:rFonts w:ascii="Times New Roman" w:hAnsi="Times New Roman" w:cs="Times New Roman"/>
        </w:rPr>
        <w:t xml:space="preserve">.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12.1.3.  Организация санитарно-защитных зон осуществляется в соответствии с требованиями раздела 15 настоящих нормативов. </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12.1.4.  Санитарно-защитные зоны отделяют зоны территорий специального назначения с обязательным обозначением границ информационными знаками.</w:t>
      </w:r>
    </w:p>
    <w:p w:rsidR="00065D41" w:rsidRPr="00D4057F" w:rsidRDefault="00065D41" w:rsidP="00D4057F">
      <w:pPr>
        <w:ind w:firstLine="567"/>
        <w:rPr>
          <w:rFonts w:ascii="Times New Roman" w:hAnsi="Times New Roman" w:cs="Times New Roman"/>
        </w:rPr>
      </w:pPr>
    </w:p>
    <w:p w:rsidR="00065D41" w:rsidRPr="00D4057F" w:rsidRDefault="00065D41" w:rsidP="00D4057F">
      <w:pPr>
        <w:ind w:firstLine="567"/>
        <w:rPr>
          <w:rFonts w:ascii="Times New Roman" w:hAnsi="Times New Roman" w:cs="Times New Roman"/>
          <w:b/>
        </w:rPr>
      </w:pPr>
      <w:r w:rsidRPr="00D4057F">
        <w:rPr>
          <w:rFonts w:ascii="Times New Roman" w:hAnsi="Times New Roman" w:cs="Times New Roman"/>
          <w:b/>
        </w:rPr>
        <w:t>12.2. Зоны размещения кладбищ</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12.2.1. 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 погребении и похоронном деле", СанПиН 2.1.2882-11 "Гигиенические требования к размещению, устройству и содержанию кладбищ, зданий и сооружений похоронного назначения" и Нормативов.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12.2.2. Не разрешается размещать кладбища на территориях: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первого и второго поясов зон санитарной охраны источников централизованного водоснабжения и минеральных источников;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первой зоны санитарной охраны курортов;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с выходом на поверхность закарстованных, сильнотрещиноватых пород и в местах выклинивания водоносных горизонтов;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на берегах озер, рек и других открытых водоемов, используемых населением для хозяйственно-бытовых нужд, купания и культурно-оздоровительных целей.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12.2.3. Выбор земельного участка под размещение кладбища производится на основе санитарно-эпидемиологической оценки следующих факторов: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санитарно-эпидемиологической обстановки;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градостроительного назначения и ландшафтного зонирования территории;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геологических, гидрогеологических и гидрогеохимических данных;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почвенно-географических и способности почв и почвогрунтов к самоочищению;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эрозионного потенциала и миграции загрязнений;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транспортной доступности.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12.2.4. Участок, отводимый под кладбище, должен удовлетворять следующим требованиям: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иметь уклон в сторону, противоположную населенному пункту, открытых водоемов, а также при использовании населением грунтовых вод для хозяйственно-питьевых и бытовых целей;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не затопляться при паводках;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иметь уровень стояния грунтовых вод не менее чем в 2 м от поверхности земли при максимальном стоянии грунтовых вод. При уровне выше 2 м от поверхности земли участок может быть использован лишь для размещения кладбища для погребения после кремации; </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 иметь сухую, пористую почву (супесчаную, песчаную) на глубине 1,5 м и ниже с влажностью почвы в пределах 6 - 18%;</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 располагаться с подветренной стороны по отношению к жилой территории.</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12.2.5. Устройство кладбища осуществляется в соответствии с утвержденным проектом, в котором предусматривается: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наличие водоупорного слоя для кладбищ традиционного типа;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система дренажа;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обваловка территории;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организация и благоустройство санитарно-защитной зоны;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характер и площадь зеленых насаждений;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организация подъездных путей и автостоянок;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планировочное решение зоны захоронений для всех типов кладбищ с разделением на участки, различающиеся по типу захоронений, при этом площадь мест захоронения должна быть не менее 65-70% общей площади кладбища;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разделение территории кладбища на функциональные зоны (входную, ритуальную, административно-хозяйственную, захоронений, зеленой защиты по периметру кладбища);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канализование, водо-, тепло-, электроснабжение, благоустройство территории. </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12.2.6. Размер земельного участка для кладбища определяется с учетом количества жителей конкретного городского округа, поселения, но не может превышать 40 га. При этом также учитывается перспективный рост численности населения, коэффициент смертности,  наличие действующих объектов похоронного обслуживания, принятая схема и способы захоронения, вероисповедания, норм земельного участка за одно захоронение.</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12.2.7. Размер участка земли на территориях других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12.2.8. Вновь создаваемые места погребения должны размещаться на расстоянии не менее 300 м от границ селитебной территории.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Кладбища с погребением путем предания тела (останков) умершего земле (захоронение в могилу, склеп) размещают на расстоянии: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от жилых, общественных зданий, спортивно-оздоровительных и санаторно-курортных зон: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- 500 м – при площади кладбища от 20 до 40 га (размещение кладбища размером территории более 40 га не допускается);</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- 300 м – при площади кладбища до 20 га;</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- 50 м – для сельских закрытых кладбищ и мемориальных комплексов, кладбищ с погребением после кремации;</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065D41" w:rsidRPr="00D4057F" w:rsidRDefault="00065D41" w:rsidP="00D4057F">
      <w:pPr>
        <w:ind w:firstLine="567"/>
        <w:rPr>
          <w:rFonts w:ascii="Times New Roman" w:hAnsi="Times New Roman" w:cs="Times New Roman"/>
          <w:sz w:val="20"/>
        </w:rPr>
      </w:pPr>
      <w:r w:rsidRPr="00D4057F">
        <w:rPr>
          <w:rFonts w:ascii="Times New Roman" w:hAnsi="Times New Roman" w:cs="Times New Roman"/>
        </w:rPr>
        <w:tab/>
      </w:r>
      <w:r w:rsidRPr="00D4057F">
        <w:rPr>
          <w:rFonts w:ascii="Times New Roman" w:hAnsi="Times New Roman" w:cs="Times New Roman"/>
          <w:sz w:val="20"/>
        </w:rPr>
        <w:t>Примечания:</w:t>
      </w:r>
    </w:p>
    <w:p w:rsidR="00065D41" w:rsidRPr="00D4057F" w:rsidRDefault="00065D41" w:rsidP="00D4057F">
      <w:pPr>
        <w:ind w:firstLine="567"/>
        <w:rPr>
          <w:rFonts w:ascii="Times New Roman" w:hAnsi="Times New Roman" w:cs="Times New Roman"/>
          <w:sz w:val="20"/>
        </w:rPr>
      </w:pPr>
      <w:r w:rsidRPr="00D4057F">
        <w:rPr>
          <w:rFonts w:ascii="Times New Roman" w:hAnsi="Times New Roman" w:cs="Times New Roman"/>
          <w:sz w:val="20"/>
        </w:rPr>
        <w:tab/>
        <w:t>1 После закрытия кладбища по истечении 25 лет после последнего захоронения расстояния до жилой застройки могут быть сокращены до 100 м.</w:t>
      </w:r>
    </w:p>
    <w:p w:rsidR="00065D41" w:rsidRDefault="00065D41" w:rsidP="00D4057F">
      <w:pPr>
        <w:ind w:firstLine="567"/>
        <w:rPr>
          <w:rFonts w:ascii="Times New Roman" w:hAnsi="Times New Roman" w:cs="Times New Roman"/>
          <w:sz w:val="20"/>
        </w:rPr>
      </w:pPr>
      <w:r w:rsidRPr="00D4057F">
        <w:rPr>
          <w:rFonts w:ascii="Times New Roman" w:hAnsi="Times New Roman" w:cs="Times New Roman"/>
          <w:sz w:val="20"/>
        </w:rPr>
        <w:tab/>
        <w:t>2 В сельских поселениях и сложившихся районах городских округов и городских поселений , подлежащих реконструкции, расстояние от кладбища до стен жилых зданий, зданий детских и лечебных учреждений допускается уменьшать по согласованию с местными органами санитарного надзора, но принимать не менее 100 м.</w:t>
      </w:r>
    </w:p>
    <w:p w:rsidR="00065D41" w:rsidRPr="00D4057F" w:rsidRDefault="00065D41" w:rsidP="00D4057F">
      <w:pPr>
        <w:ind w:firstLine="567"/>
        <w:rPr>
          <w:rFonts w:ascii="Times New Roman" w:hAnsi="Times New Roman" w:cs="Times New Roman"/>
          <w:sz w:val="20"/>
        </w:rPr>
      </w:pP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12.2.9. 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w:t>
      </w:r>
    </w:p>
    <w:p w:rsidR="00065D41" w:rsidRPr="00D4057F" w:rsidRDefault="00065D41" w:rsidP="00D4057F">
      <w:pPr>
        <w:pStyle w:val="Default"/>
        <w:ind w:firstLine="567"/>
        <w:rPr>
          <w:rFonts w:ascii="Times New Roman" w:hAnsi="Times New Roman" w:cs="Times New Roman"/>
        </w:rPr>
      </w:pP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12.2.10. На территориях санитарно-защитных зон кладбищ,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12.2.11. По территории санитарно-защитных зон и кладбищ запрещается прокладка сетей централизованного хозяйственно-питьевого водоснабжения.</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12.2.12. На кладбищах,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12.2.13. На участках кладбищ, зданий и сооружений похоронного назначения предусматривается зона зеленых насаждений не менее 20 м, стоянки автокатафалков и автотранспорта, урны для сбора мусора, площадки для мусоросборников с подъездами к ним.</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12.2.14. При переносе кладбищ и захоронений следует проводить рекультивацию территорий и участков. Использование грунтов с ликвидируемых мест захоронений для планировки жилой территории не допускается. </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12.2.15. 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12.2.16. Размер санитарно-защитных зон после переноса кладбищ, а также закрытых кладбищ для новых погребений по истечении кладбищенского периода остается неизменной.</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12.2.17. Похоронные бюро, бюро-магазины похоронного обслуживания следует размещать в первых этажах учреждений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 просветительных учреждений и учреждений социального обеспечения населения.</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12.2.18. 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12.2.19. Расстояние от домов траурных обрядов до жилых зданий, территории лечебных, детских, образовательных, спортивно-оздоровительных, культурно- просветительных учреждений и учреждений социального обеспечения регламентируется с учетом характера траурного обряда и должно составлять не менее 100 м.</w:t>
      </w:r>
    </w:p>
    <w:p w:rsidR="00065D41" w:rsidRPr="00D4057F" w:rsidRDefault="00065D41" w:rsidP="00D4057F">
      <w:pPr>
        <w:ind w:firstLine="567"/>
        <w:rPr>
          <w:rFonts w:ascii="Times New Roman" w:hAnsi="Times New Roman" w:cs="Times New Roman"/>
        </w:rPr>
      </w:pPr>
    </w:p>
    <w:p w:rsidR="00065D41" w:rsidRPr="00D4057F" w:rsidRDefault="00065D41" w:rsidP="00D4057F">
      <w:pPr>
        <w:pStyle w:val="Default"/>
        <w:ind w:firstLine="567"/>
        <w:rPr>
          <w:rFonts w:ascii="Times New Roman" w:hAnsi="Times New Roman" w:cs="Times New Roman"/>
          <w:b/>
        </w:rPr>
      </w:pPr>
      <w:r w:rsidRPr="00D4057F">
        <w:rPr>
          <w:rFonts w:ascii="Times New Roman" w:hAnsi="Times New Roman" w:cs="Times New Roman"/>
          <w:b/>
        </w:rPr>
        <w:t xml:space="preserve">12.3. Зоны размещения скотомогильников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12.3.1.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конфискатов,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непищевого сырья животного происхождения).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12.3.2. Выбор и отвод земельного участка для строительства скотомогильника или отдельно стоящей биотермической ямы проводят органы местного самоуправления по представлению организации государственной ветеринарной службы, согласованному с местными органами Федеральной службы Роспотребнадзора.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12.3.3. Скотомогильники (биотермические ямы) размещают на сухом возвышенном участке земли площадью не менее 600 кв. м. Уровень стояния грунтовых вод должен быть не менее 2 м от поверхности земли.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12.3.4. Размер санитарно-защитной зоны от скотомогильника (биотермической ямы) до: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жилых, общественных зданий, животноводческих ферм (комплексов) - 1000 м;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скотопрогонов и пастбищ - 200 м;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автомобильных, железных дорог в зависимости от их категории - 60 - 300 м.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12.3.5. Биотермические ямы, расположенные на территории государственных ветеринарных организаций, входят в состав вспомогательных сооружений. Расстояние между ямой и производственными зданиями ветеринарных организаций, находящимися на этой территории, не регламентируется.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12.3.6. Размещение скотомогильников (биотермических ям) в водоохранной, лесопарковой и заповедной зонах категорически запрещается.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12.3.7. Территорию скотомогильника (биотермической ямы) проектируют с ограждением глухим забором высотой не менее 2 м с въездными воротами. С внутренней стороны забора по всему периметру проектируется траншея глубиной 0,8 - 1,4 м и шириной не менее 1,5 м и переходной мост через траншею.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12.3.8. Рядом со скотомогильником проектируют помещение для вскрытия трупов животных, хранения дезинфицирующих средств, инвентаря, спецодежды и инструментов.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12.3.9. К скотомогильникам (биотермическим ямам) предусматриваются подъездные пути в соответствии с требованиями раздела 7 настоящих нормативов.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12.3.10. В исключительных случаях с разрешения Главного государственного ветеринарного инспектора Республики Башкортостан допускается использование территории скотомогильника для промышленного строительства, если с момента последнего захоронения: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в биотермическую яму прошло не менее 2 лет;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в земляную яму - не менее 25 лет.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Промышленный объект не должен быть связан с приемом, производством и переработкой продуктов питания и кормов. </w:t>
      </w:r>
    </w:p>
    <w:p w:rsidR="00065D41" w:rsidRPr="00D4057F" w:rsidRDefault="00065D41" w:rsidP="00D4057F">
      <w:pPr>
        <w:pStyle w:val="Default"/>
        <w:ind w:firstLine="567"/>
        <w:rPr>
          <w:rFonts w:ascii="Times New Roman" w:hAnsi="Times New Roman" w:cs="Times New Roman"/>
        </w:rPr>
      </w:pPr>
    </w:p>
    <w:p w:rsidR="00065D41" w:rsidRPr="00D4057F" w:rsidRDefault="00065D41" w:rsidP="00D4057F">
      <w:pPr>
        <w:ind w:firstLine="567"/>
        <w:rPr>
          <w:rFonts w:ascii="Times New Roman" w:hAnsi="Times New Roman" w:cs="Times New Roman"/>
          <w:b/>
        </w:rPr>
      </w:pPr>
      <w:r w:rsidRPr="00D4057F">
        <w:rPr>
          <w:rFonts w:ascii="Times New Roman" w:hAnsi="Times New Roman" w:cs="Times New Roman"/>
          <w:b/>
        </w:rPr>
        <w:t>12.4. Зоны размещения полигонов для твердых коммунальных отходов</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12.4.1. Полигоны твердых коммунальных</w:t>
      </w:r>
      <w:r w:rsidRPr="00D4057F">
        <w:rPr>
          <w:rFonts w:ascii="Times New Roman" w:hAnsi="Times New Roman" w:cs="Times New Roman"/>
          <w:b/>
        </w:rPr>
        <w:t xml:space="preserve"> </w:t>
      </w:r>
      <w:r w:rsidRPr="00D4057F">
        <w:rPr>
          <w:rFonts w:ascii="Times New Roman" w:hAnsi="Times New Roman" w:cs="Times New Roman"/>
        </w:rPr>
        <w:t xml:space="preserve">отходов (ТКО) являются специальными сооружениями, предназначенными для изоляции и обезвреживания ТКО, и должны гарантировать санитарно-эпидемиологическую безопасность населения.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12.4.2.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12.4.3. Полигоны ТКО размещаются за пределами жилой зоны, на обособленных территориях с обеспечением нормативных санитарно-защитных зон.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12.4.4. Размер санитарно-защитной зоны полигона составляет 500 м. 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12.4.5. Санитарно-защитная зона должна иметь зеленые насаждения.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12.4.6. Не допускается размещение полигонов: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на территории зон санитарной охраны водоисточников и минеральных источников;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во всех зонах охраны курортов;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в местах выхода на поверхность трещиноватых пород;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в местах выклинивания водоносных горизонтов;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в местах массового отдыха населения и оздоровительных учреждений.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12.4.7. При выборе участка для устройства полигона ТКО следует учитывать климатогеографические и почвенные особенности, геологические и гидрологические условия местности.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12.4.8. Полигоны ТКО размещаются на участках, где выявлены глины или тяжелые суглинки, а грунтовые воды находятся на глубине более 2 м. Не используются под полигоны болота глубиной более 1 м и участки с выходами грунтовых вод в виде ключей.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12.4.9. Полигон для твердых коммунальных</w:t>
      </w:r>
      <w:r w:rsidRPr="00D4057F">
        <w:rPr>
          <w:rFonts w:ascii="Times New Roman" w:hAnsi="Times New Roman" w:cs="Times New Roman"/>
          <w:b/>
        </w:rPr>
        <w:t xml:space="preserve"> </w:t>
      </w:r>
      <w:r w:rsidRPr="00D4057F">
        <w:rPr>
          <w:rFonts w:ascii="Times New Roman" w:hAnsi="Times New Roman" w:cs="Times New Roman"/>
        </w:rPr>
        <w:t xml:space="preserve">отходов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расположенных населенных пунктов. Допускается отвод земельного участка под полигоны ТКО на территории оврагов, начиная с его верховьев, что позволяет обеспечить сбор и удаление поверхностных вод путем устройства перехватывающих нагорных каналов для отвода этих вод в открытые водоемы.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12.4.10. Для полигонов, принимающих менее 120 тыс. куб. м ТБО в год, проектируется траншейная схема складирования ТКО. Траншеи устраиваются перпендикулярно направлению господствующих ветров, что препятствует разносу ТКО.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Длина одной траншеи должна устраиваться с учетом времени заполнения траншей: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в период температур выше 0°C - в течение 1 - 2 месяцев;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в период температур ниже 0°C - на весь период промерзания грунтов.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12.4.11. Полигон проектируют из двух взаимосвязанных территориальных частей: территории, занятой под складирование ТКО, и территории для размещения хозяйственно-бытовых объектов.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12.4.12. Хозяйственная зона проектируется для размещения производственно-бытового здания для персонала, стоянки для размещения машин и механизмов. Для персонала предусматривается обеспечение питьевой и хозяйственно-бытовой водой в необходимом количестве, комната для приема пищи, туалет в соответствии с требованиями подраздела 3.4 "Зоны инженерной инфраструктуры" Нормативов.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12.4.13. Территория хозяйственной зоны бетонируется или асфальтируется, освещается, имеет легкое ограждение.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12.4.14. По периметру всей территории полигона ТКО проектируется легкое ограждение или осушительная траншея глубиной более 2 м или вал высотой не более 2 м. В ограде полигона устраивается шлагбаум у производственно-бытового здания. </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 xml:space="preserve">12.4.15. На выезде из полигона предусматривается контрольно-дезинфицирующая установка с устройством бетонной ванны для ходовой части мусоровозов. Размеры ванны </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12.4.16. В зеленой зоне полигона проектируются контрольные скважины, в том числе: одна контрольная скважина - выше полигона по потоку грунтовых вод, 1 - 2 скважины ниже полигона для учета влияния складирования ТКО на грунтовые воды.</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12.4.17. Сооружения по контролю качества грунтовых и поверхностных вод должны иметь подъезды для автотранспорта. </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12.4.18. К полигонам ТКО проектируются подъездные пути в соответствии с требованиями раздела 7 настоящих нормативов.</w:t>
      </w:r>
    </w:p>
    <w:p w:rsidR="00065D41" w:rsidRPr="00D4057F" w:rsidRDefault="00065D41" w:rsidP="00D4057F">
      <w:pPr>
        <w:ind w:firstLine="567"/>
        <w:rPr>
          <w:rFonts w:ascii="Times New Roman" w:hAnsi="Times New Roman" w:cs="Times New Roman"/>
        </w:rPr>
      </w:pPr>
    </w:p>
    <w:p w:rsidR="00065D41" w:rsidRPr="00D4057F" w:rsidRDefault="00065D41" w:rsidP="00D4057F">
      <w:pPr>
        <w:pStyle w:val="Default"/>
        <w:ind w:firstLine="567"/>
        <w:rPr>
          <w:rFonts w:ascii="Times New Roman" w:hAnsi="Times New Roman" w:cs="Times New Roman"/>
          <w:b/>
        </w:rPr>
      </w:pPr>
      <w:r w:rsidRPr="00D4057F">
        <w:rPr>
          <w:rFonts w:ascii="Times New Roman" w:hAnsi="Times New Roman" w:cs="Times New Roman"/>
          <w:b/>
        </w:rPr>
        <w:t xml:space="preserve">12.5.  Зоны размещения полигонов для отходов производства и потребления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12.5.</w:t>
      </w:r>
      <w:r w:rsidRPr="00D4057F">
        <w:rPr>
          <w:rFonts w:ascii="Times New Roman" w:hAnsi="Times New Roman" w:cs="Times New Roman"/>
          <w:b/>
        </w:rPr>
        <w:t xml:space="preserve"> </w:t>
      </w:r>
      <w:r w:rsidRPr="00D4057F">
        <w:rPr>
          <w:rFonts w:ascii="Times New Roman" w:hAnsi="Times New Roman" w:cs="Times New Roman"/>
        </w:rPr>
        <w:t xml:space="preserve">1. Объекты размещения отходов производства и потребления (далее - полигоны) предназначаются для длительного их хранения и захоронения при условии обеспечения санитарно-эпидемиологической безопасности населения на весь период их эксплуатации и после закрытия.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12.5.2. Полигоны располагаются за пределами жилой зоны и на обособленных территориях с обеспечением нормативных санитарно-защитных зон.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12.5.3. Полигоны должны располагаться с подветренной стороны по отношению к жилой застройке.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12.5.4. Размещение полигонов не допускается: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на территории I, II и III поясов зон санитарной охраны водоисточников и минеральных источников;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во всех поясах зоны санитарной охраны курортов;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в зонах массового загородного отдыха населения и на территории лечебно-оздоровительных учреждений;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в рекреационных зонах;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в местах выклинивания водоносных горизонтов;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на заболачиваемых и подтопляемых территориях;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 в границах установленных водоохранных зон открытых водоемов.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12.5.</w:t>
      </w:r>
      <w:r w:rsidRPr="00D4057F">
        <w:rPr>
          <w:rFonts w:ascii="Times New Roman" w:hAnsi="Times New Roman" w:cs="Times New Roman"/>
          <w:b/>
        </w:rPr>
        <w:t xml:space="preserve"> </w:t>
      </w:r>
      <w:r w:rsidRPr="00D4057F">
        <w:rPr>
          <w:rFonts w:ascii="Times New Roman" w:hAnsi="Times New Roman" w:cs="Times New Roman"/>
        </w:rPr>
        <w:t xml:space="preserve">5. Участок для размещения полигона должен располагаться на территориях с уровнем залегания подземных вод на глубине более 20 метров с коэффициентом фильтрации подстилающих пород не более 10 (-6) см/с; на расстоянии не менее 2 м от земель сельскохозяйственного назначения, используемых для выращивания технических культур, не используемых для производства продуктов питания.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12.5.</w:t>
      </w:r>
      <w:r w:rsidRPr="00D4057F">
        <w:rPr>
          <w:rFonts w:ascii="Times New Roman" w:hAnsi="Times New Roman" w:cs="Times New Roman"/>
          <w:b/>
        </w:rPr>
        <w:t xml:space="preserve"> </w:t>
      </w:r>
      <w:r w:rsidRPr="00D4057F">
        <w:rPr>
          <w:rFonts w:ascii="Times New Roman" w:hAnsi="Times New Roman" w:cs="Times New Roman"/>
        </w:rPr>
        <w:t xml:space="preserve">6. Размер участка определяется производительностью, видом и классом опасности отходов, технологией переработки, расчетным сроком эксплуатации на 20 - 25 лет и последующей возможностью использования отходов.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12.5.7. Функциональное зонирование участков полигонов зависит от назначения и вместимости объекта, степени переработки отходов и должно включать не менее 2 зон (административно-хозяйственную и производственную).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 xml:space="preserve">12.5.8. На территории полигонов проектируются: автономная котельная, специальные установки для сжигания отходов, сооружения мойки, пропарки и обеззараживания машинных механизмов. </w:t>
      </w:r>
    </w:p>
    <w:p w:rsidR="00065D41" w:rsidRPr="00D4057F" w:rsidRDefault="00065D41" w:rsidP="00D4057F">
      <w:pPr>
        <w:ind w:firstLine="567"/>
        <w:rPr>
          <w:rFonts w:ascii="Times New Roman" w:hAnsi="Times New Roman" w:cs="Times New Roman"/>
          <w:b/>
        </w:rPr>
      </w:pPr>
      <w:r w:rsidRPr="00D4057F">
        <w:rPr>
          <w:rFonts w:ascii="Times New Roman" w:hAnsi="Times New Roman" w:cs="Times New Roman"/>
        </w:rPr>
        <w:t xml:space="preserve">12.5.9. Полигоны должны быть обеспечены централизованными сетями водоснабжения, канализации, очистными сооружениями (локальными), в том числе для очистки поверхностного стока и дренажных вод в соответствии с требованиями раздела </w:t>
      </w:r>
      <w:r>
        <w:rPr>
          <w:rFonts w:ascii="Times New Roman" w:hAnsi="Times New Roman" w:cs="Times New Roman"/>
        </w:rPr>
        <w:t>11</w:t>
      </w:r>
      <w:r w:rsidRPr="00D4057F">
        <w:rPr>
          <w:rFonts w:ascii="Times New Roman" w:hAnsi="Times New Roman" w:cs="Times New Roman"/>
        </w:rPr>
        <w:t xml:space="preserve"> настоящих нормативов.</w:t>
      </w:r>
    </w:p>
    <w:p w:rsidR="00065D41" w:rsidRPr="00D4057F" w:rsidRDefault="00065D41" w:rsidP="00D4057F">
      <w:pPr>
        <w:ind w:firstLine="567"/>
        <w:rPr>
          <w:rFonts w:ascii="Times New Roman" w:hAnsi="Times New Roman" w:cs="Times New Roman"/>
        </w:rPr>
      </w:pPr>
      <w:r w:rsidRPr="00D4057F">
        <w:rPr>
          <w:rFonts w:ascii="Times New Roman" w:hAnsi="Times New Roman" w:cs="Times New Roman"/>
        </w:rPr>
        <w:t xml:space="preserve">12.5.10. Подъездные пути к полигонам проектируются в соответствии с требованиями раздела </w:t>
      </w:r>
      <w:r>
        <w:rPr>
          <w:rFonts w:ascii="Times New Roman" w:hAnsi="Times New Roman" w:cs="Times New Roman"/>
        </w:rPr>
        <w:t>7</w:t>
      </w:r>
      <w:r w:rsidRPr="00D4057F">
        <w:rPr>
          <w:rFonts w:ascii="Times New Roman" w:hAnsi="Times New Roman" w:cs="Times New Roman"/>
        </w:rPr>
        <w:t xml:space="preserve"> настоящих нормативов.</w:t>
      </w:r>
    </w:p>
    <w:p w:rsidR="00065D41" w:rsidRPr="00D4057F" w:rsidRDefault="00065D41" w:rsidP="00D4057F">
      <w:pPr>
        <w:ind w:firstLine="567"/>
        <w:rPr>
          <w:rFonts w:ascii="Times New Roman" w:hAnsi="Times New Roman" w:cs="Times New Roman"/>
        </w:rPr>
      </w:pPr>
    </w:p>
    <w:p w:rsidR="00065D41" w:rsidRPr="00D4057F" w:rsidRDefault="00065D41" w:rsidP="00D4057F">
      <w:pPr>
        <w:pStyle w:val="Default"/>
        <w:ind w:firstLine="567"/>
        <w:rPr>
          <w:rFonts w:ascii="Times New Roman" w:hAnsi="Times New Roman" w:cs="Times New Roman"/>
          <w:b/>
        </w:rPr>
      </w:pPr>
      <w:r w:rsidRPr="00D4057F">
        <w:rPr>
          <w:rFonts w:ascii="Times New Roman" w:hAnsi="Times New Roman" w:cs="Times New Roman"/>
          <w:b/>
        </w:rPr>
        <w:t xml:space="preserve">12.6. Зоны размещения полигонов для токсичных и радиоактивных промышленных отходов </w:t>
      </w:r>
    </w:p>
    <w:p w:rsidR="00065D41" w:rsidRPr="00D4057F" w:rsidRDefault="00065D41" w:rsidP="00D4057F">
      <w:pPr>
        <w:pStyle w:val="Default"/>
        <w:ind w:firstLine="567"/>
        <w:rPr>
          <w:rFonts w:ascii="Times New Roman" w:hAnsi="Times New Roman" w:cs="Times New Roman"/>
        </w:rPr>
      </w:pPr>
      <w:r w:rsidRPr="00D4057F">
        <w:rPr>
          <w:rFonts w:ascii="Times New Roman" w:hAnsi="Times New Roman" w:cs="Times New Roman"/>
        </w:rPr>
        <w:t>При наличии на территории сельского поселения токсичных и радиоактивных отходов при проектировании и размещении полигонов пользоваться республиканскими нормативами градостроительного проектирования.</w:t>
      </w:r>
    </w:p>
    <w:p w:rsidR="00065D41" w:rsidRPr="00D4057F" w:rsidRDefault="00065D41" w:rsidP="00D4057F">
      <w:pPr>
        <w:pStyle w:val="Default"/>
        <w:ind w:firstLine="567"/>
        <w:rPr>
          <w:rFonts w:ascii="Times New Roman" w:hAnsi="Times New Roman" w:cs="Times New Roman"/>
          <w:b/>
        </w:rPr>
      </w:pPr>
    </w:p>
    <w:p w:rsidR="00065D41" w:rsidRPr="00D4057F" w:rsidRDefault="00065D41" w:rsidP="00D4057F">
      <w:pPr>
        <w:pStyle w:val="Default"/>
        <w:ind w:firstLine="567"/>
        <w:rPr>
          <w:rFonts w:ascii="Times New Roman" w:hAnsi="Times New Roman" w:cs="Times New Roman"/>
        </w:rPr>
      </w:pPr>
    </w:p>
    <w:p w:rsidR="00065D41" w:rsidRDefault="00065D41">
      <w:pPr>
        <w:rPr>
          <w:rFonts w:ascii="Times New Roman" w:hAnsi="Times New Roman" w:cs="Times New Roman"/>
        </w:rPr>
      </w:pPr>
      <w:r>
        <w:rPr>
          <w:rFonts w:ascii="Times New Roman" w:hAnsi="Times New Roman" w:cs="Times New Roman"/>
        </w:rPr>
        <w:br w:type="page"/>
      </w:r>
    </w:p>
    <w:p w:rsidR="00065D41" w:rsidRDefault="00065D41" w:rsidP="000474A7">
      <w:pPr>
        <w:pStyle w:val="Default"/>
        <w:ind w:firstLine="567"/>
        <w:rPr>
          <w:rFonts w:ascii="Times New Roman" w:hAnsi="Times New Roman" w:cs="Times New Roman"/>
          <w:b/>
        </w:rPr>
      </w:pPr>
      <w:r w:rsidRPr="000474A7">
        <w:rPr>
          <w:rFonts w:ascii="Times New Roman" w:hAnsi="Times New Roman" w:cs="Times New Roman"/>
          <w:b/>
        </w:rPr>
        <w:t>13. ОХРАНА ОБЪЕКТОВ КУЛЬТУРНОГО НАСЛЕДИЯ</w:t>
      </w:r>
    </w:p>
    <w:p w:rsidR="00065D41" w:rsidRPr="000474A7" w:rsidRDefault="00065D41" w:rsidP="000474A7">
      <w:pPr>
        <w:pStyle w:val="Default"/>
        <w:ind w:firstLine="567"/>
        <w:rPr>
          <w:rFonts w:ascii="Times New Roman" w:hAnsi="Times New Roman" w:cs="Times New Roman"/>
          <w:b/>
        </w:rPr>
      </w:pPr>
    </w:p>
    <w:p w:rsidR="00065D41" w:rsidRPr="000474A7" w:rsidRDefault="00065D41" w:rsidP="000474A7">
      <w:pPr>
        <w:pStyle w:val="Default"/>
        <w:ind w:firstLine="567"/>
        <w:rPr>
          <w:rFonts w:ascii="Times New Roman" w:hAnsi="Times New Roman" w:cs="Times New Roman"/>
          <w:b/>
        </w:rPr>
      </w:pPr>
      <w:r w:rsidRPr="000474A7">
        <w:rPr>
          <w:rFonts w:ascii="Times New Roman" w:hAnsi="Times New Roman" w:cs="Times New Roman"/>
          <w:b/>
        </w:rPr>
        <w:t>13.1. Ообщие требования</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13.1.1. К землям историко-культурного назначения относятся земли: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в границах территорий объектов культурного наследия народов (памятников, ансамблей и достопримечательных мест), состоящих на государственном учете, и выявленных объектов культурного наследия, режимы содержания и использования которых регламентируются законодательством в сфере охраны объектов культурного наследия и земельным кодексом Российской Федерации;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военных и гражданских захоронений.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13.1.2. На землях объектов культурного наследия (памятников истории и культуры) градостроительная деятельность допускается только в той мере, в какой она связана с нуждами этих объектов (восстановление, реставрация, реконструкция, инженерное обустройство и благоустройство), по специальному разрешению уполномоченных органов государственной власти. Разрешенная градостроительная деятельность на этих территориях может осуществляться в рамках реставрации (реконструкции) существующих и восстановления (воссоздания) утраченных объектов недвижимости - ценных элементов объектов культурного наследия или строительства инженерных сооружений технического назначения, необходимых для эксплуатации объектов культурного наследия.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13.1.3. Регулирование деятельности на землях военных и гражданских захоронений осуществляется в соответствии с требованиями раздела 12 настоящих нормативов. </w:t>
      </w:r>
    </w:p>
    <w:p w:rsidR="00065D41" w:rsidRDefault="00065D41" w:rsidP="000474A7">
      <w:pPr>
        <w:ind w:firstLine="567"/>
        <w:rPr>
          <w:rFonts w:ascii="Times New Roman" w:hAnsi="Times New Roman" w:cs="Times New Roman"/>
        </w:rPr>
      </w:pPr>
      <w:r w:rsidRPr="000474A7">
        <w:rPr>
          <w:rFonts w:ascii="Times New Roman" w:hAnsi="Times New Roman" w:cs="Times New Roman"/>
        </w:rPr>
        <w:t>Градостроительная деятельность, не связанная с нуждами объектов культурного наследия, военных и гражданских захоронений, на землях историко-культурного назначения запрещена.</w:t>
      </w:r>
    </w:p>
    <w:p w:rsidR="00065D41" w:rsidRPr="000474A7" w:rsidRDefault="00065D41" w:rsidP="000474A7">
      <w:pPr>
        <w:ind w:firstLine="567"/>
        <w:rPr>
          <w:rFonts w:ascii="Times New Roman" w:hAnsi="Times New Roman" w:cs="Times New Roman"/>
        </w:rPr>
      </w:pPr>
    </w:p>
    <w:p w:rsidR="00065D41" w:rsidRPr="000474A7" w:rsidRDefault="00065D41" w:rsidP="000474A7">
      <w:pPr>
        <w:ind w:firstLine="567"/>
        <w:rPr>
          <w:rFonts w:ascii="Times New Roman" w:hAnsi="Times New Roman" w:cs="Times New Roman"/>
          <w:b/>
        </w:rPr>
      </w:pPr>
      <w:r w:rsidRPr="000474A7">
        <w:rPr>
          <w:rFonts w:ascii="Times New Roman" w:hAnsi="Times New Roman" w:cs="Times New Roman"/>
          <w:b/>
        </w:rPr>
        <w:t>13.2. Охрана объектов культурного наследия (памятников истории и архитектуры)</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13.2.1. При проектировании сельских поселений следует руководствоваться требованиями законодательства об охране и использовании объектов культурного наследия (памятников истории и культуры) народов Российской Федерации (далее - объекты культурного наследия).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13.2.2. Проекты планировки территорий населенных пунктов разрабатываются на основании задания, согласованного с органами охраны объектов культурного наследия и, при наличии на данных территориях памятников истории и культуры, на основании историко-архитектурного опорного плана, предусматривают зоны охраны памятников и подлежат согласованию с органами охраны объектов культурного наследия.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13.2.3. Проекты планировки территорий не должны предусматривать снос, перемещение или другие изменения состояния объектов культурного наследия. Изменение состояния объектов допускается в соответствии с действующим законодательством в исключительных случаях.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13.2.4.. Использование объекта культурного наследия, либо земельного участка или участка водного объекта, в пределах которых располагается объект археологического наследия, должно осуществляться в соответствии с требованиями Федерального закона "Об объектах культурного наследия (памятниках истории и культуры) народов Российской Федерации" и законодательства Республики Башкортостан об охране и использовании объектов культурного наследия.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13.2.5. К объектам культурного наследия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13.2.6. Объекты культурного наследия подразделяются на следующие виды: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памятники - отдельные постройки, здания и сооружения с исторически сложившимися территориями (в том числе памятники религиозного назначения: церкви, колокольни, часовни, костелы, кирхи, мечети, буддистские храмы, пагоды, синагоги, молельные дома и другие объекты, построенные для богослужения); мемориальные квартиры; мавзолеи, отдельные захоронения; произведения монументального искусства; объекты науки и техники, включая военные; частично или полностью скрытые в земле или под водой следы существования человека, включая все движимые предметы, имеющие к ним отношение, основным или одним из основных источников информации о которых являются археологические раскопки или находки (далее - объекты археологического наследия);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ансамбли - четко локализуемые на исторически сложившихся территориях группы изолированных или объединенных памятников, строений и сооружений фортификационного, дворцового, жилого, общественного, административного, торгового, производственного, научного, учебного назначений, а также памятников и сооружений религиозного назначения (храмовые комплексы, дацаны, монастыри, подворья), в том числе фрагменты исторических планировок и застроек поселений, которые могут быть отнесены к градостроительным ансамблям;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произведения ландшафтной архитектуры и садово-паркового искусства (сады, парки, скверы, бульвары), некрополи;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достопримечательные места - творения, созданные человеком, или совместные творения человека и природы, в том числе места бытования народных художественных промыслов; центры исторических поселений или фрагменты градостроительной планировки и застройки; памятные места, культурные и природные ландшафты, связанные с историей формирования народов и иных этнических общностей на территории Российской Федерации, историческими (в том числе военными) событиями, жизнью выдающихся исторических личностей; культурные слои, остатки построек древних городов, городищ, селищ, стоянок; места совершения религиозных обрядов.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13.2.8. Необходимый состав зон охраны объекта культурного наследия определяется проектом зон охраны объекта культурного наследия.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13.2.9. Размещение на охраняемых территориях временных сборно-разборных сооружений, торговых точек, продукции рекламного характера, навесов и ограждения площадок производится органами местного самоуправления по согласованию с органами охраны объектов культурного наследия в каждом конкретном случае в установленном порядке.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13.2.10. 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исторических поселений и др.).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13.2.11. Кроме того, для обеспечения устойчивости архитектурных комплексов, отдельных памятников и других объектов культурного наследия следует устанавливать подземные охранные зоны, для которых определяются ограничения вторжений в подземное пространство, режимы строительства, производства разведочного бурения, водопонижения, эксплуатации сооружений и инженерных сетей.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13.2.12. 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w:t>
      </w:r>
    </w:p>
    <w:p w:rsidR="00065D41" w:rsidRPr="000474A7" w:rsidRDefault="00065D41" w:rsidP="000474A7">
      <w:pPr>
        <w:ind w:firstLine="567"/>
        <w:rPr>
          <w:rFonts w:ascii="Times New Roman" w:hAnsi="Times New Roman" w:cs="Times New Roman"/>
        </w:rPr>
      </w:pPr>
      <w:r w:rsidRPr="000474A7">
        <w:rPr>
          <w:rFonts w:ascii="Times New Roman" w:hAnsi="Times New Roman" w:cs="Times New Roman"/>
        </w:rPr>
        <w:t>13.2.13. 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13.2.14.  Границы зон охраны объекта культурного наследия, за исключением границ зон охраны особо ценных объектов культурного наследия и объектов культурного наследия, включенных в Список всемирного культурного и природного наследия ЮНЕСКО, режимы использования земель и градостроительные регламенты в границах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Республики Башкортостан по согласованию с федеральным органом охраны объектов культурного наследия, а в отношении объектов культурного наследия регионального и местного (муниципального) значения - по предложению государственного органа охраны объектов культурного наследия Республики Башкортостан, согласованному с соответствующим органом архитектуры и градостроительства.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13.2.15. При отсутствии утвержденных границ зон охраны объектов культурного наследия режимы использования территорий устанавливаются государственным органом охраны объектов культурного наследия.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13.2.16. Для памятников археологии устанавливаются следующие границы охранных зон: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минимальная охранная зона устанавливается от основания кургана с учетом возможных прикурганных сооружений, отсыпки грунта при снятии курганной насыпи с помощью землеройной техники для курганов: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высотой до 1 м, диаметром до 40 м - в радиусе 30 м;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высотой до 2 м, диаметром до 50 м - в радиусе 40 м;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высотой до 3 м, диаметром до 60 м - в радиусе 50 м;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высотой свыше 3 м - определяется индивидуально в каждом конкретном случае, но не менее 50 м;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для курганных групп - радиусы те же, что и для одиночных курганов, а также межкурганное пространство;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минимальная охранная зона для городищ, селищ, поселений, грунтовых могильников - в радиусе 50 м от границ памятника;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минимальное расстояние до границ памятника при производстве хозяйственных работ вблизи памятника (с учетом специфики этих работ) устанавливается: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от оси магистральных газопроводов - 75 - 250 м;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от оси нефтепроводов и нефтепродуктопроводов - 50 - 100 м;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 от земляного полотна автодороги - 50 - 90 м;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при сплошной городской застройке от границы застройки - 250 м;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при разработке карьеров от края карьера - 100 м;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при мелиоративных работах от границ орошаемого участка - 100 м.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13.2.17. Расстояния от объектов культурного наследия до транспортных и инженерных коммуникаций следует принимать, м, не менее: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до проезжих частей магистралей: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 в условиях сложного рельефа - 100;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 на плоском рельефе - 50;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до сетей водопровода, канализации и теплоснабжения (кроме разводящих) - 15;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до других подземных инженерных сетей - 5.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13.2.18. В условиях реконструкции указанные расстояния до инженерных сетей допускается сокращать, но принимать, м, не менее: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до водонесущих сетей - 5;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неводонесущих - 2.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13.2.19. При этом необходимо обеспечивать проведение специальных технических мероприятий по сохранности объектов культурного наследия при производстве строительных работ. </w:t>
      </w:r>
    </w:p>
    <w:p w:rsidR="00065D41" w:rsidRPr="000474A7" w:rsidRDefault="00065D41" w:rsidP="000474A7">
      <w:pPr>
        <w:ind w:firstLine="567"/>
        <w:rPr>
          <w:rFonts w:ascii="Times New Roman" w:hAnsi="Times New Roman" w:cs="Times New Roman"/>
        </w:rPr>
      </w:pPr>
      <w:r w:rsidRPr="000474A7">
        <w:rPr>
          <w:rFonts w:ascii="Times New Roman" w:hAnsi="Times New Roman" w:cs="Times New Roman"/>
        </w:rPr>
        <w:t>13.2.20. По вновь выявленным объектам культурного наследия, представляющим историческую, научную, художественную или иную ценность, до решения вопроса о принятии их на государственный учет как памятников истории и культуры предусматриваются такие же мероприятия, как по памятникам истории и культуры, стоящим на государственном учете.</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13.2.21. Ансамбли и комплексы памятников, представляющие особую историческую, культурную, художественную или иную ценность, могут быть объявлены историко-культурными заповедниками или заповедными местами, охрану которых следует предусматривать на основании Положения по данному заповеднику или заповедному месту.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13.2.22. Порядок организации историко-культурного заповедника регионального значения, его границы и режим его содержания устанавливаются муниципальными образованиями Республики Башкортостан.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13.2.23. Порядок организации историко-культурного заповедника местного (муниципального) значения, его границы и режим его содержания устанавливаются органом местного самоуправления по согласованию с государственным органом охраны объектов культурного наследия Республики Башкортостан.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 24. Заповедным местам соответствует строгий режим регулирования застройки, предусматривающий сохранение и восстановление своеобразия и ценности параметров традиционного ландшафта, а также обеспечения оптимальной взаимосвязи современных построек с исторической градостроительной средой.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13.2.25. . Характер использования территории достопримечательного места, ограничения на использование данной территории и требования к хозяйственной деятельности, проектированию и строительству на территории достопримечательного места определяются федеральным органом охраны объектов культурного наследия в отношении объектов культурного наследия федерального значения и органом исполнительной власти Республики Башкортостан, уполномоченным в области охраны объектов культурного наследия, в отношении объектов культурного наследия регионального и местного (муниципального) значения, вносятся в правила застройки и в схемы зонирования территорий, разрабатываемые в соответствии с Градостроительным кодексом Российской Федерации.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13.2.26. Историческим поселением является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или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13.2.27. При разработке проектов планировки исторических населенных пунктов необходимо предусматривать комплекс мер по сохранению недвижимых объектов культурного наследия, включающий в себя реставрацию, реконструкцию, ремонт и воссоздание зданий и сооружений на месте утраченных недвижимых памятников истории и культуры для сохранения целостности сложившейся среды.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13.2.28. В историческом поселении государственной охране подлежат все исторически ценные градоформирующие объекты: планировка, застройка, композиция, природный ландшафт, археологический слой, соотношение между различными планировочными пространствами (свободными, застроенными, озелененными), объемно-пространственная структура, фрагментарное и руинированное градостроительное наследие, форма и облик зданий и сооружений, объединенных масштабом, объемом, структурой, стилем, материалами, цветом и декоративными элементами, соотношение с природным и созданным человеком окружением, различные функции исторического поселения, приобретенные им в процессе развития, а также другие ценные объекты.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13.2.29. При реконструкции в исторических зонах городских округов и поселений режим реконструкции должен определяться с учетом: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сохранения общего характера застройки;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сохранения видовых коридоров на главные ансамбли и памятники поселений;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отказа от применения архитектурных форм, не свойственных исторической традиции данного места;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использования, как правило, традиционных материалов;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соблюдения предельно допустимой для данной зоны городского округа или поселения высоты для реконструируемых или вновь строящихся взамен выбывших новых зданий; </w:t>
      </w:r>
    </w:p>
    <w:p w:rsidR="00065D41" w:rsidRPr="000474A7" w:rsidRDefault="00065D41" w:rsidP="000474A7">
      <w:pPr>
        <w:pStyle w:val="Default"/>
        <w:ind w:firstLine="567"/>
        <w:rPr>
          <w:rFonts w:ascii="Times New Roman" w:hAnsi="Times New Roman" w:cs="Times New Roman"/>
        </w:rPr>
      </w:pPr>
      <w:r w:rsidRPr="000474A7">
        <w:rPr>
          <w:rFonts w:ascii="Times New Roman" w:hAnsi="Times New Roman" w:cs="Times New Roman"/>
        </w:rPr>
        <w:t xml:space="preserve">- размещения по отношению к красной линии нового строительства взамен утраченных зданий, что должно соответствовать общему характеру сложившейся ранее застройки; </w:t>
      </w:r>
    </w:p>
    <w:p w:rsidR="00065D41" w:rsidRPr="000474A7" w:rsidRDefault="00065D41" w:rsidP="000474A7">
      <w:pPr>
        <w:ind w:firstLine="567"/>
        <w:rPr>
          <w:rFonts w:ascii="Times New Roman" w:hAnsi="Times New Roman" w:cs="Times New Roman"/>
          <w:b/>
        </w:rPr>
      </w:pPr>
      <w:r w:rsidRPr="000474A7">
        <w:rPr>
          <w:rFonts w:ascii="Times New Roman" w:hAnsi="Times New Roman" w:cs="Times New Roman"/>
        </w:rPr>
        <w:t>- новое строительство в этой среде должно производиться только по проектам, согласованным в установленном порядке.</w:t>
      </w:r>
    </w:p>
    <w:p w:rsidR="00065D41" w:rsidRDefault="00065D41">
      <w:pPr>
        <w:rPr>
          <w:rFonts w:ascii="Times New Roman" w:hAnsi="Times New Roman" w:cs="Times New Roman"/>
        </w:rPr>
      </w:pPr>
      <w:r>
        <w:rPr>
          <w:rFonts w:ascii="Times New Roman" w:hAnsi="Times New Roman" w:cs="Times New Roman"/>
        </w:rPr>
        <w:br w:type="page"/>
      </w:r>
    </w:p>
    <w:p w:rsidR="00065D41" w:rsidRPr="000E4363" w:rsidRDefault="00065D41" w:rsidP="000E4363">
      <w:pPr>
        <w:pStyle w:val="Default"/>
        <w:ind w:firstLine="567"/>
        <w:rPr>
          <w:rFonts w:ascii="Times New Roman" w:hAnsi="Times New Roman" w:cs="Times New Roman"/>
          <w:b/>
        </w:rPr>
      </w:pPr>
      <w:r w:rsidRPr="000E4363">
        <w:rPr>
          <w:rFonts w:ascii="Times New Roman" w:hAnsi="Times New Roman" w:cs="Times New Roman"/>
          <w:b/>
        </w:rPr>
        <w:t xml:space="preserve">14. ЗОНЫ ОСОБО ОХРАНЯЕМЫХ ТЕРРИТОРИЙ </w:t>
      </w:r>
    </w:p>
    <w:p w:rsidR="00065D41" w:rsidRPr="000E4363" w:rsidRDefault="00065D41" w:rsidP="000E4363">
      <w:pPr>
        <w:pStyle w:val="Default"/>
        <w:ind w:firstLine="567"/>
        <w:rPr>
          <w:rFonts w:ascii="Times New Roman" w:hAnsi="Times New Roman" w:cs="Times New Roman"/>
          <w:b/>
        </w:rPr>
      </w:pPr>
      <w:r w:rsidRPr="000E4363">
        <w:rPr>
          <w:rFonts w:ascii="Times New Roman" w:hAnsi="Times New Roman" w:cs="Times New Roman"/>
          <w:b/>
        </w:rPr>
        <w:t xml:space="preserve">14.1. Общие требования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14.1.1. В состав зон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14.1.2. К землям особо охраняемых территорий относятся земли: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 особо охраняемых природных территорий, в том числе лечебно-оздоровительных местностей и курортов;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 природоохранного назначения;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 рекреационного назначения;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 историко-культурного назначения;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 иные особо ценные земли в соответствии с Земельным кодексом Российской Федерации, федеральными законами.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14.1.3. Правительство Российской Федерации, соответствующие органы исполнительной власти Республики Башкортостан, органы местного самоуправления могут устанавливать иные виды земель особо охраняемых территорий (земли, на которых находятся пригородные зеленые зоны, городские леса, городские леса, городские парки, охраняемые береговые линии, охраняемые природные ландшафты, биологические станции, микрозаповедники и другие).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14.1.4. Порядок отнесения земель к землям особо охраняемых территорий федерального значения, порядок использования и охраны земель особо охраняемых территорий федерального значения устанавливаются Правительством Российской Федерации на основании федеральных законов. </w:t>
      </w:r>
    </w:p>
    <w:p w:rsidR="00065D41"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14.1.5. Порядок отнесения земель к землям особо охраняемых территорий регионального и местного значения, порядок использования и охраны земель особо охраняемых территорий регионального и местного значения устанавливаются органами государственной власти Республики Башкортостан и органами местного самоуправления в соответствии с федеральными законами, законами Республики Башкортостан и нормативными правовыми актами органов местного самоуправления. </w:t>
      </w:r>
    </w:p>
    <w:p w:rsidR="00065D41" w:rsidRDefault="00065D41" w:rsidP="000E4363">
      <w:pPr>
        <w:pStyle w:val="Default"/>
        <w:ind w:firstLine="567"/>
        <w:rPr>
          <w:rFonts w:ascii="Times New Roman" w:hAnsi="Times New Roman" w:cs="Times New Roman"/>
        </w:rPr>
      </w:pPr>
      <w:r>
        <w:rPr>
          <w:rFonts w:ascii="Times New Roman" w:hAnsi="Times New Roman" w:cs="Times New Roman"/>
        </w:rPr>
        <w:t>14.1.6. При наличии в границах сельского поселения зон раздела 14, необходимо руководствоваться Республиканскими нормативами градостроительного проектирования.</w:t>
      </w:r>
    </w:p>
    <w:p w:rsidR="00065D41" w:rsidRPr="000E4363" w:rsidRDefault="00065D41" w:rsidP="000E4363">
      <w:pPr>
        <w:pStyle w:val="Default"/>
        <w:ind w:firstLine="567"/>
        <w:rPr>
          <w:rFonts w:ascii="Times New Roman" w:hAnsi="Times New Roman" w:cs="Times New Roman"/>
        </w:rPr>
      </w:pPr>
    </w:p>
    <w:p w:rsidR="00065D41" w:rsidRPr="000E4363" w:rsidRDefault="00065D41" w:rsidP="000E4363">
      <w:pPr>
        <w:pStyle w:val="Default"/>
        <w:ind w:firstLine="567"/>
        <w:rPr>
          <w:rFonts w:ascii="Times New Roman" w:hAnsi="Times New Roman" w:cs="Times New Roman"/>
          <w:b/>
        </w:rPr>
      </w:pPr>
      <w:r w:rsidRPr="000E4363">
        <w:rPr>
          <w:rFonts w:ascii="Times New Roman" w:hAnsi="Times New Roman" w:cs="Times New Roman"/>
          <w:b/>
        </w:rPr>
        <w:t>14</w:t>
      </w:r>
      <w:r>
        <w:rPr>
          <w:rFonts w:ascii="Times New Roman" w:hAnsi="Times New Roman" w:cs="Times New Roman"/>
          <w:b/>
        </w:rPr>
        <w:t>.</w:t>
      </w:r>
      <w:r w:rsidRPr="000E4363">
        <w:rPr>
          <w:rFonts w:ascii="Times New Roman" w:hAnsi="Times New Roman" w:cs="Times New Roman"/>
          <w:b/>
        </w:rPr>
        <w:t xml:space="preserve">2. Особо охраняемые природные территории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14.2.1. Особо охраняемые природные территории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 </w:t>
      </w:r>
    </w:p>
    <w:p w:rsidR="00065D41" w:rsidRPr="000E4363" w:rsidRDefault="00065D41" w:rsidP="000E4363">
      <w:pPr>
        <w:ind w:firstLine="567"/>
        <w:rPr>
          <w:rFonts w:ascii="Times New Roman" w:hAnsi="Times New Roman" w:cs="Times New Roman"/>
        </w:rPr>
      </w:pPr>
      <w:r w:rsidRPr="000E4363">
        <w:rPr>
          <w:rFonts w:ascii="Times New Roman" w:hAnsi="Times New Roman" w:cs="Times New Roman"/>
        </w:rPr>
        <w:t>14.2.2. Особо охраняемые природные территории могут иметь федеральное, региональное или местное значение</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14.2.3. Категории особо охраняемых территорий федерального, регионального и местного значения определяются Федеральным законом "Об особо охраняемых территориях".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14.2.4. Особо охраняемые природные территории федерального значения являются федеральной собственностью и находятся в ведении федеральных органов государственной власти, за исключением земельных участков, которые находятся в границах курортов федерального значения и в соответствии с федеральным законом подлежат передаче в собственность субъектов Российской Федерации или муниципальную собственность, либо отнесены к собственности субъектов Российской Федерации или муниципальной собственности, территории регионального значения являются собственностью Республики Башкортостан и находятся в ведении органов государственной власти Республики Башкортостан, территории местного значения являются собственностью муниципальных образований и находятся в ведении органов местного самоуправления.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14.2.4. С учетом особенностей режима особо охраняемых природных территорий и статуса находящихся на них природоохранных учреждений различаются категории указанных территорий: государственные природные заповедники, в том числе биосферные; национальные парки; природные парки; государственные природные заказники; памятники природы; дендрологические парки и ботанические сады; лечебно-оздоровительные местности и курорты. Могут устанавливаться и иные категории особо охраняемых природных территорий.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14.2.6. Все особо охраняемые природные территории учитываются при разработке территориальных комплексных схем, схем землеустройства и районной планировки.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14.2.7.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14.2.8. При примыкании особо охраняемых природных территорий к территориям городских округов и поселений необходимо предусматривать охранные зоны с ограниченным режимом природопользования. Ширина охранной зоны должна приниматься по решению органов исполнительной власти Республики Башкортостан, но не менее, км:</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- 3 – со стороны селитебных территорий городских округов и поселений;</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- 5 – со стороны производственных зон.</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14.2.9 Особо охраняемые природные территории проектируются в соответствии с требованиями законодательства Российской Федерации и Республики Башкортостан об особо охраняемых природных территориях согласно установленным режимам градостроительной деятельности с привлечением специальных норм и выполнением необходимых исследований. На особо охраняемых природных территориях намечаемая хозяйственная или иная деятельность осуществляется в соответствии со статусом территории и режимами особой охраны.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14.2.10. Конкретные особенности и режим особо охраняемых природных территорий устанавливаются в каждом конкретном случае в соответствии с положением, утверждаемым государственными органами, в ведении которых находятся территории.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14.2.11. Органы исполнительной власти ведут государственный кадастр особо охраняемых природных территорий, который включает в себя сведения о статусе этих территорий, об их географическом положении и границах, режиме особой охраны этих территорий, природопользователях, эколого-просветительской, научной, экономической, исторической и культурной ценности. </w:t>
      </w:r>
    </w:p>
    <w:p w:rsidR="00065D41" w:rsidRDefault="00065D41" w:rsidP="000E4363">
      <w:pPr>
        <w:ind w:firstLine="567"/>
        <w:rPr>
          <w:rFonts w:ascii="Times New Roman" w:hAnsi="Times New Roman" w:cs="Times New Roman"/>
        </w:rPr>
      </w:pPr>
      <w:r w:rsidRPr="000E4363">
        <w:rPr>
          <w:rFonts w:ascii="Times New Roman" w:hAnsi="Times New Roman" w:cs="Times New Roman"/>
        </w:rPr>
        <w:t>4.2.12. Охрана особо охраняемых природных территорий осуществляется государственными органами, в ведении которых они находятся, в порядке, предусмотренном нормативными правовыми актами Российской Федерации и Республики Башкортостан.</w:t>
      </w:r>
    </w:p>
    <w:p w:rsidR="00065D41" w:rsidRPr="000E4363" w:rsidRDefault="00065D41" w:rsidP="000E4363">
      <w:pPr>
        <w:ind w:firstLine="567"/>
        <w:rPr>
          <w:rFonts w:ascii="Times New Roman" w:hAnsi="Times New Roman" w:cs="Times New Roman"/>
        </w:rPr>
      </w:pPr>
    </w:p>
    <w:p w:rsidR="00065D41" w:rsidRPr="000E4363" w:rsidRDefault="00065D41" w:rsidP="000E4363">
      <w:pPr>
        <w:pStyle w:val="Default"/>
        <w:ind w:firstLine="567"/>
        <w:rPr>
          <w:rFonts w:ascii="Times New Roman" w:hAnsi="Times New Roman" w:cs="Times New Roman"/>
          <w:b/>
        </w:rPr>
      </w:pPr>
      <w:r w:rsidRPr="000E4363">
        <w:rPr>
          <w:rFonts w:ascii="Times New Roman" w:hAnsi="Times New Roman" w:cs="Times New Roman"/>
          <w:b/>
        </w:rPr>
        <w:t xml:space="preserve">14.3. Земли природоохранного назначения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14.3.1. К землям природоохранного назначения относятся земли: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водоохранных зон водных объектов;</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 запретных и нерестоохранных полос;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лесов, выполняющих защитные функции;</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противоэрозионных, пастбищезащитных и полезащитных насаждений;</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 иные земли, выполняющие природоохранные функции.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14.3.2.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Республики Башкортостан и нормативными правовыми актами органов местного самоуправления.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14.3.3. Юридические лица, в интересах которых выделяются земельные участки с особыми условиями использования, обязаны обозначить их границы специальными информационными знаками. </w:t>
      </w:r>
    </w:p>
    <w:p w:rsidR="00065D41" w:rsidRDefault="00065D41" w:rsidP="000E4363">
      <w:pPr>
        <w:ind w:firstLine="567"/>
        <w:rPr>
          <w:rFonts w:ascii="Times New Roman" w:hAnsi="Times New Roman" w:cs="Times New Roman"/>
        </w:rPr>
      </w:pPr>
      <w:r w:rsidRPr="000E4363">
        <w:rPr>
          <w:rFonts w:ascii="Times New Roman" w:hAnsi="Times New Roman" w:cs="Times New Roman"/>
        </w:rPr>
        <w:t>14.3.4.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w:t>
      </w:r>
    </w:p>
    <w:p w:rsidR="00065D41" w:rsidRPr="000E4363" w:rsidRDefault="00065D41" w:rsidP="000E4363">
      <w:pPr>
        <w:ind w:firstLine="567"/>
        <w:rPr>
          <w:rFonts w:ascii="Times New Roman" w:hAnsi="Times New Roman" w:cs="Times New Roman"/>
        </w:rPr>
      </w:pPr>
    </w:p>
    <w:p w:rsidR="00065D41" w:rsidRPr="000E4363" w:rsidRDefault="00065D41" w:rsidP="000E4363">
      <w:pPr>
        <w:pStyle w:val="Default"/>
        <w:ind w:firstLine="567"/>
        <w:rPr>
          <w:rFonts w:ascii="Times New Roman" w:hAnsi="Times New Roman" w:cs="Times New Roman"/>
          <w:b/>
        </w:rPr>
      </w:pPr>
      <w:r w:rsidRPr="000E4363">
        <w:rPr>
          <w:rFonts w:ascii="Times New Roman" w:hAnsi="Times New Roman" w:cs="Times New Roman"/>
          <w:b/>
        </w:rPr>
        <w:t xml:space="preserve">14.4. Земли рекреационного назначения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14.4.1. К землям рекреационного назначения относятся земли, предназначенные и используемые для организации отдыха, туризма, физкультурно-оздоровительной и спортивной деятельности граждан, в том числе: пригородные зеленые зоны, леса (при наличии памятников, природных и лечебных ресурсов, курортных зон), городские леса и парки, охраняемые природные ландшафты, этнографические и усадебные парки, памятники садово-паркового искусства, охраняемые береговые линии, охраняемые речные системы, биологические станции, микрозаповедники и другие объекты.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14.4.2. Категории местных особо охраняемых зон рекреационного назначения регулируются законодательством Республики Башкортостан.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14.4.3.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учебно-туристические тропы, трассы, детские и спортивные лагеря, другие аналогичные объекты. </w:t>
      </w:r>
    </w:p>
    <w:p w:rsidR="00065D41" w:rsidRPr="000E4363" w:rsidRDefault="00065D41" w:rsidP="000E4363">
      <w:pPr>
        <w:pStyle w:val="Default"/>
        <w:ind w:firstLine="567"/>
        <w:rPr>
          <w:rFonts w:ascii="Times New Roman" w:hAnsi="Times New Roman" w:cs="Times New Roman"/>
        </w:rPr>
      </w:pPr>
      <w:r w:rsidRPr="000E4363">
        <w:rPr>
          <w:rFonts w:ascii="Times New Roman" w:hAnsi="Times New Roman" w:cs="Times New Roman"/>
        </w:rPr>
        <w:t xml:space="preserve">14.4.4. На землях рекреационного назначения запрещается деятельность, не соответствующая их целевому назначению. </w:t>
      </w:r>
    </w:p>
    <w:p w:rsidR="00065D41" w:rsidRPr="000E4363" w:rsidRDefault="00065D41" w:rsidP="000E4363">
      <w:pPr>
        <w:ind w:firstLine="567"/>
        <w:rPr>
          <w:rFonts w:ascii="Times New Roman" w:hAnsi="Times New Roman" w:cs="Times New Roman"/>
        </w:rPr>
      </w:pPr>
      <w:r w:rsidRPr="000E4363">
        <w:rPr>
          <w:rFonts w:ascii="Times New Roman" w:hAnsi="Times New Roman" w:cs="Times New Roman"/>
        </w:rPr>
        <w:t>14.4.5. На землях пригородных зеленых зон запрещается хозяйственная деятельность, отрицательно влияющая на выполнение ими экологических, санитарно-гигиенических и рекреационных функций. Леса пригородных зеленых зон относятся к первой группе лесов и используются в соответствии с требованиями Лесного кодекса Российской Федерации и настоящих нормативов.</w:t>
      </w:r>
    </w:p>
    <w:p w:rsidR="00065D41" w:rsidRDefault="00065D41">
      <w:pPr>
        <w:rPr>
          <w:rFonts w:ascii="Times New Roman" w:hAnsi="Times New Roman" w:cs="Times New Roman"/>
        </w:rPr>
      </w:pPr>
      <w:r>
        <w:rPr>
          <w:rFonts w:ascii="Times New Roman" w:hAnsi="Times New Roman" w:cs="Times New Roman"/>
        </w:rPr>
        <w:br w:type="page"/>
      </w: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 xml:space="preserve">15. ОХРАНА ОКРУЖАЮЩЕЙ СРЕДЫ </w:t>
      </w: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 xml:space="preserve">15.1. Общие требования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15.1.1. При планировке и застройке </w:t>
      </w:r>
      <w:r>
        <w:rPr>
          <w:rFonts w:ascii="Times New Roman" w:hAnsi="Times New Roman" w:cs="Times New Roman"/>
        </w:rPr>
        <w:t>сельского</w:t>
      </w:r>
      <w:r w:rsidRPr="00AA464C">
        <w:rPr>
          <w:rFonts w:ascii="Times New Roman" w:hAnsi="Times New Roman" w:cs="Times New Roman"/>
        </w:rPr>
        <w:t xml:space="preserve"> поселени</w:t>
      </w:r>
      <w:r>
        <w:rPr>
          <w:rFonts w:ascii="Times New Roman" w:hAnsi="Times New Roman" w:cs="Times New Roman"/>
        </w:rPr>
        <w:t>я</w:t>
      </w:r>
      <w:r w:rsidRPr="00AA464C">
        <w:rPr>
          <w:rFonts w:ascii="Times New Roman" w:hAnsi="Times New Roman" w:cs="Times New Roman"/>
        </w:rPr>
        <w:t xml:space="preserve"> следует считать приоритетным решение вопросов, связанных с охраной окружающей среды, рациональным использованием природных ресурсов, безопасной жизнедеятельностью и здоровьем человека.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15.1.2. При проектировании необходимо руководствоваться законами Российской Федерации "Об охране окружающей среды", "О недрах", "Об охране атмосферного воздуха", "О санитарно-эпидемиологическом благополучии населения", "Об экологической экспертизе", Водным, Земельным, Воздушным и Лесным кодексами Российской Федерации, законодательством Республики Башкортостан об охране окружающей среды и другими нормативными правовыми актами, согласно которым одним из основных направлений градостроительной деятельности является рациональное землепользование, охрана природы, ресурсосбережение, защита территорий от опасных природных явлений и техногенных процессов. </w:t>
      </w: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 xml:space="preserve">15. 2. Рациональное использование природных ресурсов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15.2.1. Использование и охрана территорий природного комплекса, флоры и фауны осуществляется в соответствии с законами Российской Федерации: "Об особо охраняемых природных территориях", "О животном мире", законодательством Республики Башкортостан и другими нормативными правовыми документами.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15.2.2. Территорию для строительства новых и развития существующих </w:t>
      </w:r>
      <w:r>
        <w:rPr>
          <w:rFonts w:ascii="Times New Roman" w:hAnsi="Times New Roman" w:cs="Times New Roman"/>
        </w:rPr>
        <w:t>населенных пунктов</w:t>
      </w:r>
      <w:r w:rsidRPr="00AA464C">
        <w:rPr>
          <w:rFonts w:ascii="Times New Roman" w:hAnsi="Times New Roman" w:cs="Times New Roman"/>
        </w:rPr>
        <w:t xml:space="preserve"> следует предусматривать на землях, не пригодных для сельскохозяйственного использования.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15.2.3. Изъятие сельскохозяйственных угодий с целью их предоставления для несельскохозяйственных нужд допускается лишь в исключительных случаях в установленном законом порядке.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15.2.4. Изъятие под застройку земель лесного фонда, находящихся в собственности Республики Башкортостан, допускается в исключительных случаях только в установленном законом порядке.</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15.2.5. Размещение застройки на землях Государственного лесного фонда должно производиться только на участках, не покрытых лесом или занятых кустарником и малоценными насаждениями.</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15.2.6. Кроме того, в пределах сельск</w:t>
      </w:r>
      <w:r>
        <w:rPr>
          <w:rFonts w:ascii="Times New Roman" w:hAnsi="Times New Roman" w:cs="Times New Roman"/>
        </w:rPr>
        <w:t>ого</w:t>
      </w:r>
      <w:r w:rsidRPr="00AA464C">
        <w:rPr>
          <w:rFonts w:ascii="Times New Roman" w:hAnsi="Times New Roman" w:cs="Times New Roman"/>
        </w:rPr>
        <w:t xml:space="preserve"> поселени</w:t>
      </w:r>
      <w:r>
        <w:rPr>
          <w:rFonts w:ascii="Times New Roman" w:hAnsi="Times New Roman" w:cs="Times New Roman"/>
        </w:rPr>
        <w:t>я</w:t>
      </w:r>
      <w:r w:rsidRPr="00AA464C">
        <w:rPr>
          <w:rFonts w:ascii="Times New Roman" w:hAnsi="Times New Roman" w:cs="Times New Roman"/>
        </w:rPr>
        <w:t>, а также на прилегающих территориях следует предусматривать защитные лесные полосы в соответствии с требованиями раздела «Особо охраняемые территории» Республиканских нормативов градостроительного проектирования.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15.2.7. Проектирование и строительство населенных пунктов, промышленных комплексов и других объектов осуществляется после получения от соответствующих территориальных геологических организаций заключения об отсутствии полезных ископаемых в недрах под участком предстоящей застройки.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15.2.8.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15.2.9. В зонах особо охраняемых </w:t>
      </w:r>
      <w:r>
        <w:rPr>
          <w:rFonts w:ascii="Times New Roman" w:hAnsi="Times New Roman" w:cs="Times New Roman"/>
        </w:rPr>
        <w:t xml:space="preserve">природных </w:t>
      </w:r>
      <w:r w:rsidRPr="00AA464C">
        <w:rPr>
          <w:rFonts w:ascii="Times New Roman" w:hAnsi="Times New Roman" w:cs="Times New Roman"/>
        </w:rPr>
        <w:t xml:space="preserve">территорий и рекреационных зонах запрещается строительство зданий, сооружений и коммуникаций, в том числе: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на землях заповедников, заказников, природных национальных парков, ботанических садов, дендрологических парков и водоохранных полос (зон);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на землях зеленых зон </w:t>
      </w:r>
      <w:r>
        <w:rPr>
          <w:rFonts w:ascii="Times New Roman" w:hAnsi="Times New Roman" w:cs="Times New Roman"/>
        </w:rPr>
        <w:t>населенных пунктов</w:t>
      </w:r>
      <w:r w:rsidRPr="00AA464C">
        <w:rPr>
          <w:rFonts w:ascii="Times New Roman" w:hAnsi="Times New Roman" w:cs="Times New Roman"/>
        </w:rPr>
        <w:t xml:space="preserve">, включая земли городских лесов, если проектируемые объекты не предназначены для отдыха, спорта или обслуживания пригородного лесного хозяйства;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в зонах охраны гидрометеорологических станций;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в первой зоне санитарной охраны источников водоснабжения и площадок водопроводных сооружений, если проектируемые объекты не связаны с эксплуатацией источников;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в первой зоне округа санитарной охраны курортов, если проектируемые объекты не связаны с эксплуатацией природных лечебных средств курортов.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15.2.10. Во второй зоне округа санитарной охраны курортов допускается размещать объекты, связанные с эксплуатацией, развитием и благоустройством курортов, если они не вызывают загрязнения атмосферы, почвы и вод, превышения нормативных уровней шума и напряжения электромагнитного поля. В третьей зоне округа санитарной охраны курортов допускается размещение объектов, которые не оказывают отрицательного влияния на природные лечебные средства и санитарное состояние курорта.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15.2.11. Рациональное использование водных ресурсов возможно при развитии водохозяйственного комплекса без увеличения изъятия поверхностного стока за счет:</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внедрения ресурсосберегающих технологий систем водоснабжения;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расширения оборотного и повторного использования воды на предприятиях;</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сокращения потерь воды на подающих коммунальных и оросительных сетях;</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использования водных ресурсов без изъятия из источников ( в целях гидроэнергетики, водного транспорта, воспроизводства рыбных ресурсов, поддержания экологического благополучия водных объектов).</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b/>
        </w:rPr>
        <w:t>15.3. Охрана атмосферного воздуха</w:t>
      </w:r>
      <w:r w:rsidRPr="00AA464C">
        <w:rPr>
          <w:rFonts w:ascii="Times New Roman" w:hAnsi="Times New Roman" w:cs="Times New Roman"/>
        </w:rPr>
        <w:t xml:space="preserve">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15.3.1. При проектировании застройки необходимо оценивать качество атмосферного воздуха путем расчета уровня загрязнения атмосферы от всех источников загрязнения (промышленных, транспортных и других), учитывая аэроклиматические и геоморфологические условия, ожидаемые загрязнения атмосферного воздуха с учетом существующих и планируемых объектов, ПДК или ориентировочные безопасные уровни воздействия (далее - ОБУВ) для каждого из загрязняющих веществ, а также необходимо разработать предупредительные действия по исключению загрязнения атмосферы, включая неорганизованные выбросы и вторичные источники.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15.3.2. Соблюдение гигиенических нормативов - ПДК атмосферных загрязнений химических и биологических веществ обеспечивает отсутствие прямого или косвенного влияния на здоровье населения и условия его проживания.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15.3.3. Предельно допустимые концентрации вредных веществ на территории населенного пункта принимаются в соответствии с требованиями ГН 2.1.6.1338-03 (с изменениями и дополнениями), ГН 2.1.6.2309-07 (с последующими изменениями и дополнениями) и СанПиН 2.1.6.1032-01.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15.3.4. Максимальный уровень загрязнения атмосферного воздуха на различных территориях принимается по таблице 1</w:t>
      </w:r>
      <w:r>
        <w:rPr>
          <w:rFonts w:ascii="Times New Roman" w:hAnsi="Times New Roman" w:cs="Times New Roman"/>
        </w:rPr>
        <w:t>13</w:t>
      </w:r>
      <w:r w:rsidRPr="00AA464C">
        <w:rPr>
          <w:rFonts w:ascii="Times New Roman" w:hAnsi="Times New Roman" w:cs="Times New Roman"/>
        </w:rPr>
        <w:t xml:space="preserve">.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15.3.5.  Селитебные территории не следует размещать с подветренной стороны (для ветров преобладающего направления) по отношению к источникам загрязнения атмосферного воздуха.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15.3.6. В жилой зоне и местах массового отдыха населения запрещается размещать объекты I и II классов по санитарной классификации.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15.3.7. Животноводческие, птицеводческие предприятия, склады по хранению ядохимикатов, биопрепаратов, удобрений, ветеринарные учреждения, объекты и предприятия по утилизации отходов, котельные, очистные сооружения, навозохранилища открытого типа следует располагать с подветренной стороны (для ветров преобладающего направления) по отношению к селитебной территории.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15.3.8. Запрещается проектирование и размещение объектов, если в составе выбросов присутствуют вещества, не имеющие утвержденных ПДК или ОБУВ.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15.3.9. Запрещается проектирование и размещение объектов, являющихся источниками загрязнения атмосферы, на территориях с уровнями загрязнения, превышающими установленные гигиенические нормативы. Реконструкция и техническое перевооружение действующих объектов разрешается на таких территориях при условии сокращения на них выбросов в атмосферу до предельно допустимых, устанавливаемых территориальными органами исполнительной власти в области охраны атмосферного воздуха при наличии санитарно-эпидемиологического заключения.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15.3.10. Запрещается проектирование и размещение объектов, если в составе выбросов присутствуют вещества, не имеющие утвержденных ПДК или ОБУВ.</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15.3.11. Площадки для размещения и расширения объектов, которые могут быть источниками вредного воздействия на среду обитания и здоровье населения, выбираются с учетом аэроклиматической характеристики, рельефа местности, закономерностей распространения промышленных выбросов в атмосфере, а также потенциала загрязнения атмосферы.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15.3.12. Обязательным условием проектирования таких объектов является организация санитарно-защитных зон, отделяющих территорию производственной площадки от жилой застройки, ландшафтно-рекреационной зоны, зоны отдыха, курорта. Размеры санитарно-защитных зон для производственных предприятий, инженерных сетей и сооружений, санитарные разрывы для линейных транспортных сооружений устанавливаются в соответствии с требованиями СанПиН 2.2.1/2.1.1.1200-03  и раздела </w:t>
      </w:r>
      <w:r>
        <w:rPr>
          <w:rFonts w:ascii="Times New Roman" w:hAnsi="Times New Roman" w:cs="Times New Roman"/>
        </w:rPr>
        <w:t>9</w:t>
      </w:r>
      <w:r w:rsidRPr="00AA464C">
        <w:rPr>
          <w:rFonts w:ascii="Times New Roman" w:hAnsi="Times New Roman" w:cs="Times New Roman"/>
        </w:rPr>
        <w:t xml:space="preserve"> настоящих нормативов.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15.3.13. В санитарно-защитных зонах запрещается размещение объектов для проживания людей. Санитарно-защитная зона или ее часть не могут рассматриваться как резервная территория и использоваться для расширения производственной или жилой территории.</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15.3.14. Потенциал загрязнения атмосферы (далее - ПЗА) - способность атмосферы рассеивать примеси. ПЗА определяется по среднегодовым значениям метеорологических параметров в соответствии с таблицей </w:t>
      </w:r>
      <w:r>
        <w:rPr>
          <w:rFonts w:ascii="Times New Roman" w:hAnsi="Times New Roman" w:cs="Times New Roman"/>
        </w:rPr>
        <w:t>10</w:t>
      </w:r>
      <w:r w:rsidRPr="00AA464C">
        <w:rPr>
          <w:rFonts w:ascii="Times New Roman" w:hAnsi="Times New Roman" w:cs="Times New Roman"/>
        </w:rPr>
        <w:t>6.</w:t>
      </w:r>
    </w:p>
    <w:p w:rsidR="00065D41" w:rsidRPr="00AA464C" w:rsidRDefault="00065D41" w:rsidP="00AA464C">
      <w:pPr>
        <w:pStyle w:val="Default"/>
        <w:ind w:firstLine="567"/>
        <w:jc w:val="right"/>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6</w:t>
      </w:r>
    </w:p>
    <w:p w:rsidR="00065D41" w:rsidRPr="00AA464C" w:rsidRDefault="00065D41" w:rsidP="00AA464C">
      <w:pPr>
        <w:pStyle w:val="Default"/>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58"/>
        <w:gridCol w:w="1325"/>
        <w:gridCol w:w="1190"/>
        <w:gridCol w:w="926"/>
        <w:gridCol w:w="1190"/>
        <w:gridCol w:w="1455"/>
        <w:gridCol w:w="1190"/>
        <w:gridCol w:w="1421"/>
      </w:tblGrid>
      <w:tr w:rsidR="00065D41" w:rsidRPr="00162C89" w:rsidTr="00AA464C">
        <w:trPr>
          <w:trHeight w:val="1132"/>
        </w:trPr>
        <w:tc>
          <w:tcPr>
            <w:tcW w:w="587"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Потенциал загрязнения атмосферы (ПЗА) </w:t>
            </w:r>
          </w:p>
        </w:tc>
        <w:tc>
          <w:tcPr>
            <w:tcW w:w="1746" w:type="pct"/>
            <w:gridSpan w:val="3"/>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Приземные инверсии </w:t>
            </w:r>
          </w:p>
        </w:tc>
        <w:tc>
          <w:tcPr>
            <w:tcW w:w="1342"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Повторяемость, %</w:t>
            </w:r>
          </w:p>
        </w:tc>
        <w:tc>
          <w:tcPr>
            <w:tcW w:w="604"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Высота слоя перемещения, км</w:t>
            </w:r>
          </w:p>
        </w:tc>
        <w:tc>
          <w:tcPr>
            <w:tcW w:w="721"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Продолжительность тумана, ч.</w:t>
            </w:r>
          </w:p>
        </w:tc>
      </w:tr>
      <w:tr w:rsidR="00065D41" w:rsidRPr="00162C89" w:rsidTr="00AA464C">
        <w:trPr>
          <w:trHeight w:val="1027"/>
        </w:trPr>
        <w:tc>
          <w:tcPr>
            <w:tcW w:w="587" w:type="pct"/>
            <w:vMerge/>
          </w:tcPr>
          <w:p w:rsidR="00065D41" w:rsidRPr="00162C89" w:rsidRDefault="00065D41" w:rsidP="00AA464C">
            <w:pPr>
              <w:pStyle w:val="Default"/>
              <w:rPr>
                <w:rFonts w:ascii="Times New Roman" w:hAnsi="Times New Roman" w:cs="Times New Roman"/>
              </w:rPr>
            </w:pPr>
          </w:p>
        </w:tc>
        <w:tc>
          <w:tcPr>
            <w:tcW w:w="672"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повторяемость, %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мощность, км </w:t>
            </w:r>
          </w:p>
        </w:tc>
        <w:tc>
          <w:tcPr>
            <w:tcW w:w="47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интенсивность, С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скорость ветра 0 - 1 м/сек. </w:t>
            </w:r>
          </w:p>
        </w:tc>
        <w:tc>
          <w:tcPr>
            <w:tcW w:w="738"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 том числе непрерывно подряд дней застоя воздуха </w:t>
            </w:r>
          </w:p>
        </w:tc>
        <w:tc>
          <w:tcPr>
            <w:tcW w:w="604" w:type="pct"/>
            <w:vMerge/>
          </w:tcPr>
          <w:p w:rsidR="00065D41" w:rsidRPr="00162C89" w:rsidRDefault="00065D41" w:rsidP="00AA464C">
            <w:pPr>
              <w:pStyle w:val="Default"/>
              <w:rPr>
                <w:rFonts w:ascii="Times New Roman" w:hAnsi="Times New Roman" w:cs="Times New Roman"/>
              </w:rPr>
            </w:pPr>
          </w:p>
        </w:tc>
        <w:tc>
          <w:tcPr>
            <w:tcW w:w="721" w:type="pct"/>
            <w:vMerge/>
          </w:tcPr>
          <w:p w:rsidR="00065D41" w:rsidRPr="00162C89" w:rsidRDefault="00065D41" w:rsidP="00AA464C">
            <w:pPr>
              <w:pStyle w:val="Default"/>
              <w:rPr>
                <w:rFonts w:ascii="Times New Roman" w:hAnsi="Times New Roman" w:cs="Times New Roman"/>
              </w:rPr>
            </w:pPr>
          </w:p>
        </w:tc>
      </w:tr>
      <w:tr w:rsidR="00065D41" w:rsidRPr="00162C89" w:rsidTr="00AA464C">
        <w:trPr>
          <w:trHeight w:val="220"/>
        </w:trPr>
        <w:tc>
          <w:tcPr>
            <w:tcW w:w="587"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Низкий </w:t>
            </w:r>
          </w:p>
        </w:tc>
        <w:tc>
          <w:tcPr>
            <w:tcW w:w="672"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20 - 30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0,3 - 0,4 </w:t>
            </w:r>
          </w:p>
        </w:tc>
        <w:tc>
          <w:tcPr>
            <w:tcW w:w="47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2 - 3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10 - 20 </w:t>
            </w:r>
          </w:p>
        </w:tc>
        <w:tc>
          <w:tcPr>
            <w:tcW w:w="738"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5 - 10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0,7 - 0,8 </w:t>
            </w:r>
          </w:p>
        </w:tc>
        <w:tc>
          <w:tcPr>
            <w:tcW w:w="721"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80 - 350 </w:t>
            </w:r>
          </w:p>
        </w:tc>
      </w:tr>
      <w:tr w:rsidR="00065D41" w:rsidRPr="00162C89" w:rsidTr="00AA464C">
        <w:trPr>
          <w:trHeight w:val="220"/>
        </w:trPr>
        <w:tc>
          <w:tcPr>
            <w:tcW w:w="587"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Умеренный </w:t>
            </w:r>
          </w:p>
        </w:tc>
        <w:tc>
          <w:tcPr>
            <w:tcW w:w="672"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30 - 40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0,4 - 0,5 </w:t>
            </w:r>
          </w:p>
        </w:tc>
        <w:tc>
          <w:tcPr>
            <w:tcW w:w="47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3 - 5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20 - 30 </w:t>
            </w:r>
          </w:p>
        </w:tc>
        <w:tc>
          <w:tcPr>
            <w:tcW w:w="738"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7 - 12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0,8 - 1,0 </w:t>
            </w:r>
          </w:p>
        </w:tc>
        <w:tc>
          <w:tcPr>
            <w:tcW w:w="721"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100 - 550 </w:t>
            </w:r>
          </w:p>
        </w:tc>
      </w:tr>
      <w:tr w:rsidR="00065D41" w:rsidRPr="00162C89" w:rsidTr="00AA464C">
        <w:trPr>
          <w:trHeight w:val="220"/>
        </w:trPr>
        <w:tc>
          <w:tcPr>
            <w:tcW w:w="587"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Повышенный </w:t>
            </w:r>
          </w:p>
        </w:tc>
        <w:tc>
          <w:tcPr>
            <w:tcW w:w="672"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30 - 45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0,3 - 0,6 </w:t>
            </w:r>
          </w:p>
        </w:tc>
        <w:tc>
          <w:tcPr>
            <w:tcW w:w="47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2 - 6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20 - 40 </w:t>
            </w:r>
          </w:p>
        </w:tc>
        <w:tc>
          <w:tcPr>
            <w:tcW w:w="738"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3 - 18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0,7 - 1,0 </w:t>
            </w:r>
          </w:p>
        </w:tc>
        <w:tc>
          <w:tcPr>
            <w:tcW w:w="721"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100 - 600 </w:t>
            </w:r>
          </w:p>
        </w:tc>
      </w:tr>
      <w:tr w:rsidR="00065D41" w:rsidRPr="00162C89" w:rsidTr="00AA464C">
        <w:trPr>
          <w:trHeight w:val="220"/>
        </w:trPr>
        <w:tc>
          <w:tcPr>
            <w:tcW w:w="587"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Высокий </w:t>
            </w:r>
          </w:p>
        </w:tc>
        <w:tc>
          <w:tcPr>
            <w:tcW w:w="672"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40 - 60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0,3 - 0,7 </w:t>
            </w:r>
          </w:p>
        </w:tc>
        <w:tc>
          <w:tcPr>
            <w:tcW w:w="47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3 - 6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30 - 60 </w:t>
            </w:r>
          </w:p>
        </w:tc>
        <w:tc>
          <w:tcPr>
            <w:tcW w:w="738"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10 - 30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0,7 - 1,6 </w:t>
            </w:r>
          </w:p>
        </w:tc>
        <w:tc>
          <w:tcPr>
            <w:tcW w:w="721"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50 - 200 </w:t>
            </w:r>
          </w:p>
        </w:tc>
      </w:tr>
      <w:tr w:rsidR="00065D41" w:rsidRPr="00162C89" w:rsidTr="00AA464C">
        <w:trPr>
          <w:trHeight w:val="220"/>
        </w:trPr>
        <w:tc>
          <w:tcPr>
            <w:tcW w:w="587"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Очень высокий </w:t>
            </w:r>
          </w:p>
        </w:tc>
        <w:tc>
          <w:tcPr>
            <w:tcW w:w="672"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40 - 60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0,3 - 0,9 </w:t>
            </w:r>
          </w:p>
        </w:tc>
        <w:tc>
          <w:tcPr>
            <w:tcW w:w="47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3 - 10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50 - 70 </w:t>
            </w:r>
          </w:p>
        </w:tc>
        <w:tc>
          <w:tcPr>
            <w:tcW w:w="738"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20 - 45 </w:t>
            </w:r>
          </w:p>
        </w:tc>
        <w:tc>
          <w:tcPr>
            <w:tcW w:w="6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0,8 - 1,6 </w:t>
            </w:r>
          </w:p>
        </w:tc>
        <w:tc>
          <w:tcPr>
            <w:tcW w:w="721"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10 - 600 </w:t>
            </w:r>
          </w:p>
        </w:tc>
      </w:tr>
    </w:tbl>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15.3.15. Размещение предприятий I и II класса на территориях с высоким и очень высоким ПЗА решается в индивидуальном порядке Главным государственным санитарным врачом Российской Федерации или его заместителем.</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15.3.16. Для защиты атмосферного воздуха от загрязнений следует предусматривать: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при проектировании и размещении новых и реконструированных объектов, техническом перевооружении действующих объектов -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мероприятия по улавливанию, обезвреживанию и утилизации вредных выбросов и отходов;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защитные мероприятия от влияния транспорта, в том числе использование природного газа в качестве моторного топлива, мероприятия по предотвращению образования зон повышенной загазованности или их ликвидация с учетом условий аэрации межмагистральных и внутридворовых территорий;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использование в качестве основного топлива для объектов теплоэнергетики природного газа, в том числе ликвидация маломощных неэффективных котельных, работающих на угле;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использование нетрадиционных источников энергии;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ликвидацию неорганизованных источников загрязнения; </w:t>
      </w:r>
    </w:p>
    <w:p w:rsidR="00065D41" w:rsidRDefault="00065D41" w:rsidP="00AA464C">
      <w:pPr>
        <w:pStyle w:val="Default"/>
        <w:ind w:firstLine="567"/>
        <w:rPr>
          <w:rFonts w:ascii="Times New Roman" w:hAnsi="Times New Roman" w:cs="Times New Roman"/>
        </w:rPr>
      </w:pPr>
      <w:r w:rsidRPr="00AA464C">
        <w:rPr>
          <w:rFonts w:ascii="Times New Roman" w:hAnsi="Times New Roman" w:cs="Times New Roman"/>
        </w:rPr>
        <w:t>- тушение горящих породных отвалов, предотвращение их возгорания.</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 xml:space="preserve">15.4. Охрана водных объектов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15.4.1. Охрана водных объектов необходима для предотвращения и устранения загрязнения поверхностных и подземных вод, которое может привести к нарушению здоровья населения, развитию массовых инфекционных, паразитарных и неинфекционных заболеваний, ухудшению условий водопользования или его ограничению для питьевых, хозяйственно-бытовых и лечебных целей.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15.4.2. Водные объекты питьевого, хозяйственно-бытового и рекреационного водопользования считаются загрязненными, если показатели состава и свойства воды в пунктах водопользования изменились под прямым или косвенным влиянием хозяйственной деятельности, бытового использования и стали частично или полностью непригодными для водопользования населения.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15.4.3. Концентрации загрязняющих веществ в водных объектах, используемых для хозяйственно-питьевого назначения, рекреационного и культурно-бытового водопользования, должны соответствовать установленным требованиям (ГН 2.1.5.1315-03, ГН 2.1.5.1316-03 СанПиН 2.1.5.980-00).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15.4.4. Селитебные территории, рекреационные и курортные зоны следует размещать выше по течению водотоков относительно сбросов производственно-хозяйственных и бытовых сточных вод.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15.4.5. Предприятия, требующие устройства портовых сооружений, следует размещать ниже по течению водотоков относительно селитебной территории на расстоянии не менее 200 м.</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15.4.6. Предприятия с технологическими процессами, являющимися источниками негативного воздействия на среду обитания и здоровье человека, необходимо отделять от жилой (селитебной) застройки санитарно-защитными зонами в соответствии с требованиями п.3.2.7. раздела «Производственные зоны» настоящих нормативов.</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15.4.7. При размещении сельскохозяйственных предприятий вблизи водоемов следует учитывать незастроенную прибрежную защитную полосу водного объекта в соответствии с требованиями </w:t>
      </w:r>
      <w:r>
        <w:rPr>
          <w:rFonts w:ascii="Times New Roman" w:hAnsi="Times New Roman" w:cs="Times New Roman"/>
        </w:rPr>
        <w:t>раздела 14.3 настоящих н</w:t>
      </w:r>
      <w:r w:rsidRPr="00AA464C">
        <w:rPr>
          <w:rFonts w:ascii="Times New Roman" w:hAnsi="Times New Roman" w:cs="Times New Roman"/>
        </w:rPr>
        <w:t xml:space="preserve">ормативов.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15.4.8. Склады минеральных удобрений и химических средств защиты растений следует располагать на расстоянии не менее 2 км от рыбохозяйственных водоемов. При необходимости допускается уменьшать указанные расстояния при согласовании с органами, осуществляющими охрану рыбных запасов.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Хранение пестицидов и агрохимикатов осуществляется в соответствии с требованиями СанПиН 1.2.2584-10.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15.4.9. В целях охраны поверхностных вод от загрязнения не допускается: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сбрасывать в водные объекты сточные воды (производственные, сельскохозяйственные, хозяйственно-бытовые, поверхностные и т.д.), которые могут быть устранены или использованы в системах оборотного и повторного водоснабжения, а также содержат возбудителей инфекционных заболеваний, чрезвычайно опасные вещества или вещества, для которых не установлены ПДК и ориентировочно допустимые уровни;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сбрасывать в водные объекты, на поверхность ледяного покрова и водосборную территорию пульпу, снег, кубовые осадки, другие отходы и мусор, формирующиеся на территории населенных мест и производственных площадок;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осуществлять сплав леса, а также сплав древесины в пучках и кошелях без судовой тяги на водных объектах, используемых населением для питьевых, хозяйственно-бытовых и рекреационных целей;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проведение работ по добыче полезных ископаемых, использованию недр со дна водных объектов или возведение сооружений с опорой на дно такими способами, которые могут оказывать вредное воздействие на состояние водных объектов и водные биоресурсы;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производить мойку транспортных средств и других механизмов в водных объектах и на их берегах, а также проводить работы, которые могут явиться источником загрязнения вод;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утечка от нефте- и продуктопроводов, нефтепромыслов, а также сброс мусора, неочищенных сточных, подсланевых, балластных вод и утечка других веществ с плавучих средств водного транспорта.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15.4.10. Запрещается сброс сточных вод и (или) дренажных вод в водные объекты: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содержащие природные лечебные ресурсы;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отнесенные к особо охраняемым водным объектам;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в границах зон санитарной охраны источников питьевого, хозяйственно-бытового водоснабжения;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в границах первого и второго поясов округов санитарной (горно-санитарной) охраны лечебно-оздоровительных местностей и курортов;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в границах рыбоохранных зон, рыбохозяйственных заповедных зон.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15.4.11. Сброс, удаление и обезвреживание сточных вод, содержащих радионуклиды, должен осуществляться в соответствии с действующими нормами радиационной безопасности.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15.4.12. Сброс сточных вод и (или) дренажных вод может быть ограничен, приостановлен или запрещен по основаниям и в порядке, установленным федеральным законодательством.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15.4.13. Мероприятия по защите поверхностных вод от загрязнения разрабатываются в каждом конкретном случае и предусматривают: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устройство прибрежных водоохранных зон и защитных полос водных объектов в соответствии с требованиями статьи 65 Водного кодекса Российской Федерации, зон санитарной охраны источников водоснабжения и водопроводов питьевого назначения в соответствии с требованиями пункта 3.4.1 "Водоснабжение" раздела </w:t>
      </w:r>
      <w:r>
        <w:rPr>
          <w:rFonts w:ascii="Times New Roman" w:hAnsi="Times New Roman" w:cs="Times New Roman"/>
        </w:rPr>
        <w:t>11</w:t>
      </w:r>
      <w:r w:rsidRPr="00AA464C">
        <w:rPr>
          <w:rFonts w:ascii="Times New Roman" w:hAnsi="Times New Roman" w:cs="Times New Roman"/>
        </w:rPr>
        <w:t xml:space="preserve">  и приложения N 15 </w:t>
      </w:r>
      <w:r>
        <w:rPr>
          <w:rFonts w:ascii="Times New Roman" w:hAnsi="Times New Roman" w:cs="Times New Roman"/>
        </w:rPr>
        <w:t>Республиканских н</w:t>
      </w:r>
      <w:r w:rsidRPr="00AA464C">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AA464C">
        <w:rPr>
          <w:rFonts w:ascii="Times New Roman" w:hAnsi="Times New Roman" w:cs="Times New Roman"/>
        </w:rPr>
        <w:t xml:space="preserve">, а также контроль за соблюдением установленного режима использования указанных зон;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устройство и содержание в исправном состоянии сооружений для очистки сточных вод до нормативных показателей качества воды;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содержание в исправном состоянии гидротехнических и других водохозяйственных сооружений и технических устройств;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предотвращение сбросов сточных вод, содержание радиоактивных веществ, пестицидов, агрохимикатов и других опасных для здоровья человека веществ и соединений, в которых превышают нормативы допустимого воздействия на водные объекты;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предотвращение сброса в водные объекты и захоронения в них отходов производства и потребления, в том числе выведенных из эксплуатации судов и иных плавучих средств (их частей и механизмов);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предотвращение захоронения в водных объектах ядерных материалов, радиоактивных веществ;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предотвращение загрязнения водных объектов при проведении всех видов работ, в том числе радиоактивными и (или) токсичными веществами;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ограничение поступления биогенных элементов для предотвращения эвтрофирования вод, в особенности водоемов, предназначенных для централизованного хозяйственно-питьевого водоснабжения;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разработку планов мероприятий и инструкций по предотвращению аварий на объектах, представляющих потенциальную угрозу загрязнения;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установление зон рекреации водных объектов, в том числе мест для купания, туризма, водного спорта, рыбной ловли и т.п.;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мониторинг забираемых, используемых и сбрасываемых вод, количества загрязняющих веществ в них, а также систематические наблюдения за водными объектами и их водоохранными зонами.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15.4.14. В целях охраны подземных вод от загрязнения запрещается: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размещение на водосборных площадях подземных водных объектов, которые используются или могут быть использованы для целей питьевого и хозяйственно-бытового водоснабжения, мест захоронения отходов производства и потребления, кладбищ, скотомогильников и других объектов, оказывающих негативное воздействие на состояние подземных вод;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использование сточных вод для орошения и удобрения земель с нарушением федерального законодательства;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отвод без очистки дренажных вод с полей и поверхностных сточных вод с территорий населенных мест в овраги и балки;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закачка отработанных вод в подземные горизонты (использование неэкранированных земляных амбаров, прудов - накопителей, карстовых воронок и других углублений), подземное складирование твердых отходов;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применение, хранение ядохимикатов и удобрений в пределах водосборов грунтовых вод, используемых при нецентрализованном водоснабжении;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размещение складов горюче-смазочных материалов, ядохимикатов и минеральных веществ, накопителей промстоков, шламохранилищ и других объектов, обуславливающих опасность химического загрязнения подземных вод;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на территории зон санитарной охраны - выполнение мероприятий по санитарному благоустройству территорий населенных пунктов и других объектов (устройство канализации, выгребов, отвод поверхностных вод и др.).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15.4.15. Мероприятия по защите подземных вод от загрязнения разрабатываются в каждом конкретном случае и предусматривают: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устройство зон санитарной охраны источников водоснабжения в соответствии с требованиями пункта 3.4.1 "Водоснабжение" раздела </w:t>
      </w:r>
      <w:r>
        <w:rPr>
          <w:rFonts w:ascii="Times New Roman" w:hAnsi="Times New Roman" w:cs="Times New Roman"/>
        </w:rPr>
        <w:t>11</w:t>
      </w:r>
      <w:r w:rsidRPr="00AA464C">
        <w:rPr>
          <w:rFonts w:ascii="Times New Roman" w:hAnsi="Times New Roman" w:cs="Times New Roman"/>
        </w:rPr>
        <w:t xml:space="preserve"> и приложения N 15 </w:t>
      </w:r>
      <w:r>
        <w:rPr>
          <w:rFonts w:ascii="Times New Roman" w:hAnsi="Times New Roman" w:cs="Times New Roman"/>
        </w:rPr>
        <w:t>Республиканиских н</w:t>
      </w:r>
      <w:r w:rsidRPr="00AA464C">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AA464C">
        <w:rPr>
          <w:rFonts w:ascii="Times New Roman" w:hAnsi="Times New Roman" w:cs="Times New Roman"/>
        </w:rPr>
        <w:t xml:space="preserve">, а также контроль за соблюдением установленного режима использования указанных зон;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устройство зон санитарной и горно-санитарной охраны вокруг источников минеральных вод, месторождения лечебных грязей в соответствии с требованиями подраздела </w:t>
      </w:r>
      <w:r>
        <w:rPr>
          <w:rFonts w:ascii="Times New Roman" w:hAnsi="Times New Roman" w:cs="Times New Roman"/>
        </w:rPr>
        <w:t>14</w:t>
      </w:r>
      <w:r w:rsidRPr="00AA464C">
        <w:rPr>
          <w:rFonts w:ascii="Times New Roman" w:hAnsi="Times New Roman" w:cs="Times New Roman"/>
        </w:rPr>
        <w:t xml:space="preserve"> </w:t>
      </w:r>
      <w:r>
        <w:rPr>
          <w:rFonts w:ascii="Times New Roman" w:hAnsi="Times New Roman" w:cs="Times New Roman"/>
        </w:rPr>
        <w:t>настоящих н</w:t>
      </w:r>
      <w:r w:rsidRPr="00AA464C">
        <w:rPr>
          <w:rFonts w:ascii="Times New Roman" w:hAnsi="Times New Roman" w:cs="Times New Roman"/>
        </w:rPr>
        <w:t xml:space="preserve">ормативов;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предотвращение загрязнения, засорения подземных водных объектов и истощения вод, а также контроль за соблюдением нормативов допустимого воздействия на подземные водные объекты;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обязательную герметизацию оголовка всех эксплуатируемых и резервных скважин;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ликвидация;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предотвращение негативного воздействия водозаборных сооружений, связанных с использованием подземных водных объектов, на поверхностные водные объекты и другие объекты окружающей среды;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предупреждение фильтрации загрязненных вод с поверхности почвы, а также при бурении скважин различного назначения в водоносные горизонты;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использование водонепроницаемых емкостей для хранения сырья, продуктов производства, химических реагентов, отходов промышленных и сельскохозяйственных производств, твердых и жидких бытовых отходов; </w:t>
      </w:r>
    </w:p>
    <w:p w:rsidR="00065D41"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мониторинг состояния и режима эксплуатации водозаборов подземных вод, ограничение водозабора. </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 xml:space="preserve">15.5. Охрана почв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15.5.1. Требования по охране почв предъявляются к жилым, рекреационным и курортным зонам, зонам санитарной охраны водоемов, территориям сельскохозяйственного назначения и другим, где возможно влияние загрязненных почв на здоровье человека и условия проживания. Гигиенические требования к качеству почв устанавливаются с учетом их специфики, почвенно-климатических особенностей населенных мест, фонового содержания химических соединений и элементов.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15.5.2. В почвах городских округов и поселений и сельскохозяйственных угодий содержание потенциально опасных для человека химических и биологических веществ, биологических и микробиологических организмов, а также уровень радиационного фона не должны превышать предельно допустимые концентрации (уровни), установленные санитарными правилами и гигиеническими нормативами.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Гигиенические требования к качеству почв территорий жилых зон устанавливаются в первую очередь для наиболее значимых территорий (зон повышенного риска): детских и образовательных учреждений, спортивных, игровых, детских площадок жилой застройки, площадок отдыха, зон рекреации, зон санитарной охраны водоемов, прибрежных зон, санитарно-защитных зон.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15.5.3. Выбор площадки для размещений объектов проводится с учетом: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физико-химических свойств почв, их механического состава, содержания органического вещества, кислотности и т.д.;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природно-климатических характеристик (роза ветров, количество осадков, температурный режим района);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ландшафтной, геологической и гидрологической характеристики почв;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их хозяйственного использования.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15.5.4. Не разрешается предоставление земельных участков без заключения органов государственного санитарно-эпидемиологического надзора.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15.5.5. По степени опасности в санитарно-эпидемиологическом отношении почвы населенных мест могут быть разделены на следующие категории по уровню загрязнения: чистая, допустимая, умеренно опасная, опасная и чрезвычайно опасная.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15.5.6. Требования к почвам по химическим и эпидемиологическим показателям представлены в таблице </w:t>
      </w:r>
      <w:r>
        <w:rPr>
          <w:rFonts w:ascii="Times New Roman" w:hAnsi="Times New Roman" w:cs="Times New Roman"/>
        </w:rPr>
        <w:t>10</w:t>
      </w:r>
      <w:r w:rsidRPr="00AA464C">
        <w:rPr>
          <w:rFonts w:ascii="Times New Roman" w:hAnsi="Times New Roman" w:cs="Times New Roman"/>
        </w:rPr>
        <w:t>7.</w:t>
      </w:r>
    </w:p>
    <w:p w:rsidR="00065D41" w:rsidRPr="00AA464C" w:rsidRDefault="00065D41" w:rsidP="00AA464C">
      <w:pPr>
        <w:rPr>
          <w:rFonts w:ascii="Times New Roman" w:hAnsi="Times New Roman" w:cs="Times New Roman"/>
          <w:color w:val="000000"/>
        </w:rPr>
      </w:pPr>
      <w:r w:rsidRPr="00AA464C">
        <w:rPr>
          <w:rFonts w:ascii="Times New Roman" w:hAnsi="Times New Roman" w:cs="Times New Roman"/>
        </w:rPr>
        <w:br w:type="page"/>
      </w:r>
    </w:p>
    <w:p w:rsidR="00065D41" w:rsidRPr="00AA464C" w:rsidRDefault="00065D41" w:rsidP="00AA464C">
      <w:pPr>
        <w:pStyle w:val="Default"/>
        <w:ind w:firstLine="567"/>
        <w:jc w:val="right"/>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7</w:t>
      </w:r>
    </w:p>
    <w:p w:rsidR="00065D41" w:rsidRPr="00AA464C" w:rsidRDefault="00065D41" w:rsidP="00AA464C">
      <w:pPr>
        <w:pStyle w:val="Default"/>
        <w:rPr>
          <w:rFonts w:ascii="Times New Roman" w:hAnsi="Times New Roman" w:cs="Times New Roman"/>
        </w:rPr>
      </w:pPr>
    </w:p>
    <w:tbl>
      <w:tblPr>
        <w:tblW w:w="50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2"/>
        <w:gridCol w:w="1060"/>
        <w:gridCol w:w="1190"/>
        <w:gridCol w:w="1062"/>
        <w:gridCol w:w="1058"/>
        <w:gridCol w:w="10"/>
        <w:gridCol w:w="1056"/>
        <w:gridCol w:w="1447"/>
        <w:gridCol w:w="1716"/>
      </w:tblGrid>
      <w:tr w:rsidR="00065D41" w:rsidRPr="00162C89" w:rsidTr="00AA464C">
        <w:trPr>
          <w:trHeight w:val="1214"/>
        </w:trPr>
        <w:tc>
          <w:tcPr>
            <w:tcW w:w="70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Категории загрязнения </w:t>
            </w:r>
          </w:p>
        </w:tc>
        <w:tc>
          <w:tcPr>
            <w:tcW w:w="52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Суммарный показатель загрязнения (Zc) </w:t>
            </w:r>
          </w:p>
        </w:tc>
        <w:tc>
          <w:tcPr>
            <w:tcW w:w="3762" w:type="pct"/>
            <w:gridSpan w:val="7"/>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Содержание в почве (мг/кг) </w:t>
            </w:r>
          </w:p>
        </w:tc>
      </w:tr>
      <w:tr w:rsidR="00065D41" w:rsidRPr="00162C89" w:rsidTr="00AA464C">
        <w:trPr>
          <w:trHeight w:val="220"/>
        </w:trPr>
        <w:tc>
          <w:tcPr>
            <w:tcW w:w="709" w:type="pct"/>
          </w:tcPr>
          <w:p w:rsidR="00065D41" w:rsidRPr="00162C89" w:rsidRDefault="00065D41" w:rsidP="00AA464C">
            <w:pPr>
              <w:pStyle w:val="Default"/>
              <w:rPr>
                <w:rFonts w:ascii="Times New Roman" w:hAnsi="Times New Roman" w:cs="Times New Roman"/>
              </w:rPr>
            </w:pPr>
          </w:p>
        </w:tc>
        <w:tc>
          <w:tcPr>
            <w:tcW w:w="529" w:type="pct"/>
          </w:tcPr>
          <w:p w:rsidR="00065D41" w:rsidRPr="00162C89" w:rsidRDefault="00065D41" w:rsidP="00AA464C">
            <w:pPr>
              <w:pStyle w:val="Default"/>
              <w:rPr>
                <w:rFonts w:ascii="Times New Roman" w:hAnsi="Times New Roman" w:cs="Times New Roman"/>
              </w:rPr>
            </w:pPr>
          </w:p>
        </w:tc>
        <w:tc>
          <w:tcPr>
            <w:tcW w:w="1124"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I класс опасности</w:t>
            </w:r>
          </w:p>
        </w:tc>
        <w:tc>
          <w:tcPr>
            <w:tcW w:w="1060" w:type="pct"/>
            <w:gridSpan w:val="3"/>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II класс опасности </w:t>
            </w:r>
          </w:p>
        </w:tc>
        <w:tc>
          <w:tcPr>
            <w:tcW w:w="1578"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III класс опасности </w:t>
            </w:r>
          </w:p>
        </w:tc>
      </w:tr>
      <w:tr w:rsidR="00065D41" w:rsidRPr="00162C89" w:rsidTr="00AA464C">
        <w:trPr>
          <w:trHeight w:val="220"/>
        </w:trPr>
        <w:tc>
          <w:tcPr>
            <w:tcW w:w="709" w:type="pct"/>
          </w:tcPr>
          <w:p w:rsidR="00065D41" w:rsidRPr="00162C89" w:rsidRDefault="00065D41" w:rsidP="00AA464C">
            <w:pPr>
              <w:pStyle w:val="Default"/>
              <w:rPr>
                <w:rFonts w:ascii="Times New Roman" w:hAnsi="Times New Roman" w:cs="Times New Roman"/>
              </w:rPr>
            </w:pPr>
          </w:p>
        </w:tc>
        <w:tc>
          <w:tcPr>
            <w:tcW w:w="529" w:type="pct"/>
          </w:tcPr>
          <w:p w:rsidR="00065D41" w:rsidRPr="00162C89" w:rsidRDefault="00065D41" w:rsidP="00AA464C">
            <w:pPr>
              <w:pStyle w:val="Default"/>
              <w:rPr>
                <w:rFonts w:ascii="Times New Roman" w:hAnsi="Times New Roman" w:cs="Times New Roman"/>
              </w:rPr>
            </w:pPr>
          </w:p>
        </w:tc>
        <w:tc>
          <w:tcPr>
            <w:tcW w:w="1124"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соединения</w:t>
            </w:r>
          </w:p>
        </w:tc>
        <w:tc>
          <w:tcPr>
            <w:tcW w:w="1060" w:type="pct"/>
            <w:gridSpan w:val="3"/>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соединения </w:t>
            </w:r>
          </w:p>
        </w:tc>
        <w:tc>
          <w:tcPr>
            <w:tcW w:w="1578"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соединения </w:t>
            </w:r>
          </w:p>
        </w:tc>
      </w:tr>
      <w:tr w:rsidR="00065D41" w:rsidRPr="00162C89" w:rsidTr="00AA464C">
        <w:trPr>
          <w:trHeight w:val="220"/>
        </w:trPr>
        <w:tc>
          <w:tcPr>
            <w:tcW w:w="709" w:type="pct"/>
          </w:tcPr>
          <w:p w:rsidR="00065D41" w:rsidRPr="00162C89" w:rsidRDefault="00065D41" w:rsidP="00AA464C">
            <w:pPr>
              <w:pStyle w:val="Default"/>
              <w:rPr>
                <w:rFonts w:ascii="Times New Roman" w:hAnsi="Times New Roman" w:cs="Times New Roman"/>
              </w:rPr>
            </w:pPr>
          </w:p>
        </w:tc>
        <w:tc>
          <w:tcPr>
            <w:tcW w:w="529" w:type="pct"/>
          </w:tcPr>
          <w:p w:rsidR="00065D41" w:rsidRPr="00162C89" w:rsidRDefault="00065D41" w:rsidP="00AA464C">
            <w:pPr>
              <w:pStyle w:val="Default"/>
              <w:rPr>
                <w:rFonts w:ascii="Times New Roman" w:hAnsi="Times New Roman" w:cs="Times New Roman"/>
              </w:rPr>
            </w:pPr>
          </w:p>
        </w:tc>
        <w:tc>
          <w:tcPr>
            <w:tcW w:w="59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органические </w:t>
            </w:r>
          </w:p>
        </w:tc>
        <w:tc>
          <w:tcPr>
            <w:tcW w:w="53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неорганические</w:t>
            </w:r>
          </w:p>
        </w:tc>
        <w:tc>
          <w:tcPr>
            <w:tcW w:w="533"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органические</w:t>
            </w:r>
          </w:p>
        </w:tc>
        <w:tc>
          <w:tcPr>
            <w:tcW w:w="527"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неорганические</w:t>
            </w:r>
          </w:p>
        </w:tc>
        <w:tc>
          <w:tcPr>
            <w:tcW w:w="722"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органические </w:t>
            </w:r>
          </w:p>
        </w:tc>
        <w:tc>
          <w:tcPr>
            <w:tcW w:w="856"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неорганические </w:t>
            </w:r>
          </w:p>
        </w:tc>
      </w:tr>
      <w:tr w:rsidR="00065D41" w:rsidRPr="00162C89" w:rsidTr="00AA464C">
        <w:trPr>
          <w:trHeight w:val="220"/>
        </w:trPr>
        <w:tc>
          <w:tcPr>
            <w:tcW w:w="70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 </w:t>
            </w:r>
          </w:p>
        </w:tc>
        <w:tc>
          <w:tcPr>
            <w:tcW w:w="52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 </w:t>
            </w:r>
          </w:p>
        </w:tc>
        <w:tc>
          <w:tcPr>
            <w:tcW w:w="59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 </w:t>
            </w:r>
          </w:p>
        </w:tc>
        <w:tc>
          <w:tcPr>
            <w:tcW w:w="53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 </w:t>
            </w:r>
          </w:p>
        </w:tc>
        <w:tc>
          <w:tcPr>
            <w:tcW w:w="528"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 </w:t>
            </w:r>
          </w:p>
        </w:tc>
        <w:tc>
          <w:tcPr>
            <w:tcW w:w="532"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 </w:t>
            </w:r>
          </w:p>
        </w:tc>
        <w:tc>
          <w:tcPr>
            <w:tcW w:w="722"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 </w:t>
            </w:r>
          </w:p>
        </w:tc>
        <w:tc>
          <w:tcPr>
            <w:tcW w:w="856"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8 </w:t>
            </w:r>
          </w:p>
        </w:tc>
      </w:tr>
      <w:tr w:rsidR="00065D41" w:rsidRPr="00162C89" w:rsidTr="00AA464C">
        <w:trPr>
          <w:trHeight w:val="220"/>
        </w:trPr>
        <w:tc>
          <w:tcPr>
            <w:tcW w:w="70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Чистая </w:t>
            </w:r>
          </w:p>
        </w:tc>
        <w:tc>
          <w:tcPr>
            <w:tcW w:w="52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 </w:t>
            </w:r>
          </w:p>
        </w:tc>
        <w:tc>
          <w:tcPr>
            <w:tcW w:w="59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фона до ПДК </w:t>
            </w:r>
          </w:p>
        </w:tc>
        <w:tc>
          <w:tcPr>
            <w:tcW w:w="53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фона до ПДК </w:t>
            </w:r>
          </w:p>
        </w:tc>
        <w:tc>
          <w:tcPr>
            <w:tcW w:w="528"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фона до ПДК </w:t>
            </w:r>
          </w:p>
        </w:tc>
        <w:tc>
          <w:tcPr>
            <w:tcW w:w="532"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фона до ПДК </w:t>
            </w:r>
          </w:p>
        </w:tc>
        <w:tc>
          <w:tcPr>
            <w:tcW w:w="722"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фона до ПДК </w:t>
            </w:r>
          </w:p>
        </w:tc>
        <w:tc>
          <w:tcPr>
            <w:tcW w:w="856"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фона до ПДК </w:t>
            </w:r>
          </w:p>
        </w:tc>
      </w:tr>
      <w:tr w:rsidR="00065D41" w:rsidRPr="00162C89" w:rsidTr="00AA464C">
        <w:trPr>
          <w:trHeight w:val="487"/>
        </w:trPr>
        <w:tc>
          <w:tcPr>
            <w:tcW w:w="70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Допустимая </w:t>
            </w:r>
          </w:p>
        </w:tc>
        <w:tc>
          <w:tcPr>
            <w:tcW w:w="52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&lt;16 </w:t>
            </w:r>
          </w:p>
        </w:tc>
        <w:tc>
          <w:tcPr>
            <w:tcW w:w="59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1 до 2 ПДК </w:t>
            </w:r>
          </w:p>
        </w:tc>
        <w:tc>
          <w:tcPr>
            <w:tcW w:w="53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2 фоновых значений до ПДК </w:t>
            </w:r>
          </w:p>
        </w:tc>
        <w:tc>
          <w:tcPr>
            <w:tcW w:w="528"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1 до 2 ПДК </w:t>
            </w:r>
          </w:p>
        </w:tc>
        <w:tc>
          <w:tcPr>
            <w:tcW w:w="532"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2 фоновых значений до ПДК </w:t>
            </w:r>
          </w:p>
        </w:tc>
        <w:tc>
          <w:tcPr>
            <w:tcW w:w="722"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1 до 2 ПДК </w:t>
            </w:r>
          </w:p>
        </w:tc>
        <w:tc>
          <w:tcPr>
            <w:tcW w:w="856"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2 фоновых значений до </w:t>
            </w:r>
          </w:p>
        </w:tc>
      </w:tr>
      <w:tr w:rsidR="00065D41" w:rsidRPr="00162C89" w:rsidTr="00AA464C">
        <w:trPr>
          <w:trHeight w:val="220"/>
        </w:trPr>
        <w:tc>
          <w:tcPr>
            <w:tcW w:w="70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Умеренно опасная </w:t>
            </w:r>
          </w:p>
        </w:tc>
        <w:tc>
          <w:tcPr>
            <w:tcW w:w="52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16 - 32 </w:t>
            </w:r>
          </w:p>
        </w:tc>
        <w:tc>
          <w:tcPr>
            <w:tcW w:w="594" w:type="pct"/>
          </w:tcPr>
          <w:p w:rsidR="00065D41" w:rsidRPr="00162C89" w:rsidRDefault="00065D41" w:rsidP="00AA464C">
            <w:pPr>
              <w:pStyle w:val="Default"/>
              <w:rPr>
                <w:rFonts w:ascii="Times New Roman" w:hAnsi="Times New Roman" w:cs="Times New Roman"/>
              </w:rPr>
            </w:pPr>
          </w:p>
        </w:tc>
        <w:tc>
          <w:tcPr>
            <w:tcW w:w="530" w:type="pct"/>
          </w:tcPr>
          <w:p w:rsidR="00065D41" w:rsidRPr="00162C89" w:rsidRDefault="00065D41" w:rsidP="00AA464C">
            <w:pPr>
              <w:pStyle w:val="Default"/>
              <w:rPr>
                <w:rFonts w:ascii="Times New Roman" w:hAnsi="Times New Roman" w:cs="Times New Roman"/>
              </w:rPr>
            </w:pPr>
          </w:p>
        </w:tc>
        <w:tc>
          <w:tcPr>
            <w:tcW w:w="528" w:type="pct"/>
          </w:tcPr>
          <w:p w:rsidR="00065D41" w:rsidRPr="00162C89" w:rsidRDefault="00065D41" w:rsidP="00AA464C">
            <w:pPr>
              <w:pStyle w:val="Default"/>
              <w:rPr>
                <w:rFonts w:ascii="Times New Roman" w:hAnsi="Times New Roman" w:cs="Times New Roman"/>
              </w:rPr>
            </w:pPr>
          </w:p>
        </w:tc>
        <w:tc>
          <w:tcPr>
            <w:tcW w:w="532" w:type="pct"/>
            <w:gridSpan w:val="2"/>
          </w:tcPr>
          <w:p w:rsidR="00065D41" w:rsidRPr="00162C89" w:rsidRDefault="00065D41" w:rsidP="00AA464C">
            <w:pPr>
              <w:pStyle w:val="Default"/>
              <w:rPr>
                <w:rFonts w:ascii="Times New Roman" w:hAnsi="Times New Roman" w:cs="Times New Roman"/>
              </w:rPr>
            </w:pPr>
          </w:p>
        </w:tc>
        <w:tc>
          <w:tcPr>
            <w:tcW w:w="722"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2 до 5 ПДК </w:t>
            </w:r>
          </w:p>
        </w:tc>
        <w:tc>
          <w:tcPr>
            <w:tcW w:w="856"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ПДК до Kmax </w:t>
            </w:r>
          </w:p>
        </w:tc>
      </w:tr>
      <w:tr w:rsidR="00065D41" w:rsidRPr="00162C89" w:rsidTr="00AA464C">
        <w:trPr>
          <w:trHeight w:val="220"/>
        </w:trPr>
        <w:tc>
          <w:tcPr>
            <w:tcW w:w="70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Опасная </w:t>
            </w:r>
          </w:p>
        </w:tc>
        <w:tc>
          <w:tcPr>
            <w:tcW w:w="52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32 - 128 </w:t>
            </w:r>
          </w:p>
        </w:tc>
        <w:tc>
          <w:tcPr>
            <w:tcW w:w="59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2 до 5 ПДК </w:t>
            </w:r>
          </w:p>
        </w:tc>
        <w:tc>
          <w:tcPr>
            <w:tcW w:w="53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ПДК до Kmax </w:t>
            </w:r>
          </w:p>
        </w:tc>
        <w:tc>
          <w:tcPr>
            <w:tcW w:w="528"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2 до 5 ПДК </w:t>
            </w:r>
          </w:p>
        </w:tc>
        <w:tc>
          <w:tcPr>
            <w:tcW w:w="532"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 ПДК до Kmax </w:t>
            </w:r>
          </w:p>
        </w:tc>
        <w:tc>
          <w:tcPr>
            <w:tcW w:w="722"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&gt;5 ПДК </w:t>
            </w:r>
          </w:p>
        </w:tc>
        <w:tc>
          <w:tcPr>
            <w:tcW w:w="856"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&gt;Kmax </w:t>
            </w:r>
          </w:p>
        </w:tc>
      </w:tr>
      <w:tr w:rsidR="00065D41" w:rsidRPr="00162C89" w:rsidTr="00AA464C">
        <w:trPr>
          <w:trHeight w:val="220"/>
        </w:trPr>
        <w:tc>
          <w:tcPr>
            <w:tcW w:w="70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Чрезвычайно опасная</w:t>
            </w:r>
          </w:p>
        </w:tc>
        <w:tc>
          <w:tcPr>
            <w:tcW w:w="52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lang w:val="en-US"/>
              </w:rPr>
              <w:t>&gt;</w:t>
            </w:r>
            <w:r w:rsidRPr="00162C89">
              <w:rPr>
                <w:rFonts w:ascii="Times New Roman" w:hAnsi="Times New Roman" w:cs="Times New Roman"/>
              </w:rPr>
              <w:t>128</w:t>
            </w:r>
          </w:p>
        </w:tc>
        <w:tc>
          <w:tcPr>
            <w:tcW w:w="59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lang w:val="en-US"/>
              </w:rPr>
              <w:t>&gt;</w:t>
            </w:r>
            <w:r w:rsidRPr="00162C89">
              <w:rPr>
                <w:rFonts w:ascii="Times New Roman" w:hAnsi="Times New Roman" w:cs="Times New Roman"/>
              </w:rPr>
              <w:t>5 ПДК</w:t>
            </w:r>
          </w:p>
        </w:tc>
        <w:tc>
          <w:tcPr>
            <w:tcW w:w="530" w:type="pct"/>
          </w:tcPr>
          <w:p w:rsidR="00065D41" w:rsidRPr="00162C89" w:rsidRDefault="00065D41" w:rsidP="00AA464C">
            <w:pPr>
              <w:pStyle w:val="Default"/>
              <w:rPr>
                <w:rFonts w:ascii="Times New Roman" w:hAnsi="Times New Roman" w:cs="Times New Roman"/>
                <w:lang w:val="en-US"/>
              </w:rPr>
            </w:pPr>
            <w:r w:rsidRPr="00162C89">
              <w:rPr>
                <w:rFonts w:ascii="Times New Roman" w:hAnsi="Times New Roman" w:cs="Times New Roman"/>
                <w:lang w:val="en-US"/>
              </w:rPr>
              <w:t>&gt;Kmax</w:t>
            </w:r>
          </w:p>
        </w:tc>
        <w:tc>
          <w:tcPr>
            <w:tcW w:w="528"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lang w:val="en-US"/>
              </w:rPr>
              <w:t>&gt;</w:t>
            </w:r>
            <w:r w:rsidRPr="00162C89">
              <w:rPr>
                <w:rFonts w:ascii="Times New Roman" w:hAnsi="Times New Roman" w:cs="Times New Roman"/>
              </w:rPr>
              <w:t>5 ПДК</w:t>
            </w:r>
          </w:p>
        </w:tc>
        <w:tc>
          <w:tcPr>
            <w:tcW w:w="532" w:type="pct"/>
            <w:gridSpan w:val="2"/>
          </w:tcPr>
          <w:p w:rsidR="00065D41" w:rsidRPr="00162C89" w:rsidRDefault="00065D41" w:rsidP="00AA464C">
            <w:pPr>
              <w:pStyle w:val="Default"/>
              <w:rPr>
                <w:rFonts w:ascii="Times New Roman" w:hAnsi="Times New Roman" w:cs="Times New Roman"/>
                <w:lang w:val="en-US"/>
              </w:rPr>
            </w:pPr>
            <w:r w:rsidRPr="00162C89">
              <w:rPr>
                <w:rFonts w:ascii="Times New Roman" w:hAnsi="Times New Roman" w:cs="Times New Roman"/>
                <w:lang w:val="en-US"/>
              </w:rPr>
              <w:t>&gt;Kmax</w:t>
            </w:r>
          </w:p>
        </w:tc>
        <w:tc>
          <w:tcPr>
            <w:tcW w:w="722" w:type="pct"/>
          </w:tcPr>
          <w:p w:rsidR="00065D41" w:rsidRPr="00162C89" w:rsidRDefault="00065D41" w:rsidP="00AA464C">
            <w:pPr>
              <w:pStyle w:val="Default"/>
              <w:rPr>
                <w:rFonts w:ascii="Times New Roman" w:hAnsi="Times New Roman" w:cs="Times New Roman"/>
              </w:rPr>
            </w:pPr>
          </w:p>
        </w:tc>
        <w:tc>
          <w:tcPr>
            <w:tcW w:w="856" w:type="pct"/>
          </w:tcPr>
          <w:p w:rsidR="00065D41" w:rsidRPr="00162C89" w:rsidRDefault="00065D41" w:rsidP="00AA464C">
            <w:pPr>
              <w:pStyle w:val="Default"/>
              <w:rPr>
                <w:rFonts w:ascii="Times New Roman" w:hAnsi="Times New Roman" w:cs="Times New Roman"/>
              </w:rPr>
            </w:pPr>
          </w:p>
        </w:tc>
      </w:tr>
    </w:tbl>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Kmax - максимальное значение допустимого уровня содержания элемента по одному из четырех показателей вредности. </w:t>
      </w:r>
    </w:p>
    <w:p w:rsidR="00065D41" w:rsidRPr="00AA464C"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Zc - расчет проводится в соответствии с методическими указаниями по гигиенической оценке качества почвы населенных мест. </w:t>
      </w:r>
    </w:p>
    <w:p w:rsidR="00065D41" w:rsidRPr="00AA464C"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Примечание: Химические загрязняющие вещества разделяются на следующие классы опасности: </w:t>
      </w:r>
    </w:p>
    <w:p w:rsidR="00065D41" w:rsidRPr="00AA464C"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I - мышьяк, кадмий, ртуть, свинец, цинк, фтор, 3,4-бензапирен; </w:t>
      </w:r>
    </w:p>
    <w:p w:rsidR="00065D41" w:rsidRPr="00AA464C"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II - бор, кобальт, никель, молибден, медь, сурьма, хром; </w:t>
      </w:r>
    </w:p>
    <w:p w:rsidR="00065D41"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III - барий, ванадий, вольфрам, марганец, стронций, ацетофенон. </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15.5.7. Почвы на территориях жилой застройки следует относить к категории "чистых" при соблюдении следующих требований: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по санитарно-токсикологическим показателям - в пределах предельно допустимых концентраций или ориентировочно допустимых концентраций химических загрязнений;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по санитарно-бактериологическим показателям - отсутствие возбудителей кишечных инфекций, патогенных бактерий, энтеровирусов; индекс санитарно-показательных организмов - не выше 10 клеток/г почвы;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по санитарно-паразитологическим показателям - отсутствие возбудителей паразитарных заболеваний, патогенных, простейших;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по санитарно-энтомологическим показателям - отсутствие преимагинальных форм синантропных мух;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по санитарно-химическим показателям - санитарное число должно быть не ниже 0,98 (относительные единицы).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15.5.8. Почвы сельскохозяйственного назначения по степени загрязнения химическими веществами в соответствии с таблицей </w:t>
      </w:r>
      <w:r>
        <w:rPr>
          <w:rFonts w:ascii="Times New Roman" w:hAnsi="Times New Roman" w:cs="Times New Roman"/>
        </w:rPr>
        <w:t>10</w:t>
      </w:r>
      <w:r w:rsidRPr="00AA464C">
        <w:rPr>
          <w:rFonts w:ascii="Times New Roman" w:hAnsi="Times New Roman" w:cs="Times New Roman"/>
        </w:rPr>
        <w:t xml:space="preserve">8 могут быть разделены на следующие категории: допустимые, умеренно опасные, опасные и чрезвычайно опасные. </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jc w:val="right"/>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 xml:space="preserve">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7"/>
        <w:gridCol w:w="1793"/>
        <w:gridCol w:w="2271"/>
        <w:gridCol w:w="2545"/>
        <w:gridCol w:w="1879"/>
      </w:tblGrid>
      <w:tr w:rsidR="00065D41" w:rsidRPr="00162C89" w:rsidTr="00AA464C">
        <w:trPr>
          <w:trHeight w:val="487"/>
        </w:trPr>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N п/п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Категория загрязненности почв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Характеристика загрязненности почв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Возможное использование территории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Рекомендации по оздоровлению почв </w:t>
            </w:r>
          </w:p>
        </w:tc>
      </w:tr>
      <w:tr w:rsidR="00065D41" w:rsidRPr="00162C89" w:rsidTr="00AA464C">
        <w:trPr>
          <w:trHeight w:val="220"/>
        </w:trPr>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 </w:t>
            </w:r>
          </w:p>
        </w:tc>
      </w:tr>
      <w:tr w:rsidR="00065D41" w:rsidRPr="00162C89" w:rsidTr="00AA464C">
        <w:trPr>
          <w:trHeight w:val="1831"/>
        </w:trPr>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Допустимая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содержание химических веществ в почве превышает фоновое, но не выше ПДК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использование под любые культуры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снижение уровня воздействия источников загрязнения почвы.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Осуществление мероприятий по снижению доступности токсикантов для растений (известкование, внесение органических удобрений и т.п.) </w:t>
            </w:r>
          </w:p>
        </w:tc>
      </w:tr>
      <w:tr w:rsidR="00065D41" w:rsidRPr="00162C89" w:rsidTr="00AA464C">
        <w:trPr>
          <w:trHeight w:val="2638"/>
        </w:trPr>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Умеренно опасная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содержание химических веществ в почве превышает их ПДК при лимитирующем общесанитарном, миграционном водном и миграционном воздушном показателях вредности, но ниже допустимого уровня по транслокационному показателю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использование под любые культуры при условии контроля качества сельскохозяйственных растений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мероприятия, аналогичные категории "допустимая". При наличии веществ с лимитирующим миграционным водным или миграционным воздушным показателями проводится контроль за содержанием этих веществ в зоне дыхания с/х рабочих и в воде местных водоисточников </w:t>
            </w:r>
          </w:p>
        </w:tc>
      </w:tr>
      <w:tr w:rsidR="00065D41" w:rsidRPr="00162C89" w:rsidTr="00AA464C">
        <w:trPr>
          <w:trHeight w:val="489"/>
        </w:trPr>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Опасная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содержание химических веществ в почве превышает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использование под технические культуры,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кроме мероприятий, указанных для категории "допустимая", </w:t>
            </w:r>
          </w:p>
        </w:tc>
      </w:tr>
    </w:tbl>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15.5.9. Рекомендации по использованию почв в зависимости от загрязнения приведены в таблице </w:t>
      </w:r>
      <w:r>
        <w:rPr>
          <w:rFonts w:ascii="Times New Roman" w:hAnsi="Times New Roman" w:cs="Times New Roman"/>
        </w:rPr>
        <w:t>10</w:t>
      </w:r>
      <w:r w:rsidRPr="00AA464C">
        <w:rPr>
          <w:rFonts w:ascii="Times New Roman" w:hAnsi="Times New Roman" w:cs="Times New Roman"/>
        </w:rPr>
        <w:t xml:space="preserve">9. </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rPr>
          <w:rFonts w:ascii="Times New Roman" w:hAnsi="Times New Roman" w:cs="Times New Roman"/>
          <w:color w:val="000000"/>
        </w:rPr>
      </w:pPr>
      <w:r w:rsidRPr="00AA464C">
        <w:rPr>
          <w:rFonts w:ascii="Times New Roman" w:hAnsi="Times New Roman" w:cs="Times New Roman"/>
        </w:rPr>
        <w:br w:type="page"/>
      </w:r>
    </w:p>
    <w:p w:rsidR="00065D41" w:rsidRPr="00AA464C" w:rsidRDefault="00065D41" w:rsidP="00AA464C">
      <w:pPr>
        <w:pStyle w:val="Default"/>
        <w:ind w:firstLine="567"/>
        <w:jc w:val="right"/>
        <w:rPr>
          <w:rFonts w:ascii="Times New Roman" w:hAnsi="Times New Roman" w:cs="Times New Roman"/>
        </w:rPr>
      </w:pPr>
      <w:r w:rsidRPr="00AA464C">
        <w:rPr>
          <w:rFonts w:ascii="Times New Roman" w:hAnsi="Times New Roman" w:cs="Times New Roman"/>
        </w:rPr>
        <w:t>Таблица</w:t>
      </w:r>
      <w:r>
        <w:rPr>
          <w:rFonts w:ascii="Times New Roman" w:hAnsi="Times New Roman" w:cs="Times New Roman"/>
        </w:rPr>
        <w:t xml:space="preserve"> 109</w:t>
      </w:r>
      <w:r w:rsidRPr="00AA464C">
        <w:rPr>
          <w:rFonts w:ascii="Times New Roman" w:hAnsi="Times New Roman" w:cs="Times New Roma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77"/>
        <w:gridCol w:w="4864"/>
        <w:gridCol w:w="14"/>
      </w:tblGrid>
      <w:tr w:rsidR="00065D41" w:rsidRPr="00162C89" w:rsidTr="00AA464C">
        <w:trPr>
          <w:trHeight w:val="220"/>
        </w:trPr>
        <w:tc>
          <w:tcPr>
            <w:tcW w:w="2525"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Категории загрязнения почв </w:t>
            </w:r>
          </w:p>
        </w:tc>
        <w:tc>
          <w:tcPr>
            <w:tcW w:w="2475"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Рекомендации по использованию почв </w:t>
            </w:r>
          </w:p>
        </w:tc>
      </w:tr>
      <w:tr w:rsidR="00065D41" w:rsidRPr="00162C89" w:rsidTr="00AA464C">
        <w:trPr>
          <w:trHeight w:val="220"/>
        </w:trPr>
        <w:tc>
          <w:tcPr>
            <w:tcW w:w="2525"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Чистая </w:t>
            </w:r>
          </w:p>
        </w:tc>
        <w:tc>
          <w:tcPr>
            <w:tcW w:w="2475"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использование без ограничений </w:t>
            </w:r>
          </w:p>
        </w:tc>
      </w:tr>
      <w:tr w:rsidR="00065D41" w:rsidRPr="00162C89" w:rsidTr="00AA464C">
        <w:trPr>
          <w:trHeight w:val="489"/>
        </w:trPr>
        <w:tc>
          <w:tcPr>
            <w:tcW w:w="2525"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Допустимая </w:t>
            </w:r>
          </w:p>
        </w:tc>
        <w:tc>
          <w:tcPr>
            <w:tcW w:w="2475"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использование без ограничений, исключая объекты повышенного риска </w:t>
            </w:r>
          </w:p>
        </w:tc>
      </w:tr>
      <w:tr w:rsidR="00065D41" w:rsidRPr="00162C89" w:rsidTr="00AA464C">
        <w:trPr>
          <w:trHeight w:val="758"/>
        </w:trPr>
        <w:tc>
          <w:tcPr>
            <w:tcW w:w="2525"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Умеренно опасная </w:t>
            </w:r>
          </w:p>
        </w:tc>
        <w:tc>
          <w:tcPr>
            <w:tcW w:w="2475"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использование в ходе строительных работ под отсыпки котлованов и выемок, на участках озеленения с подсыпкой слоя чистого грунта не менее 0,2 м </w:t>
            </w:r>
          </w:p>
        </w:tc>
      </w:tr>
      <w:tr w:rsidR="00065D41" w:rsidRPr="00162C89" w:rsidTr="00AA464C">
        <w:trPr>
          <w:gridAfter w:val="1"/>
          <w:wAfter w:w="6" w:type="pct"/>
          <w:trHeight w:val="1562"/>
        </w:trPr>
        <w:tc>
          <w:tcPr>
            <w:tcW w:w="2525"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Опасная </w:t>
            </w:r>
          </w:p>
        </w:tc>
        <w:tc>
          <w:tcPr>
            <w:tcW w:w="2468"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ограниченное использование под отсыпки выемок и котлованов с перекрытием слоем чистого грунта не менее 0,5 м.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При наличии эпидемиологической опасности - использование после проведения дезинфекции (дезинвазии) по предписанию органов Федеральной службы Роспотребнадзора с последующим лабораторным контролем </w:t>
            </w:r>
          </w:p>
        </w:tc>
      </w:tr>
      <w:tr w:rsidR="00065D41" w:rsidRPr="00162C89" w:rsidTr="00AA464C">
        <w:trPr>
          <w:gridAfter w:val="1"/>
          <w:wAfter w:w="6" w:type="pct"/>
          <w:trHeight w:val="1027"/>
        </w:trPr>
        <w:tc>
          <w:tcPr>
            <w:tcW w:w="2525"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Чрезвычайно опасная </w:t>
            </w:r>
          </w:p>
        </w:tc>
        <w:tc>
          <w:tcPr>
            <w:tcW w:w="2468"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вывоз и утилизация на специализированных полигонах.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При наличии эпидемиологической опасности - использование после проведения дезинфекции (дезинвазии) по предписанию органов госсанэпидслужбы с последующим лабораторным контролем </w:t>
            </w:r>
          </w:p>
        </w:tc>
      </w:tr>
    </w:tbl>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15.5.10. Почвы, где годовая эффективная доза радиации не превышает 1 мЗв, считаются не загрязненными по радиоактивному фактору.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При обнаружении локальных источников радиоактивного загрязнения с уровнем радиационного воздействия на население: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от 0,01 до 0,3 мЗв/год - необходимо провести исследование источника с целью оценки величины годовой эффективной дозы и определения величины дозы, ожидаемой за 70 лет;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более 0,3 мЗв/год - необходимо проведение защитных мероприятий с целью ограничения облучения населения. Масштабы и характер мероприятий определяются с учетом интенсивности радиационного воздействия на население по величине ожидаемой коллективной эффективной дозы за 70 лет.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15.5.11. Порядок использования земель, подвергшихся радиоактивному и химическому загрязнению, установления охранных зон, сохранения находящихся на этих землях жилых зданий, объектов производственного назначения, объектов социального и культурно-бытового обслуживания населения, проведения на этих землях мелиоративных и других работ определяется Правительством Российской Федерации.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15.5.12. Мероприятия по защите почв разрабатываются в каждом конкретном случае, учитывающем категорию их загрязнения, и должны предусматривать: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рекультивацию и мелиорацию почв, восстановление плодородия;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введение специальных режимов использования;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изменение целевого назначения;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защиту от загрязнения шахтными водами.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15.5.13. Кроме того, в жилых зонах, включая территории повышенного риска, в зоне влияния транспорта, захороненных промышленных отходов (почва территорий, прилегающих к полигонам), в местах складирования промышленных и бытовых отходов, на территории сельскохозяйственных угодий, санитарно-защитных зон должен осуществлять мониторинг состояния почвы. Объем исследований и перечень изучаемых показателей при мониторинге определяются в каждом конкретном случае с учетом целей и задач по согласованию с органами санитарно-эпидемиологического надзора.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15.5.14. Допускается консервация земель с изъятием их из оборота в целях предотвращения деградации земель, восстановления плодородия почв и загрязненных территорий.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15.5.15. Земли, которые подверглись радиоактивному и химическому загрязнению и на которых не обеспечивается производство продукции, соответствующей установленным законодательством требованиям, подлежат ограничению в использовании, исключению из категории земель сельскохозяйственного назначения и могут переводиться в земли запаса для их консервации. На таких землях запрещаются производство и реализация сельскохозяйственной продукции.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15.5.16Порядок консервации земель устанавливается Правительством Российской Федерации. </w:t>
      </w:r>
    </w:p>
    <w:p w:rsidR="00065D41" w:rsidRDefault="00065D41" w:rsidP="00AA464C">
      <w:pPr>
        <w:pStyle w:val="Default"/>
        <w:ind w:firstLine="567"/>
        <w:rPr>
          <w:rFonts w:ascii="Times New Roman" w:hAnsi="Times New Roman" w:cs="Times New Roman"/>
        </w:rPr>
      </w:pPr>
      <w:r w:rsidRPr="00AA464C">
        <w:rPr>
          <w:rFonts w:ascii="Times New Roman" w:hAnsi="Times New Roman" w:cs="Times New Roman"/>
        </w:rPr>
        <w:t>15.5.17. При санитарно-эпидемиологической оценке состояния почвы выявляются потенциальные источники их загрязнения, устанавливаются границы территории обследования по площади и глубине, определяется схема отбора проб почв. Исследование почв проводится на стадии предпроектной документации, на стадии выбора земельного участка и разработки проектной документации, на стадии выполнения строительных работ, после завершения строительства.</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autoSpaceDE w:val="0"/>
        <w:autoSpaceDN w:val="0"/>
        <w:adjustRightInd w:val="0"/>
        <w:ind w:firstLine="567"/>
        <w:rPr>
          <w:rFonts w:ascii="Times New Roman" w:hAnsi="Times New Roman" w:cs="Times New Roman"/>
          <w:b/>
          <w:color w:val="000000"/>
        </w:rPr>
      </w:pPr>
      <w:r w:rsidRPr="00AA464C">
        <w:rPr>
          <w:rFonts w:ascii="Times New Roman" w:hAnsi="Times New Roman" w:cs="Times New Roman"/>
          <w:b/>
          <w:color w:val="000000"/>
        </w:rPr>
        <w:t>15.6. Защита от шума и вибрации</w:t>
      </w:r>
    </w:p>
    <w:p w:rsidR="00065D41" w:rsidRPr="00AA464C" w:rsidRDefault="00065D41"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15.6.1. Объектами защиты от источников внешнего шума являются помещения жилых и общественных зданий, территории жилой застройки, рабочие места производственных предприятий.</w:t>
      </w:r>
    </w:p>
    <w:p w:rsidR="00065D41" w:rsidRPr="00AA464C" w:rsidRDefault="00065D41"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15.6.2. Планировку и застройку селитебных территорий городских округов и поселений следует осуществлять с учетом обеспечения допустимых уровней шума.</w:t>
      </w:r>
    </w:p>
    <w:p w:rsidR="00065D41" w:rsidRPr="00AA464C" w:rsidRDefault="00065D41"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15.6.3. Шумовыми характеристиками источников внешнего шума являются:</w:t>
      </w:r>
    </w:p>
    <w:p w:rsidR="00065D41" w:rsidRPr="00AA464C" w:rsidRDefault="00065D41"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 для транспортных потоков на улицах и дорогах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на расстоянии 7,5 м от оси первой полосы движения (для трамваев - на расстоянии 7,5 м от оси ближнего пути);</w:t>
      </w:r>
    </w:p>
    <w:p w:rsidR="00065D41" w:rsidRPr="00AA464C" w:rsidRDefault="00065D41"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 для потоков железнодорожных поездов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на расстоянии 25 м от оси</w:t>
      </w:r>
    </w:p>
    <w:p w:rsidR="00065D41" w:rsidRPr="00AA464C" w:rsidRDefault="00065D41" w:rsidP="00AA464C">
      <w:pPr>
        <w:autoSpaceDE w:val="0"/>
        <w:autoSpaceDN w:val="0"/>
        <w:adjustRightInd w:val="0"/>
        <w:rPr>
          <w:rFonts w:ascii="Times New Roman" w:hAnsi="Times New Roman" w:cs="Times New Roman"/>
          <w:color w:val="000000"/>
        </w:rPr>
      </w:pPr>
      <w:r w:rsidRPr="00AA464C">
        <w:rPr>
          <w:rFonts w:ascii="Times New Roman" w:hAnsi="Times New Roman" w:cs="Times New Roman"/>
          <w:color w:val="000000"/>
        </w:rPr>
        <w:t>ближнего к расчетной точке пути;</w:t>
      </w:r>
    </w:p>
    <w:p w:rsidR="00065D41" w:rsidRPr="00AA464C" w:rsidRDefault="00065D41"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 для водного транспорта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расстоянии 25 м от борта судна;</w:t>
      </w:r>
    </w:p>
    <w:p w:rsidR="00065D41" w:rsidRPr="00AA464C" w:rsidRDefault="00065D41"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 для воздушного транспорта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 xml:space="preserve">Амакс </w:t>
      </w:r>
      <w:r w:rsidRPr="00AA464C">
        <w:rPr>
          <w:rFonts w:ascii="Times New Roman" w:hAnsi="Times New Roman" w:cs="Times New Roman"/>
          <w:color w:val="000000"/>
        </w:rPr>
        <w:t xml:space="preserve"> в расчетной точке;</w:t>
      </w:r>
    </w:p>
    <w:p w:rsidR="00065D41" w:rsidRPr="00AA464C" w:rsidRDefault="00065D41"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 для производственных зон, промышленных и энергетических предприятий с максимальным линейным размером в плане более 300 м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границе территории предприятия и селитебной территории в направлении расчетной точки;</w:t>
      </w:r>
    </w:p>
    <w:p w:rsidR="00065D41" w:rsidRPr="00AA464C" w:rsidRDefault="00065D41" w:rsidP="00AA464C">
      <w:pPr>
        <w:autoSpaceDE w:val="0"/>
        <w:autoSpaceDN w:val="0"/>
        <w:adjustRightInd w:val="0"/>
        <w:ind w:firstLine="567"/>
        <w:rPr>
          <w:rFonts w:ascii="Times New Roman" w:hAnsi="Times New Roman" w:cs="Times New Roman"/>
          <w:color w:val="000000"/>
        </w:rPr>
      </w:pPr>
      <w:r w:rsidRPr="006A65D5">
        <w:rPr>
          <w:rFonts w:ascii="Times New Roman" w:hAnsi="Times New Roman" w:cs="Times New Roman"/>
          <w:color w:val="000000"/>
        </w:rPr>
        <w:t xml:space="preserve">- </w:t>
      </w:r>
      <w:r w:rsidRPr="00AA464C">
        <w:rPr>
          <w:rFonts w:ascii="Times New Roman" w:hAnsi="Times New Roman" w:cs="Times New Roman"/>
          <w:color w:val="000000"/>
        </w:rPr>
        <w:t>для внутриквартальных источников шума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фиксированном расстоянии от источника.</w:t>
      </w:r>
    </w:p>
    <w:p w:rsidR="00065D41" w:rsidRPr="00AA464C" w:rsidRDefault="00065D41"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w:t>
      </w:r>
    </w:p>
    <w:p w:rsidR="00065D41" w:rsidRPr="00AA464C" w:rsidRDefault="00065D41" w:rsidP="00AA464C">
      <w:pPr>
        <w:autoSpaceDE w:val="0"/>
        <w:autoSpaceDN w:val="0"/>
        <w:adjustRightInd w:val="0"/>
        <w:ind w:firstLine="567"/>
        <w:rPr>
          <w:rFonts w:ascii="Times New Roman" w:hAnsi="Times New Roman" w:cs="Times New Roman"/>
          <w:color w:val="000000"/>
        </w:rPr>
      </w:pPr>
      <w:r w:rsidRPr="006A65D5">
        <w:rPr>
          <w:rFonts w:ascii="Times New Roman" w:hAnsi="Times New Roman" w:cs="Times New Roman"/>
          <w:color w:val="000000"/>
        </w:rPr>
        <w:t>*</w:t>
      </w:r>
      <w:r w:rsidRPr="00AA464C">
        <w:rPr>
          <w:rFonts w:ascii="Times New Roman" w:hAnsi="Times New Roman" w:cs="Times New Roman"/>
          <w:color w:val="000000"/>
        </w:rPr>
        <w:t>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 эквивалентный уровень звука, дБА.</w:t>
      </w:r>
    </w:p>
    <w:p w:rsidR="00065D41" w:rsidRPr="006A65D5" w:rsidRDefault="00065D41" w:rsidP="00AA464C">
      <w:pPr>
        <w:autoSpaceDE w:val="0"/>
        <w:autoSpaceDN w:val="0"/>
        <w:adjustRightInd w:val="0"/>
        <w:ind w:firstLine="567"/>
        <w:rPr>
          <w:rFonts w:ascii="Times New Roman" w:hAnsi="Times New Roman" w:cs="Times New Roman"/>
          <w:color w:val="000000"/>
        </w:rPr>
      </w:pPr>
      <w:r w:rsidRPr="006A65D5">
        <w:rPr>
          <w:rFonts w:ascii="Times New Roman" w:hAnsi="Times New Roman" w:cs="Times New Roman"/>
          <w:color w:val="000000"/>
        </w:rPr>
        <w:t>**</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 максимальный уровень звука, дБА.</w:t>
      </w:r>
    </w:p>
    <w:p w:rsidR="00065D41" w:rsidRPr="006A65D5" w:rsidRDefault="00065D41" w:rsidP="00AA464C">
      <w:pPr>
        <w:autoSpaceDE w:val="0"/>
        <w:autoSpaceDN w:val="0"/>
        <w:adjustRightInd w:val="0"/>
        <w:ind w:firstLine="567"/>
        <w:rPr>
          <w:rFonts w:ascii="Times New Roman" w:hAnsi="Times New Roman" w:cs="Times New Roman"/>
          <w:color w:val="000000"/>
        </w:rPr>
      </w:pPr>
    </w:p>
    <w:p w:rsidR="00065D41" w:rsidRPr="00AA464C" w:rsidRDefault="00065D41" w:rsidP="00AA464C">
      <w:pPr>
        <w:autoSpaceDE w:val="0"/>
        <w:autoSpaceDN w:val="0"/>
        <w:adjustRightInd w:val="0"/>
        <w:ind w:firstLine="567"/>
        <w:rPr>
          <w:rFonts w:ascii="Times New Roman" w:hAnsi="Times New Roman" w:cs="Times New Roman"/>
          <w:color w:val="000000"/>
          <w:sz w:val="20"/>
        </w:rPr>
      </w:pPr>
      <w:r w:rsidRPr="00AA464C">
        <w:rPr>
          <w:rFonts w:ascii="Times New Roman" w:hAnsi="Times New Roman" w:cs="Times New Roman"/>
          <w:color w:val="000000"/>
          <w:sz w:val="20"/>
        </w:rPr>
        <w:t>Примечание:</w:t>
      </w:r>
    </w:p>
    <w:p w:rsidR="00065D41" w:rsidRPr="00AA464C" w:rsidRDefault="00065D41" w:rsidP="00AA464C">
      <w:pPr>
        <w:autoSpaceDE w:val="0"/>
        <w:autoSpaceDN w:val="0"/>
        <w:adjustRightInd w:val="0"/>
        <w:ind w:firstLine="567"/>
        <w:rPr>
          <w:rFonts w:ascii="Times New Roman" w:hAnsi="Times New Roman" w:cs="Times New Roman"/>
          <w:color w:val="000000"/>
          <w:sz w:val="20"/>
        </w:rPr>
      </w:pPr>
      <w:r w:rsidRPr="00AA464C">
        <w:rPr>
          <w:rFonts w:ascii="Times New Roman" w:hAnsi="Times New Roman" w:cs="Times New Roman"/>
          <w:color w:val="000000"/>
          <w:sz w:val="20"/>
        </w:rPr>
        <w:t>Расчетные точки следует выбирать:</w:t>
      </w:r>
    </w:p>
    <w:p w:rsidR="00065D41" w:rsidRPr="00AA464C" w:rsidRDefault="00065D41" w:rsidP="00AA464C">
      <w:pPr>
        <w:autoSpaceDE w:val="0"/>
        <w:autoSpaceDN w:val="0"/>
        <w:adjustRightInd w:val="0"/>
        <w:ind w:firstLine="567"/>
        <w:rPr>
          <w:rFonts w:ascii="Times New Roman" w:hAnsi="Times New Roman" w:cs="Times New Roman"/>
          <w:color w:val="000000"/>
          <w:sz w:val="20"/>
        </w:rPr>
      </w:pPr>
      <w:r w:rsidRPr="006A65D5">
        <w:rPr>
          <w:rFonts w:ascii="Times New Roman" w:hAnsi="Times New Roman" w:cs="Times New Roman"/>
          <w:color w:val="000000"/>
          <w:sz w:val="20"/>
        </w:rPr>
        <w:t xml:space="preserve">- </w:t>
      </w:r>
      <w:r w:rsidRPr="00AA464C">
        <w:rPr>
          <w:rFonts w:ascii="Times New Roman" w:hAnsi="Times New Roman" w:cs="Times New Roman"/>
          <w:color w:val="000000"/>
          <w:sz w:val="20"/>
        </w:rPr>
        <w:t>на площадках отдыха микрорайонов и групп жилых зданий, на площадках дошкольных образовательных учреждений, на участках школ и больниц - на ближайшей к источнику шума границе площадок на высоте 1,5 м от поверхности земли (если площадка частично находится в зоне звуковой тени от здания, сооружения или другого экранирующего объекта, то расчетная точка должна находиться вне зоны звуковой тени);</w:t>
      </w:r>
    </w:p>
    <w:p w:rsidR="00065D41" w:rsidRDefault="00065D41" w:rsidP="00AA464C">
      <w:pPr>
        <w:autoSpaceDE w:val="0"/>
        <w:autoSpaceDN w:val="0"/>
        <w:adjustRightInd w:val="0"/>
        <w:ind w:firstLine="567"/>
        <w:rPr>
          <w:rFonts w:ascii="Times New Roman" w:hAnsi="Times New Roman" w:cs="Times New Roman"/>
          <w:color w:val="000000"/>
          <w:sz w:val="20"/>
        </w:rPr>
      </w:pPr>
      <w:r w:rsidRPr="006A65D5">
        <w:rPr>
          <w:rFonts w:ascii="Times New Roman" w:hAnsi="Times New Roman" w:cs="Times New Roman"/>
          <w:color w:val="000000"/>
          <w:sz w:val="20"/>
        </w:rPr>
        <w:t xml:space="preserve">- </w:t>
      </w:r>
      <w:r w:rsidRPr="00AA464C">
        <w:rPr>
          <w:rFonts w:ascii="Times New Roman" w:hAnsi="Times New Roman" w:cs="Times New Roman"/>
          <w:color w:val="000000"/>
          <w:sz w:val="20"/>
        </w:rPr>
        <w:t>на территории, непосредственно прилегающей к жилым и другим зданиям, в которых уровни проникающего шума нормируются таблицей 100, следует выбирать на расстоянии 2 м от фасада здания, обращенного в сторону источника шума на уровне 12 м от поверхности земли; для малоэтажных зданий - на уровне окон последнего этажа.</w:t>
      </w:r>
    </w:p>
    <w:p w:rsidR="00065D41" w:rsidRPr="00AA464C" w:rsidRDefault="00065D41" w:rsidP="00AA464C">
      <w:pPr>
        <w:autoSpaceDE w:val="0"/>
        <w:autoSpaceDN w:val="0"/>
        <w:adjustRightInd w:val="0"/>
        <w:ind w:firstLine="567"/>
        <w:rPr>
          <w:rFonts w:ascii="Times New Roman" w:hAnsi="Times New Roman" w:cs="Times New Roman"/>
          <w:color w:val="000000"/>
          <w:sz w:val="20"/>
        </w:rPr>
      </w:pPr>
    </w:p>
    <w:p w:rsidR="00065D41" w:rsidRPr="00AA464C" w:rsidRDefault="00065D41" w:rsidP="00AA464C">
      <w:pPr>
        <w:autoSpaceDE w:val="0"/>
        <w:autoSpaceDN w:val="0"/>
        <w:adjustRightInd w:val="0"/>
        <w:ind w:firstLine="567"/>
        <w:rPr>
          <w:rFonts w:ascii="Times New Roman" w:hAnsi="Times New Roman" w:cs="Times New Roman"/>
          <w:color w:val="000000"/>
        </w:rPr>
      </w:pPr>
      <w:r w:rsidRPr="00AA464C">
        <w:rPr>
          <w:rFonts w:ascii="Times New Roman" w:hAnsi="Times New Roman" w:cs="Times New Roman"/>
          <w:color w:val="000000"/>
        </w:rPr>
        <w:t xml:space="preserve">7.6.4. Требования по уровням шума в жилых и общественных зданиях, а также на прилегающих территориях приведены в </w:t>
      </w:r>
      <w:r w:rsidRPr="00AA464C">
        <w:rPr>
          <w:rFonts w:ascii="Times New Roman" w:hAnsi="Times New Roman" w:cs="Times New Roman"/>
        </w:rPr>
        <w:t>таблице 1</w:t>
      </w:r>
      <w:r>
        <w:rPr>
          <w:rFonts w:ascii="Times New Roman" w:hAnsi="Times New Roman" w:cs="Times New Roman"/>
        </w:rPr>
        <w:t>1</w:t>
      </w:r>
      <w:r w:rsidRPr="00AA464C">
        <w:rPr>
          <w:rFonts w:ascii="Times New Roman" w:hAnsi="Times New Roman" w:cs="Times New Roman"/>
        </w:rPr>
        <w:t>0.</w:t>
      </w:r>
    </w:p>
    <w:p w:rsidR="00065D41" w:rsidRDefault="00065D41" w:rsidP="00AA464C">
      <w:pPr>
        <w:pStyle w:val="Default"/>
        <w:ind w:firstLine="567"/>
        <w:rPr>
          <w:rFonts w:ascii="Times New Roman" w:hAnsi="Times New Roman" w:cs="Times New Roman"/>
        </w:rPr>
      </w:pPr>
    </w:p>
    <w:p w:rsidR="00065D41"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jc w:val="right"/>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1"/>
        <w:gridCol w:w="3311"/>
        <w:gridCol w:w="1971"/>
        <w:gridCol w:w="1971"/>
        <w:gridCol w:w="1971"/>
      </w:tblGrid>
      <w:tr w:rsidR="00065D41" w:rsidRPr="00162C89" w:rsidTr="00AA464C">
        <w:trPr>
          <w:trHeight w:val="1201"/>
        </w:trPr>
        <w:tc>
          <w:tcPr>
            <w:tcW w:w="32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п/п </w:t>
            </w:r>
          </w:p>
        </w:tc>
        <w:tc>
          <w:tcPr>
            <w:tcW w:w="168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Назначение помещений или территорий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Время суток, ч.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Эквивалентный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уровень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звука,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L , дБА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Aэкв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Максимальный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уровень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звука,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L , дБА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Амакс </w:t>
            </w:r>
          </w:p>
        </w:tc>
      </w:tr>
      <w:tr w:rsidR="00065D41" w:rsidRPr="00162C89" w:rsidTr="00AA464C">
        <w:trPr>
          <w:trHeight w:val="220"/>
        </w:trPr>
        <w:tc>
          <w:tcPr>
            <w:tcW w:w="32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 </w:t>
            </w:r>
          </w:p>
        </w:tc>
        <w:tc>
          <w:tcPr>
            <w:tcW w:w="168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 </w:t>
            </w:r>
          </w:p>
        </w:tc>
      </w:tr>
      <w:tr w:rsidR="00065D41" w:rsidRPr="00162C89" w:rsidTr="00AA464C">
        <w:trPr>
          <w:trHeight w:val="1024"/>
        </w:trPr>
        <w:tc>
          <w:tcPr>
            <w:tcW w:w="32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 </w:t>
            </w:r>
          </w:p>
        </w:tc>
        <w:tc>
          <w:tcPr>
            <w:tcW w:w="168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Административные помещения производственных предприятий, лабораторий, помещения для измерительных и аналитических работ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 </w:t>
            </w:r>
          </w:p>
        </w:tc>
      </w:tr>
      <w:tr w:rsidR="00065D41" w:rsidRPr="00162C89" w:rsidTr="00AA464C">
        <w:trPr>
          <w:trHeight w:val="1565"/>
        </w:trPr>
        <w:tc>
          <w:tcPr>
            <w:tcW w:w="32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 </w:t>
            </w:r>
          </w:p>
        </w:tc>
        <w:tc>
          <w:tcPr>
            <w:tcW w:w="168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Помещения диспетчерских служб, кабины наблюдения и дистанционного управления с речевой связью по телефону, участки точной сборки, телефонные и телеграфные станции, залы обработки информации на ЭВМ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75 </w:t>
            </w:r>
          </w:p>
        </w:tc>
      </w:tr>
      <w:tr w:rsidR="00065D41" w:rsidRPr="00162C89" w:rsidTr="00AA464C">
        <w:trPr>
          <w:trHeight w:val="1293"/>
        </w:trPr>
        <w:tc>
          <w:tcPr>
            <w:tcW w:w="32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 </w:t>
            </w:r>
          </w:p>
        </w:tc>
        <w:tc>
          <w:tcPr>
            <w:tcW w:w="168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Помещения лабораторий для проведения экспериментальных работ, кабины наблюдения и дистанционного управления без речевой связи по телефону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90 </w:t>
            </w:r>
          </w:p>
        </w:tc>
      </w:tr>
      <w:tr w:rsidR="00065D41" w:rsidRPr="00162C89" w:rsidTr="00AA464C">
        <w:trPr>
          <w:trHeight w:val="1025"/>
        </w:trPr>
        <w:tc>
          <w:tcPr>
            <w:tcW w:w="32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 </w:t>
            </w:r>
          </w:p>
        </w:tc>
        <w:tc>
          <w:tcPr>
            <w:tcW w:w="168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Помещения и территории производственных предприятий с постоянными рабочими местами (кроме перечисленных в пунктах 1 - 3)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80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95 </w:t>
            </w:r>
          </w:p>
        </w:tc>
      </w:tr>
      <w:tr w:rsidR="00065D41" w:rsidRPr="00162C89" w:rsidTr="00AA464C">
        <w:trPr>
          <w:trHeight w:val="220"/>
        </w:trPr>
        <w:tc>
          <w:tcPr>
            <w:tcW w:w="32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 </w:t>
            </w:r>
          </w:p>
        </w:tc>
        <w:tc>
          <w:tcPr>
            <w:tcW w:w="168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Палаты больниц и санаториев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7.00 - 23.00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50 </w:t>
            </w:r>
          </w:p>
        </w:tc>
      </w:tr>
      <w:tr w:rsidR="00065D41" w:rsidRPr="00162C89" w:rsidTr="00AA464C">
        <w:trPr>
          <w:trHeight w:val="220"/>
        </w:trPr>
        <w:tc>
          <w:tcPr>
            <w:tcW w:w="320" w:type="pct"/>
            <w:vMerge/>
          </w:tcPr>
          <w:p w:rsidR="00065D41" w:rsidRPr="00162C89" w:rsidRDefault="00065D41" w:rsidP="00AA464C">
            <w:pPr>
              <w:pStyle w:val="Default"/>
              <w:rPr>
                <w:rFonts w:ascii="Times New Roman" w:hAnsi="Times New Roman" w:cs="Times New Roman"/>
              </w:rPr>
            </w:pPr>
          </w:p>
        </w:tc>
        <w:tc>
          <w:tcPr>
            <w:tcW w:w="1680" w:type="pct"/>
            <w:vMerge/>
          </w:tcPr>
          <w:p w:rsidR="00065D41" w:rsidRPr="00162C89" w:rsidRDefault="00065D41" w:rsidP="00AA464C">
            <w:pPr>
              <w:pStyle w:val="Default"/>
              <w:rPr>
                <w:rFonts w:ascii="Times New Roman" w:hAnsi="Times New Roman" w:cs="Times New Roman"/>
              </w:rPr>
            </w:pP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23.00-7.00</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25</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40</w:t>
            </w:r>
          </w:p>
        </w:tc>
      </w:tr>
      <w:tr w:rsidR="00065D41" w:rsidRPr="00162C89" w:rsidTr="00AA464C">
        <w:trPr>
          <w:trHeight w:val="756"/>
        </w:trPr>
        <w:tc>
          <w:tcPr>
            <w:tcW w:w="32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 </w:t>
            </w:r>
          </w:p>
        </w:tc>
        <w:tc>
          <w:tcPr>
            <w:tcW w:w="168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Операционные больниц, кабинеты врачей больниц, поликлиник, санаториев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50 </w:t>
            </w:r>
          </w:p>
        </w:tc>
      </w:tr>
      <w:tr w:rsidR="00065D41" w:rsidRPr="00162C89" w:rsidTr="00AA464C">
        <w:trPr>
          <w:trHeight w:val="1565"/>
        </w:trPr>
        <w:tc>
          <w:tcPr>
            <w:tcW w:w="32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 </w:t>
            </w:r>
          </w:p>
        </w:tc>
        <w:tc>
          <w:tcPr>
            <w:tcW w:w="168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Учебные помещения (кабинеты, аудитории и др.) учебных заведений, конференц-залы, читальные залы библиотек, зрительные залы клубов и кинотеатров, залы судебных заседаний, культовые здания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55 </w:t>
            </w:r>
          </w:p>
        </w:tc>
      </w:tr>
      <w:tr w:rsidR="00065D41" w:rsidRPr="00162C89" w:rsidTr="00AA464C">
        <w:trPr>
          <w:trHeight w:val="499"/>
        </w:trPr>
        <w:tc>
          <w:tcPr>
            <w:tcW w:w="32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8 </w:t>
            </w:r>
          </w:p>
        </w:tc>
        <w:tc>
          <w:tcPr>
            <w:tcW w:w="168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Жилые комнаты квартир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в домах категории А</w:t>
            </w:r>
          </w:p>
        </w:tc>
        <w:tc>
          <w:tcPr>
            <w:tcW w:w="1000" w:type="pct"/>
          </w:tcPr>
          <w:p w:rsidR="00065D41" w:rsidRPr="00162C89" w:rsidRDefault="00065D41" w:rsidP="00AA464C">
            <w:pPr>
              <w:pStyle w:val="Default"/>
              <w:rPr>
                <w:rFonts w:ascii="Times New Roman" w:hAnsi="Times New Roman" w:cs="Times New Roman"/>
              </w:rPr>
            </w:pP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7.00 - 23.00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50 </w:t>
            </w:r>
          </w:p>
        </w:tc>
      </w:tr>
      <w:tr w:rsidR="00065D41" w:rsidRPr="00162C89" w:rsidTr="00AA464C">
        <w:trPr>
          <w:trHeight w:val="220"/>
        </w:trPr>
        <w:tc>
          <w:tcPr>
            <w:tcW w:w="320" w:type="pct"/>
            <w:vMerge/>
          </w:tcPr>
          <w:p w:rsidR="00065D41" w:rsidRPr="00162C89" w:rsidRDefault="00065D41" w:rsidP="00AA464C">
            <w:pPr>
              <w:pStyle w:val="Default"/>
              <w:rPr>
                <w:rFonts w:ascii="Times New Roman" w:hAnsi="Times New Roman" w:cs="Times New Roman"/>
              </w:rPr>
            </w:pPr>
          </w:p>
        </w:tc>
        <w:tc>
          <w:tcPr>
            <w:tcW w:w="1680" w:type="pct"/>
            <w:vMerge/>
          </w:tcPr>
          <w:p w:rsidR="00065D41" w:rsidRPr="00162C89" w:rsidRDefault="00065D41" w:rsidP="00AA464C">
            <w:pPr>
              <w:pStyle w:val="Default"/>
              <w:rPr>
                <w:rFonts w:ascii="Times New Roman" w:hAnsi="Times New Roman" w:cs="Times New Roman"/>
              </w:rPr>
            </w:pP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23.00 - 7.00</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40 </w:t>
            </w:r>
          </w:p>
        </w:tc>
      </w:tr>
      <w:tr w:rsidR="00065D41" w:rsidRPr="00162C89" w:rsidTr="00AA464C">
        <w:trPr>
          <w:trHeight w:val="220"/>
        </w:trPr>
        <w:tc>
          <w:tcPr>
            <w:tcW w:w="320" w:type="pct"/>
            <w:vMerge/>
          </w:tcPr>
          <w:p w:rsidR="00065D41" w:rsidRPr="00162C89" w:rsidRDefault="00065D41" w:rsidP="00AA464C">
            <w:pPr>
              <w:pStyle w:val="Default"/>
              <w:rPr>
                <w:rFonts w:ascii="Times New Roman" w:hAnsi="Times New Roman" w:cs="Times New Roman"/>
              </w:rPr>
            </w:pPr>
          </w:p>
        </w:tc>
        <w:tc>
          <w:tcPr>
            <w:tcW w:w="168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в домах категорий Б и В</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7.00 - 23.00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55 </w:t>
            </w:r>
          </w:p>
        </w:tc>
      </w:tr>
      <w:tr w:rsidR="00065D41" w:rsidRPr="00162C89" w:rsidTr="00AA464C">
        <w:trPr>
          <w:trHeight w:val="220"/>
        </w:trPr>
        <w:tc>
          <w:tcPr>
            <w:tcW w:w="320" w:type="pct"/>
            <w:vMerge/>
          </w:tcPr>
          <w:p w:rsidR="00065D41" w:rsidRPr="00162C89" w:rsidRDefault="00065D41" w:rsidP="00AA464C">
            <w:pPr>
              <w:pStyle w:val="Default"/>
              <w:rPr>
                <w:rFonts w:ascii="Times New Roman" w:hAnsi="Times New Roman" w:cs="Times New Roman"/>
              </w:rPr>
            </w:pPr>
          </w:p>
        </w:tc>
        <w:tc>
          <w:tcPr>
            <w:tcW w:w="1680" w:type="pct"/>
            <w:vMerge/>
          </w:tcPr>
          <w:p w:rsidR="00065D41" w:rsidRPr="00162C89" w:rsidRDefault="00065D41" w:rsidP="00AA464C">
            <w:pPr>
              <w:pStyle w:val="Default"/>
              <w:rPr>
                <w:rFonts w:ascii="Times New Roman" w:hAnsi="Times New Roman" w:cs="Times New Roman"/>
              </w:rPr>
            </w:pP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23.00 - 7.00</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45 </w:t>
            </w:r>
          </w:p>
        </w:tc>
      </w:tr>
      <w:tr w:rsidR="00065D41" w:rsidRPr="00162C89" w:rsidTr="00AA464C">
        <w:trPr>
          <w:trHeight w:val="220"/>
        </w:trPr>
        <w:tc>
          <w:tcPr>
            <w:tcW w:w="32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9 </w:t>
            </w:r>
          </w:p>
        </w:tc>
        <w:tc>
          <w:tcPr>
            <w:tcW w:w="168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Жилые комнаты общежитий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7.00 - 23.00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60 </w:t>
            </w:r>
          </w:p>
        </w:tc>
      </w:tr>
      <w:tr w:rsidR="00065D41" w:rsidRPr="00162C89" w:rsidTr="00AA464C">
        <w:trPr>
          <w:trHeight w:val="220"/>
        </w:trPr>
        <w:tc>
          <w:tcPr>
            <w:tcW w:w="320" w:type="pct"/>
            <w:vMerge/>
          </w:tcPr>
          <w:p w:rsidR="00065D41" w:rsidRPr="00162C89" w:rsidRDefault="00065D41" w:rsidP="00AA464C">
            <w:pPr>
              <w:pStyle w:val="Default"/>
              <w:rPr>
                <w:rFonts w:ascii="Times New Roman" w:hAnsi="Times New Roman" w:cs="Times New Roman"/>
              </w:rPr>
            </w:pPr>
          </w:p>
        </w:tc>
        <w:tc>
          <w:tcPr>
            <w:tcW w:w="1680" w:type="pct"/>
            <w:vMerge/>
          </w:tcPr>
          <w:p w:rsidR="00065D41" w:rsidRPr="00162C89" w:rsidRDefault="00065D41" w:rsidP="00AA464C">
            <w:pPr>
              <w:pStyle w:val="Default"/>
              <w:rPr>
                <w:rFonts w:ascii="Times New Roman" w:hAnsi="Times New Roman" w:cs="Times New Roman"/>
              </w:rPr>
            </w:pP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23.00 - 7.00</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50 </w:t>
            </w:r>
          </w:p>
        </w:tc>
      </w:tr>
      <w:tr w:rsidR="00065D41" w:rsidRPr="00162C89" w:rsidTr="00AA464C">
        <w:trPr>
          <w:trHeight w:val="547"/>
        </w:trPr>
        <w:tc>
          <w:tcPr>
            <w:tcW w:w="32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10 </w:t>
            </w:r>
          </w:p>
        </w:tc>
        <w:tc>
          <w:tcPr>
            <w:tcW w:w="168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Номера гостиниц: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категории А</w:t>
            </w:r>
          </w:p>
        </w:tc>
        <w:tc>
          <w:tcPr>
            <w:tcW w:w="1000" w:type="pct"/>
          </w:tcPr>
          <w:p w:rsidR="00065D41" w:rsidRPr="00162C89" w:rsidRDefault="00065D41" w:rsidP="00AA464C">
            <w:pPr>
              <w:pStyle w:val="Default"/>
              <w:rPr>
                <w:rFonts w:ascii="Times New Roman" w:hAnsi="Times New Roman" w:cs="Times New Roman"/>
              </w:rPr>
            </w:pP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7.00 - 23.00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50 </w:t>
            </w:r>
          </w:p>
        </w:tc>
      </w:tr>
      <w:tr w:rsidR="00065D41" w:rsidRPr="00162C89" w:rsidTr="00AA464C">
        <w:trPr>
          <w:trHeight w:val="220"/>
        </w:trPr>
        <w:tc>
          <w:tcPr>
            <w:tcW w:w="320" w:type="pct"/>
            <w:vMerge/>
          </w:tcPr>
          <w:p w:rsidR="00065D41" w:rsidRPr="00162C89" w:rsidRDefault="00065D41" w:rsidP="00AA464C">
            <w:pPr>
              <w:pStyle w:val="Default"/>
              <w:ind w:firstLine="708"/>
              <w:rPr>
                <w:rFonts w:ascii="Times New Roman" w:hAnsi="Times New Roman" w:cs="Times New Roman"/>
              </w:rPr>
            </w:pPr>
          </w:p>
        </w:tc>
        <w:tc>
          <w:tcPr>
            <w:tcW w:w="1680" w:type="pct"/>
            <w:vMerge/>
          </w:tcPr>
          <w:p w:rsidR="00065D41" w:rsidRPr="00162C89" w:rsidRDefault="00065D41" w:rsidP="00AA464C">
            <w:pPr>
              <w:pStyle w:val="Default"/>
              <w:ind w:firstLine="708"/>
              <w:rPr>
                <w:rFonts w:ascii="Times New Roman" w:hAnsi="Times New Roman" w:cs="Times New Roman"/>
              </w:rPr>
            </w:pP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23.00 - 7.00</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40 </w:t>
            </w:r>
          </w:p>
        </w:tc>
      </w:tr>
      <w:tr w:rsidR="00065D41" w:rsidRPr="00162C89" w:rsidTr="00AA464C">
        <w:trPr>
          <w:trHeight w:val="220"/>
        </w:trPr>
        <w:tc>
          <w:tcPr>
            <w:tcW w:w="320" w:type="pct"/>
            <w:vMerge/>
          </w:tcPr>
          <w:p w:rsidR="00065D41" w:rsidRPr="00162C89" w:rsidRDefault="00065D41" w:rsidP="00AA464C">
            <w:pPr>
              <w:pStyle w:val="Default"/>
              <w:rPr>
                <w:rFonts w:ascii="Times New Roman" w:hAnsi="Times New Roman" w:cs="Times New Roman"/>
              </w:rPr>
            </w:pPr>
          </w:p>
        </w:tc>
        <w:tc>
          <w:tcPr>
            <w:tcW w:w="168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категории Б</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7.00 - 23.00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55 </w:t>
            </w:r>
          </w:p>
        </w:tc>
      </w:tr>
      <w:tr w:rsidR="00065D41" w:rsidRPr="00162C89" w:rsidTr="00AA464C">
        <w:trPr>
          <w:trHeight w:val="220"/>
        </w:trPr>
        <w:tc>
          <w:tcPr>
            <w:tcW w:w="320" w:type="pct"/>
            <w:vMerge/>
          </w:tcPr>
          <w:p w:rsidR="00065D41" w:rsidRPr="00162C89" w:rsidRDefault="00065D41" w:rsidP="00AA464C">
            <w:pPr>
              <w:pStyle w:val="Default"/>
              <w:rPr>
                <w:rFonts w:ascii="Times New Roman" w:hAnsi="Times New Roman" w:cs="Times New Roman"/>
              </w:rPr>
            </w:pPr>
          </w:p>
        </w:tc>
        <w:tc>
          <w:tcPr>
            <w:tcW w:w="1680" w:type="pct"/>
            <w:vMerge/>
          </w:tcPr>
          <w:p w:rsidR="00065D41" w:rsidRPr="00162C89" w:rsidRDefault="00065D41" w:rsidP="00AA464C">
            <w:pPr>
              <w:pStyle w:val="Default"/>
              <w:rPr>
                <w:rFonts w:ascii="Times New Roman" w:hAnsi="Times New Roman" w:cs="Times New Roman"/>
              </w:rPr>
            </w:pP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23.00 - 7.00</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45 </w:t>
            </w:r>
          </w:p>
        </w:tc>
      </w:tr>
      <w:tr w:rsidR="00065D41" w:rsidRPr="00162C89" w:rsidTr="00AA464C">
        <w:trPr>
          <w:trHeight w:val="220"/>
        </w:trPr>
        <w:tc>
          <w:tcPr>
            <w:tcW w:w="320" w:type="pct"/>
            <w:vMerge/>
          </w:tcPr>
          <w:p w:rsidR="00065D41" w:rsidRPr="00162C89" w:rsidRDefault="00065D41" w:rsidP="00AA464C">
            <w:pPr>
              <w:pStyle w:val="Default"/>
              <w:rPr>
                <w:rFonts w:ascii="Times New Roman" w:hAnsi="Times New Roman" w:cs="Times New Roman"/>
              </w:rPr>
            </w:pPr>
          </w:p>
        </w:tc>
        <w:tc>
          <w:tcPr>
            <w:tcW w:w="168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категории В</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7.00 - 23.00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60 </w:t>
            </w:r>
          </w:p>
        </w:tc>
      </w:tr>
      <w:tr w:rsidR="00065D41" w:rsidRPr="00162C89" w:rsidTr="00AA464C">
        <w:trPr>
          <w:trHeight w:val="220"/>
        </w:trPr>
        <w:tc>
          <w:tcPr>
            <w:tcW w:w="320" w:type="pct"/>
            <w:vMerge/>
          </w:tcPr>
          <w:p w:rsidR="00065D41" w:rsidRPr="00162C89" w:rsidRDefault="00065D41" w:rsidP="00AA464C">
            <w:pPr>
              <w:pStyle w:val="Default"/>
              <w:rPr>
                <w:rFonts w:ascii="Times New Roman" w:hAnsi="Times New Roman" w:cs="Times New Roman"/>
              </w:rPr>
            </w:pPr>
          </w:p>
        </w:tc>
        <w:tc>
          <w:tcPr>
            <w:tcW w:w="1680" w:type="pct"/>
            <w:vMerge/>
          </w:tcPr>
          <w:p w:rsidR="00065D41" w:rsidRPr="00162C89" w:rsidRDefault="00065D41" w:rsidP="00AA464C">
            <w:pPr>
              <w:pStyle w:val="Default"/>
              <w:rPr>
                <w:rFonts w:ascii="Times New Roman" w:hAnsi="Times New Roman" w:cs="Times New Roman"/>
              </w:rPr>
            </w:pP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23.00 - 7.00</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50 </w:t>
            </w:r>
          </w:p>
        </w:tc>
      </w:tr>
      <w:tr w:rsidR="00065D41" w:rsidRPr="00162C89" w:rsidTr="00AA464C">
        <w:trPr>
          <w:trHeight w:val="725"/>
        </w:trPr>
        <w:tc>
          <w:tcPr>
            <w:tcW w:w="32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11 </w:t>
            </w:r>
          </w:p>
        </w:tc>
        <w:tc>
          <w:tcPr>
            <w:tcW w:w="168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Жилые помещения домов отдыха, пансионатов, домов-интернатов для престарелых и инвалидов, спальные помещения дошкольных образовательных учреждений и школ-интернатов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7.00 - 23.00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55 </w:t>
            </w:r>
          </w:p>
        </w:tc>
      </w:tr>
      <w:tr w:rsidR="00065D41" w:rsidRPr="00162C89" w:rsidTr="00AA464C">
        <w:trPr>
          <w:trHeight w:val="220"/>
        </w:trPr>
        <w:tc>
          <w:tcPr>
            <w:tcW w:w="320" w:type="pct"/>
            <w:vMerge/>
          </w:tcPr>
          <w:p w:rsidR="00065D41" w:rsidRPr="00162C89" w:rsidRDefault="00065D41" w:rsidP="00AA464C">
            <w:pPr>
              <w:pStyle w:val="Default"/>
              <w:rPr>
                <w:rFonts w:ascii="Times New Roman" w:hAnsi="Times New Roman" w:cs="Times New Roman"/>
              </w:rPr>
            </w:pPr>
          </w:p>
        </w:tc>
        <w:tc>
          <w:tcPr>
            <w:tcW w:w="1680" w:type="pct"/>
            <w:vMerge/>
          </w:tcPr>
          <w:p w:rsidR="00065D41" w:rsidRPr="00162C89" w:rsidRDefault="00065D41" w:rsidP="00AA464C">
            <w:pPr>
              <w:pStyle w:val="Default"/>
              <w:rPr>
                <w:rFonts w:ascii="Times New Roman" w:hAnsi="Times New Roman" w:cs="Times New Roman"/>
              </w:rPr>
            </w:pP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23.00 - 7.00</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45 </w:t>
            </w:r>
          </w:p>
        </w:tc>
      </w:tr>
      <w:tr w:rsidR="00065D41" w:rsidRPr="00162C89" w:rsidTr="00AA464C">
        <w:trPr>
          <w:trHeight w:val="1611"/>
        </w:trPr>
        <w:tc>
          <w:tcPr>
            <w:tcW w:w="32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12 </w:t>
            </w:r>
          </w:p>
        </w:tc>
        <w:tc>
          <w:tcPr>
            <w:tcW w:w="168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Помещения офисов, административных зданий, конструкторских, проектных и научно-исследовательских организаций: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категории А</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45</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60 </w:t>
            </w:r>
          </w:p>
        </w:tc>
      </w:tr>
      <w:tr w:rsidR="00065D41" w:rsidRPr="00162C89" w:rsidTr="00AA464C">
        <w:trPr>
          <w:trHeight w:val="220"/>
        </w:trPr>
        <w:tc>
          <w:tcPr>
            <w:tcW w:w="320" w:type="pct"/>
            <w:vMerge/>
          </w:tcPr>
          <w:p w:rsidR="00065D41" w:rsidRPr="00162C89" w:rsidRDefault="00065D41" w:rsidP="00AA464C">
            <w:pPr>
              <w:pStyle w:val="Default"/>
              <w:rPr>
                <w:rFonts w:ascii="Times New Roman" w:hAnsi="Times New Roman" w:cs="Times New Roman"/>
              </w:rPr>
            </w:pPr>
          </w:p>
        </w:tc>
        <w:tc>
          <w:tcPr>
            <w:tcW w:w="168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категорий Б и В</w:t>
            </w:r>
          </w:p>
        </w:tc>
        <w:tc>
          <w:tcPr>
            <w:tcW w:w="2000"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65 </w:t>
            </w:r>
          </w:p>
        </w:tc>
      </w:tr>
      <w:tr w:rsidR="00065D41" w:rsidRPr="00162C89" w:rsidTr="00AA464C">
        <w:trPr>
          <w:trHeight w:val="806"/>
        </w:trPr>
        <w:tc>
          <w:tcPr>
            <w:tcW w:w="32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13 </w:t>
            </w:r>
          </w:p>
        </w:tc>
        <w:tc>
          <w:tcPr>
            <w:tcW w:w="168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Залы кафе, ресторанов, фойе театров и кинотеатров: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категории А</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60 </w:t>
            </w:r>
          </w:p>
        </w:tc>
      </w:tr>
      <w:tr w:rsidR="00065D41" w:rsidRPr="00162C89" w:rsidTr="00AA464C">
        <w:trPr>
          <w:trHeight w:val="220"/>
        </w:trPr>
        <w:tc>
          <w:tcPr>
            <w:tcW w:w="320" w:type="pct"/>
            <w:vMerge/>
          </w:tcPr>
          <w:p w:rsidR="00065D41" w:rsidRPr="00162C89" w:rsidRDefault="00065D41" w:rsidP="00AA464C">
            <w:pPr>
              <w:pStyle w:val="Default"/>
              <w:rPr>
                <w:rFonts w:ascii="Times New Roman" w:hAnsi="Times New Roman" w:cs="Times New Roman"/>
              </w:rPr>
            </w:pPr>
          </w:p>
        </w:tc>
        <w:tc>
          <w:tcPr>
            <w:tcW w:w="168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категорий Б и В</w:t>
            </w:r>
          </w:p>
        </w:tc>
        <w:tc>
          <w:tcPr>
            <w:tcW w:w="1000" w:type="pct"/>
          </w:tcPr>
          <w:p w:rsidR="00065D41" w:rsidRPr="00162C89" w:rsidRDefault="00065D41" w:rsidP="00AA464C">
            <w:pPr>
              <w:pStyle w:val="Default"/>
              <w:rPr>
                <w:rFonts w:ascii="Times New Roman" w:hAnsi="Times New Roman" w:cs="Times New Roman"/>
              </w:rPr>
            </w:pP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65 </w:t>
            </w:r>
          </w:p>
        </w:tc>
      </w:tr>
      <w:tr w:rsidR="00065D41" w:rsidRPr="00162C89" w:rsidTr="00AA464C">
        <w:trPr>
          <w:trHeight w:val="758"/>
        </w:trPr>
        <w:tc>
          <w:tcPr>
            <w:tcW w:w="32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14 </w:t>
            </w:r>
          </w:p>
        </w:tc>
        <w:tc>
          <w:tcPr>
            <w:tcW w:w="168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Торговые залы магазинов, пассажирские залы вокзалов и аэровокзалов, спортивные залы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 </w:t>
            </w:r>
          </w:p>
        </w:tc>
      </w:tr>
      <w:tr w:rsidR="00065D41" w:rsidRPr="00162C89" w:rsidTr="00AA464C">
        <w:trPr>
          <w:trHeight w:val="758"/>
        </w:trPr>
        <w:tc>
          <w:tcPr>
            <w:tcW w:w="32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15 </w:t>
            </w:r>
          </w:p>
        </w:tc>
        <w:tc>
          <w:tcPr>
            <w:tcW w:w="168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Территории, непосредственно прилегающие к зданиям больниц и санаториев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7.00 - 23.00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60 </w:t>
            </w:r>
          </w:p>
        </w:tc>
      </w:tr>
      <w:tr w:rsidR="00065D41" w:rsidRPr="00162C89" w:rsidTr="00AA464C">
        <w:trPr>
          <w:trHeight w:val="220"/>
        </w:trPr>
        <w:tc>
          <w:tcPr>
            <w:tcW w:w="320" w:type="pct"/>
            <w:vMerge/>
          </w:tcPr>
          <w:p w:rsidR="00065D41" w:rsidRPr="00162C89" w:rsidRDefault="00065D41" w:rsidP="00AA464C">
            <w:pPr>
              <w:pStyle w:val="Default"/>
              <w:rPr>
                <w:rFonts w:ascii="Times New Roman" w:hAnsi="Times New Roman" w:cs="Times New Roman"/>
              </w:rPr>
            </w:pPr>
          </w:p>
        </w:tc>
        <w:tc>
          <w:tcPr>
            <w:tcW w:w="1680" w:type="pct"/>
            <w:vMerge/>
          </w:tcPr>
          <w:p w:rsidR="00065D41" w:rsidRPr="00162C89" w:rsidRDefault="00065D41" w:rsidP="00AA464C">
            <w:pPr>
              <w:pStyle w:val="Default"/>
              <w:rPr>
                <w:rFonts w:ascii="Times New Roman" w:hAnsi="Times New Roman" w:cs="Times New Roman"/>
              </w:rPr>
            </w:pP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23.00 - 7.00</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50 </w:t>
            </w:r>
          </w:p>
        </w:tc>
      </w:tr>
      <w:tr w:rsidR="00065D41" w:rsidRPr="00162C89" w:rsidTr="00AA464C">
        <w:trPr>
          <w:trHeight w:val="1024"/>
        </w:trPr>
        <w:tc>
          <w:tcPr>
            <w:tcW w:w="32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16 </w:t>
            </w:r>
          </w:p>
        </w:tc>
        <w:tc>
          <w:tcPr>
            <w:tcW w:w="1680" w:type="pct"/>
            <w:vMerge w:val="restar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Территории, непосредственно прилегающие к жилым зданиям, домам отдыха, домам-интернатам для престарелых и инвалидов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7.00 - 23.00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 </w:t>
            </w:r>
          </w:p>
        </w:tc>
      </w:tr>
      <w:tr w:rsidR="00065D41" w:rsidRPr="00162C89" w:rsidTr="00AA464C">
        <w:trPr>
          <w:trHeight w:val="220"/>
        </w:trPr>
        <w:tc>
          <w:tcPr>
            <w:tcW w:w="320" w:type="pct"/>
            <w:vMerge/>
          </w:tcPr>
          <w:p w:rsidR="00065D41" w:rsidRPr="00162C89" w:rsidRDefault="00065D41" w:rsidP="00AA464C">
            <w:pPr>
              <w:pStyle w:val="Default"/>
              <w:rPr>
                <w:rFonts w:ascii="Times New Roman" w:hAnsi="Times New Roman" w:cs="Times New Roman"/>
              </w:rPr>
            </w:pPr>
          </w:p>
        </w:tc>
        <w:tc>
          <w:tcPr>
            <w:tcW w:w="1680" w:type="pct"/>
            <w:vMerge/>
          </w:tcPr>
          <w:p w:rsidR="00065D41" w:rsidRPr="00162C89" w:rsidRDefault="00065D41" w:rsidP="00AA464C">
            <w:pPr>
              <w:pStyle w:val="Default"/>
              <w:rPr>
                <w:rFonts w:ascii="Times New Roman" w:hAnsi="Times New Roman" w:cs="Times New Roman"/>
              </w:rPr>
            </w:pP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23.00 - 7.00</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60 </w:t>
            </w:r>
          </w:p>
        </w:tc>
      </w:tr>
      <w:tr w:rsidR="00065D41" w:rsidRPr="00162C89" w:rsidTr="00AA464C">
        <w:trPr>
          <w:trHeight w:val="220"/>
        </w:trPr>
        <w:tc>
          <w:tcPr>
            <w:tcW w:w="32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17 </w:t>
            </w:r>
          </w:p>
        </w:tc>
        <w:tc>
          <w:tcPr>
            <w:tcW w:w="168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Территории, непосредственно прилегающие к зданиям поликлиник, школ и других учебных заведений, дошкольных учреждений, площадки отдыха микрорайонов и групп жилых зданий</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 </w:t>
            </w:r>
          </w:p>
        </w:tc>
      </w:tr>
    </w:tbl>
    <w:p w:rsidR="00065D41" w:rsidRPr="00AA464C" w:rsidRDefault="00065D41" w:rsidP="00AA464C">
      <w:pPr>
        <w:pStyle w:val="Default"/>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Примечания: </w:t>
      </w:r>
    </w:p>
    <w:p w:rsidR="00065D41" w:rsidRPr="00AA464C"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1. Допустимые уровни шума от внешних источников в помещениях пунктов 5 - 12 установлены при отсутствии принудительной системы вентиляции или кондиционирования воздуха, должны выполняться при условии открытых форточек или иных устройств, обеспечивающих приток воздуха. При наличии систем принудительной вентиляции или кондиционирования воздуха допустимые уровни внешнего шума у зданий (пункты 15 - 17) могут быть увеличены из расчета обеспечения допустимых уровней в помещениях при закрытых окнах. </w:t>
      </w:r>
    </w:p>
    <w:p w:rsidR="00065D41" w:rsidRPr="00AA464C"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2. При тональном и (или) импульсном характере шума допустимые уровни следует принимать на 5 дБ (дБА) ниже значений, указанных в таблице. </w:t>
      </w:r>
    </w:p>
    <w:p w:rsidR="00065D41" w:rsidRPr="00AA464C"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3. Допустимые уровни шума от оборудования систем вентиляции, кондиционирования воздуха и воздушного отопления, а также от насосов систем отопления, водоснабжения и холодильных установок встроенных (пристроенных) предприятий торговли и общественного питания следует принимать на 5 дБ (дБА) ниже значений, указанных в таблице. </w:t>
      </w:r>
    </w:p>
    <w:p w:rsidR="00065D41"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4. Допустимые уровни шума от транспортных средств (пункты 5, 7 - 10, 12) разрешается принимать на 5 дБ (5 дБА) выше значений, указанных в таблице. </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15.6.5. На вновь проектируемых территориях жилой застройки вблизи существующих аэропортов и на существующих территориях жилой застройки вблизи вновь проектируемых аэропортов уровни авиационного шума не должны превышать значений, приведенных в таблице 1</w:t>
      </w:r>
      <w:r>
        <w:rPr>
          <w:rFonts w:ascii="Times New Roman" w:hAnsi="Times New Roman" w:cs="Times New Roman"/>
        </w:rPr>
        <w:t>1</w:t>
      </w:r>
      <w:r w:rsidRPr="00AA464C">
        <w:rPr>
          <w:rFonts w:ascii="Times New Roman" w:hAnsi="Times New Roman" w:cs="Times New Roman"/>
        </w:rPr>
        <w:t>1.</w:t>
      </w:r>
    </w:p>
    <w:p w:rsidR="00065D41"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jc w:val="right"/>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5"/>
        <w:gridCol w:w="3286"/>
        <w:gridCol w:w="3284"/>
      </w:tblGrid>
      <w:tr w:rsidR="00065D41" w:rsidRPr="00162C89" w:rsidTr="00AA464C">
        <w:trPr>
          <w:trHeight w:val="1300"/>
        </w:trPr>
        <w:tc>
          <w:tcPr>
            <w:tcW w:w="1667"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Время суток </w:t>
            </w:r>
          </w:p>
        </w:tc>
        <w:tc>
          <w:tcPr>
            <w:tcW w:w="1667"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Эквивалентный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уровень звука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L , дБ (А)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Аэкв </w:t>
            </w:r>
          </w:p>
        </w:tc>
        <w:tc>
          <w:tcPr>
            <w:tcW w:w="1666"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Максимальный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уровень звука при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единичном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воздействии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L , дБ (А)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Амакс </w:t>
            </w:r>
          </w:p>
        </w:tc>
      </w:tr>
      <w:tr w:rsidR="00065D41" w:rsidRPr="00162C89" w:rsidTr="00AA464C">
        <w:trPr>
          <w:trHeight w:val="220"/>
        </w:trPr>
        <w:tc>
          <w:tcPr>
            <w:tcW w:w="1667"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День (с 7.00 до 23.00 ч) </w:t>
            </w:r>
          </w:p>
        </w:tc>
        <w:tc>
          <w:tcPr>
            <w:tcW w:w="1667"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65 </w:t>
            </w:r>
          </w:p>
        </w:tc>
        <w:tc>
          <w:tcPr>
            <w:tcW w:w="1666"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85 </w:t>
            </w:r>
          </w:p>
        </w:tc>
      </w:tr>
      <w:tr w:rsidR="00065D41" w:rsidRPr="00162C89" w:rsidTr="00AA464C">
        <w:trPr>
          <w:trHeight w:val="220"/>
        </w:trPr>
        <w:tc>
          <w:tcPr>
            <w:tcW w:w="1667"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Ночь (с 23.00 до 7.00 ч) </w:t>
            </w:r>
          </w:p>
        </w:tc>
        <w:tc>
          <w:tcPr>
            <w:tcW w:w="1667"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55 </w:t>
            </w:r>
          </w:p>
        </w:tc>
        <w:tc>
          <w:tcPr>
            <w:tcW w:w="1666"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75 </w:t>
            </w:r>
          </w:p>
        </w:tc>
      </w:tr>
    </w:tbl>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Примечания: </w:t>
      </w:r>
    </w:p>
    <w:p w:rsidR="00065D41" w:rsidRPr="00AA464C" w:rsidRDefault="00065D41" w:rsidP="00AA464C">
      <w:pPr>
        <w:pStyle w:val="Default"/>
        <w:ind w:firstLine="567"/>
        <w:rPr>
          <w:rFonts w:ascii="Times New Roman" w:hAnsi="Times New Roman" w:cs="Times New Roman"/>
          <w:sz w:val="20"/>
          <w:vertAlign w:val="subscript"/>
        </w:rPr>
      </w:pPr>
      <w:r w:rsidRPr="00AA464C">
        <w:rPr>
          <w:rFonts w:ascii="Times New Roman" w:hAnsi="Times New Roman" w:cs="Times New Roman"/>
          <w:sz w:val="20"/>
        </w:rPr>
        <w:t xml:space="preserve">1. Допускается превышение в дневное время установленного уровня звука на значение не более 10 дБ (А) для аэродромов 1-го, 2-го классов и для заводских аэродромов, но не более 10 пролетов в один день. L </w:t>
      </w:r>
      <w:r w:rsidRPr="00AA464C">
        <w:rPr>
          <w:rFonts w:ascii="Times New Roman" w:hAnsi="Times New Roman" w:cs="Times New Roman"/>
          <w:sz w:val="20"/>
          <w:vertAlign w:val="subscript"/>
        </w:rPr>
        <w:t>А</w:t>
      </w:r>
    </w:p>
    <w:p w:rsidR="00065D41" w:rsidRPr="00AA464C"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При реконструкции аэропортов или изменении условий эксплуатации воздушных судов акустическая обстановка на территориях жилой застройки не должна ухудшаться. </w:t>
      </w:r>
    </w:p>
    <w:p w:rsidR="00065D41" w:rsidRDefault="00065D41" w:rsidP="00AA464C">
      <w:pPr>
        <w:autoSpaceDE w:val="0"/>
        <w:autoSpaceDN w:val="0"/>
        <w:adjustRightInd w:val="0"/>
        <w:ind w:firstLine="567"/>
        <w:rPr>
          <w:rFonts w:ascii="Times New Roman" w:hAnsi="Times New Roman" w:cs="Times New Roman"/>
          <w:sz w:val="20"/>
        </w:rPr>
      </w:pPr>
      <w:r w:rsidRPr="00AA464C">
        <w:rPr>
          <w:rFonts w:ascii="Times New Roman" w:hAnsi="Times New Roman" w:cs="Times New Roman"/>
          <w:sz w:val="20"/>
        </w:rPr>
        <w:t>2. При пролетах сверхзвуковых самолетов допускается превышать установленные уровни звука L</w:t>
      </w:r>
      <w:r w:rsidRPr="00AA464C">
        <w:rPr>
          <w:rFonts w:ascii="Times New Roman" w:hAnsi="Times New Roman" w:cs="Times New Roman"/>
          <w:sz w:val="20"/>
          <w:vertAlign w:val="subscript"/>
        </w:rPr>
        <w:t xml:space="preserve">А </w:t>
      </w:r>
      <w:r w:rsidRPr="00AA464C">
        <w:rPr>
          <w:rFonts w:ascii="Times New Roman" w:hAnsi="Times New Roman" w:cs="Times New Roman"/>
          <w:sz w:val="20"/>
        </w:rPr>
        <w:t>на 10 дБ (А) и L</w:t>
      </w:r>
      <w:r w:rsidRPr="00AA464C">
        <w:rPr>
          <w:rFonts w:ascii="Times New Roman" w:hAnsi="Times New Roman" w:cs="Times New Roman"/>
          <w:sz w:val="20"/>
          <w:vertAlign w:val="subscript"/>
        </w:rPr>
        <w:t>Аэкв</w:t>
      </w:r>
      <w:r w:rsidRPr="00AA464C">
        <w:rPr>
          <w:rFonts w:ascii="Times New Roman" w:hAnsi="Times New Roman" w:cs="Times New Roman"/>
          <w:sz w:val="20"/>
        </w:rPr>
        <w:t xml:space="preserve"> на 5 дБ (А) в течение не более двух суток одной недели.</w:t>
      </w:r>
    </w:p>
    <w:p w:rsidR="00065D41" w:rsidRPr="00AA464C" w:rsidRDefault="00065D41" w:rsidP="00AA464C">
      <w:pPr>
        <w:autoSpaceDE w:val="0"/>
        <w:autoSpaceDN w:val="0"/>
        <w:adjustRightInd w:val="0"/>
        <w:ind w:firstLine="567"/>
        <w:rPr>
          <w:rFonts w:ascii="Times New Roman" w:hAnsi="Times New Roman" w:cs="Times New Roman"/>
          <w:sz w:val="20"/>
          <w:vertAlign w:val="subscript"/>
        </w:rPr>
      </w:pP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15.6.6. Значения максимальных уровней шумового воздействия на человека на различных территориях представлены в таблице 110.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15.6.7. Оценку состояния и прогноз уровней шума, определение требуемого их снижения, разработку мероприятий и выбор средств шумозащиты в помещениях жилых и общественных зданий, на территории жилой застройки, рабочих местах производственных предприятий следует проводить в соответствии с требованиями действующих нормативных документов.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15.6.8. Мероприятия по шумовой защите предусматривают: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функциональное зонирование территории с отделением селитебных и рекреационных зон от производственных, коммунально-складских зон и основных транспортных коммуникаций;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устройство санитарно-защитных зон предприятий (в том числе предприятий коммунально-транспортной сферы), автомобильных и железных дорог;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трассировку магистральных дорог скоростного и грузового движения в обход жилых районов и зон отдыха;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дифференциацию улично-дорожной сети по составу транспортных потоков с выделением основного объема грузового движения на специализированных магистралях;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концентрацию транспортных потоков на небольшом числе магистральных улиц с высокой пропускной способностью, проходящих, по возможности, вне жилой застройки (по границам промышленных и коммунально-складских зон, в полосах отвода железных дорог);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укрупнение межмагистральных территорий для отдаления основных массивов застройки от транспортных магистралей;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создание системы парковки автомобилей на границе жилых районов и групп жилых зданий;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формирование общегородской системы зеленых насаждений;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использование шумозащитных экранов в виде естественных или искусственных элементов рельефа местности при расположении небольшого населенного пункта вблизи магистральной дороги или железной дороги на расстоянии, не обеспечивающем необходимое снижение шума (необходимый эффект достигается при малоэтажной застройке). Шумозащитные экраны следует устанавливать на минимально допустимом расстоянии от автомагистрали или железной дороги с учетом требований по безопасности движения, эксплуатации дороги и транспортных средств;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расположение в первом эшелоне застройки магистральных улиц шумозащитных зданий в качестве экранов, защищающих от транспортного шума внутриквартальное пространство жилых районов, микрорайонов в городских округах и городских поселениях. В качестве зданий-экранов могут использоваться здания нежилого назначения: магазины, автостоянки, предприятия коммунально-бытового обслуживания, а также многоэтажные шумозащитные жилые и административные здания со специальными архитектурно-планировочными решениями, шумозащитными окнами, расположенные на минимальном расстоянии от магистральных улиц и железных дорог с учетом Нормативов и звукоизоляционных характеристик наружных ограждающих конструкций.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15.6.9. Источниками вибрации в жилых и общественных зданиях, на территории жилой застройки могут являться инженерные сети и сооружения, установки и оборудование производственных предприятий, транспортные средства, создающие при работе большие динамические нагрузки, которые вызывают распространение вибрации в грунте и строительных конструкциях, а также сейсмическая активность. Вибрации могут являться причиной возникновения шума.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15.6.10. Уровни вибрации в жилых и общественных зданиях, на территории жилой застройки, на рабочих местах не должны превышать значений, установленных действующими нормативными документами.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15.6.11. Мероприятия по защите от вибраций предусматривают: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удаление зданий и сооружений от источников вибрации;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использование методов виброзащиты при проектировании зданий и сооружений;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меры по снижению динамических нагрузок, создаваемых источником вибрации.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15.6.2. Снижение вибрации может быть достигнуто: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целесообразным размещением оборудования в зданиях производственных предприятий (в подвальных этажах, удаленных от защищаемых объектов местах, на отдельных фундаментах);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устройством виброизоляции отдельных установок или оборудования;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применением для трубопроводов и коммуникаций: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гибких элементов - в системах, соединенных с источником вибрации; </w:t>
      </w:r>
    </w:p>
    <w:p w:rsidR="00065D41" w:rsidRDefault="00065D41" w:rsidP="00AA464C">
      <w:pPr>
        <w:pStyle w:val="Default"/>
        <w:ind w:firstLine="567"/>
        <w:rPr>
          <w:rFonts w:ascii="Times New Roman" w:hAnsi="Times New Roman" w:cs="Times New Roman"/>
        </w:rPr>
      </w:pPr>
      <w:r w:rsidRPr="00AA464C">
        <w:rPr>
          <w:rFonts w:ascii="Times New Roman" w:hAnsi="Times New Roman" w:cs="Times New Roman"/>
        </w:rPr>
        <w:t>- мягких прокладок - в местах перехода через ограждающие конструкции и крепления к ограждающим конструкциям.</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b/>
        </w:rPr>
        <w:t>15.7. Защита от электромагнитных полей, излучений и облучений</w:t>
      </w:r>
      <w:r w:rsidRPr="00AA464C">
        <w:rPr>
          <w:rFonts w:ascii="Times New Roman" w:hAnsi="Times New Roman" w:cs="Times New Roman"/>
        </w:rPr>
        <w:t xml:space="preserve">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15.7.1. Источниками воздействия на здоровье населения и условия его проживания являются объекты, для которых уровни создаваемого загрязнения превышают предельно допустимые концентрации и уровни, или вклад в загрязнении жилых зон превышает 0,1 ПДК.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15.7.2. Специальные требования по защите от электромагнитных полей, излучений и облучений устанавливают для: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всех типов стационарных радиотехнических объектов (включая радиоцентры, радио- и телевизионные станции, радиолокационные и радиорелейные станции, земные станции спутниковой связи, объекты транспорта с базированием мобильных передающих радиотехнических средств при их работе в штатном режиме в местах базирования);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элементов систем сотовой связи и других видов подвижной связи;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видеодисплейных терминалов и мониторов персональных компьютеров;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СВЧ-печей, индукционных печей.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15.7.3. Оценка воздействия электромагнитного поля радиочастотного диапазона передающих радиотехнических объектов (далее - ПРТО) на население осуществляется: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в диапазоне частот 30 кГц - 300 МГц - по эффективным значениям напряженности электрического поля (Е), В/м;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в диапазоне частот 300 МГц - 300 ГГц - по средним значениям плотности потока энергии, мкВт/кв. см.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15.7.4. Уровни ЭМП, создаваемые ПРТО на селитебной территории, в местах массового отдыха, внутри жилых, общественных и производственных помещений, подвергающихся воздействию внешнего ЭМП радиочастотного диапазона, не должны превышать ПДУ для населения, установленных СанПиН 2.1.8/2.2.4.1383-03 (с изменениями и дополнениями), СанПиН 2.1.8/2.2.4.1190-03, СанПиН 2.1.6.1032-01 и приведенных в таблице 1</w:t>
      </w:r>
      <w:r>
        <w:rPr>
          <w:rFonts w:ascii="Times New Roman" w:hAnsi="Times New Roman" w:cs="Times New Roman"/>
        </w:rPr>
        <w:t>1</w:t>
      </w:r>
      <w:r w:rsidRPr="00AA464C">
        <w:rPr>
          <w:rFonts w:ascii="Times New Roman" w:hAnsi="Times New Roman" w:cs="Times New Roman"/>
        </w:rPr>
        <w:t xml:space="preserve">2 с учетом вторичного излучения. </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jc w:val="right"/>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98"/>
        <w:gridCol w:w="1678"/>
        <w:gridCol w:w="1619"/>
        <w:gridCol w:w="1619"/>
        <w:gridCol w:w="1570"/>
        <w:gridCol w:w="1671"/>
      </w:tblGrid>
      <w:tr w:rsidR="00065D41" w:rsidRPr="00162C89" w:rsidTr="00AA464C">
        <w:trPr>
          <w:trHeight w:val="220"/>
        </w:trPr>
        <w:tc>
          <w:tcPr>
            <w:tcW w:w="8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Диапазон частот </w:t>
            </w:r>
          </w:p>
        </w:tc>
        <w:tc>
          <w:tcPr>
            <w:tcW w:w="863"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30 - 300 кГц </w:t>
            </w:r>
          </w:p>
        </w:tc>
        <w:tc>
          <w:tcPr>
            <w:tcW w:w="833"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0,3 - 3 МГц </w:t>
            </w:r>
          </w:p>
        </w:tc>
        <w:tc>
          <w:tcPr>
            <w:tcW w:w="833"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3 - 30 МГц </w:t>
            </w:r>
          </w:p>
        </w:tc>
        <w:tc>
          <w:tcPr>
            <w:tcW w:w="808"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30 - 300 МГц </w:t>
            </w:r>
          </w:p>
        </w:tc>
        <w:tc>
          <w:tcPr>
            <w:tcW w:w="85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0,3 - 300 ГГц </w:t>
            </w:r>
          </w:p>
        </w:tc>
      </w:tr>
      <w:tr w:rsidR="00065D41" w:rsidRPr="00162C89" w:rsidTr="00AA464C">
        <w:trPr>
          <w:trHeight w:val="489"/>
        </w:trPr>
        <w:tc>
          <w:tcPr>
            <w:tcW w:w="8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Нормируемый параметр </w:t>
            </w:r>
          </w:p>
        </w:tc>
        <w:tc>
          <w:tcPr>
            <w:tcW w:w="3337" w:type="pct"/>
            <w:gridSpan w:val="4"/>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напряженность электрического поля, Е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(В/м) </w:t>
            </w:r>
          </w:p>
        </w:tc>
        <w:tc>
          <w:tcPr>
            <w:tcW w:w="85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плотность потока энергии, мкВт/кв. см </w:t>
            </w:r>
          </w:p>
        </w:tc>
      </w:tr>
      <w:tr w:rsidR="00065D41" w:rsidRPr="00162C89" w:rsidTr="00AA464C">
        <w:trPr>
          <w:trHeight w:val="489"/>
        </w:trPr>
        <w:tc>
          <w:tcPr>
            <w:tcW w:w="80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Предельно допустимые уровни </w:t>
            </w:r>
          </w:p>
        </w:tc>
        <w:tc>
          <w:tcPr>
            <w:tcW w:w="863"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25 </w:t>
            </w:r>
          </w:p>
        </w:tc>
        <w:tc>
          <w:tcPr>
            <w:tcW w:w="833"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15 </w:t>
            </w:r>
          </w:p>
        </w:tc>
        <w:tc>
          <w:tcPr>
            <w:tcW w:w="833"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10 </w:t>
            </w:r>
          </w:p>
        </w:tc>
        <w:tc>
          <w:tcPr>
            <w:tcW w:w="808"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 &lt;*&gt; </w:t>
            </w:r>
          </w:p>
        </w:tc>
        <w:tc>
          <w:tcPr>
            <w:tcW w:w="85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10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25 &lt;**&gt; </w:t>
            </w:r>
          </w:p>
        </w:tc>
      </w:tr>
    </w:tbl>
    <w:p w:rsidR="00065D41" w:rsidRPr="00AA464C"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&lt;*&gt; Кроме средств радио- и телевещания (диапазон частот 48,5 - 108, 174 - 230 МГц). </w:t>
      </w:r>
    </w:p>
    <w:p w:rsidR="00065D41" w:rsidRPr="00AA464C"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&lt;**&gt; Для случаев облучения от антенн, работающих в режиме кругового обзора или сканирования. </w:t>
      </w:r>
    </w:p>
    <w:p w:rsidR="00065D41" w:rsidRPr="00AA464C"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Примечания: </w:t>
      </w:r>
    </w:p>
    <w:p w:rsidR="00065D41" w:rsidRPr="00AA464C"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 xml:space="preserve">1. Диапазоны, приведенные в таблице, исключают нижний и включают верхний предел частоты. </w:t>
      </w:r>
    </w:p>
    <w:p w:rsidR="00065D41" w:rsidRDefault="00065D41" w:rsidP="00AA464C">
      <w:pPr>
        <w:pStyle w:val="Default"/>
        <w:ind w:firstLine="567"/>
        <w:rPr>
          <w:rFonts w:ascii="Times New Roman" w:hAnsi="Times New Roman" w:cs="Times New Roman"/>
          <w:sz w:val="20"/>
        </w:rPr>
      </w:pPr>
      <w:r w:rsidRPr="00AA464C">
        <w:rPr>
          <w:rFonts w:ascii="Times New Roman" w:hAnsi="Times New Roman" w:cs="Times New Roman"/>
          <w:sz w:val="20"/>
        </w:rPr>
        <w:t>2. Представленные ПДУ для населения распространяются также на другие источники электромагнитного поля радиочастотного диапазона.</w:t>
      </w:r>
    </w:p>
    <w:p w:rsidR="00065D41" w:rsidRPr="00AA464C" w:rsidRDefault="00065D41" w:rsidP="00AA464C">
      <w:pPr>
        <w:pStyle w:val="Default"/>
        <w:ind w:firstLine="567"/>
        <w:rPr>
          <w:rFonts w:ascii="Times New Roman" w:hAnsi="Times New Roman" w:cs="Times New Roman"/>
          <w:sz w:val="20"/>
        </w:rPr>
      </w:pP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15.7.5. Оценка воздействия электромагнитных полей на население и пользователей базовых и подвижных станций сухопутной радиосвязи (включая абонентские терминалы спутниковой связи) осуществляется: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в диапазоне частот от 27 МГц до 300 МГц - по значениям напряженности электрического поля, Е (В/м);</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в диапазоне частот от 300 МГц до 2400 МГц - по значениям плотности потока энергии, ППЭ (мВт/кв. см, мкВт/кв. см).</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15.7.6. Уровни ЭМП, создаваемые антеннами базовых станций на территории жилой застройки, внутри жилых, общественных и производственных помещений, не должны превышать следующих значений:</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- 10,0 В/м - в диапазоне частот 27 МГц - 30 МГц;</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- 3,0 В/м - в диапазоне частот 30 МГц - 300 МГц;</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- 10,0 мкВт/кв.см - в диапазоне частот 300 МГц - 2400 МГц.</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15.7.7. Максимальные значения уровней электромагнитного излучения от радиотехнических объектов на различных территориях приведены в таблице 103.</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При одновременном облучении от нескольких источников должны соблюдаться условия СанПиН 2.1.8/2.2.4.1383-03 (с изменениями и дополнениями), СанПиН 2.1.8/2.2.4.1190-03.</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15.7.8. При размещении антенн радиолюбительских радиостанций (далее - РРС) диапазона 3 - 30 МГц, радиостанций гражданского диапазона (далее - РГД) частот 26,5 - 27,5 МГц с эффективной излучаемой мощностью более 100 Вт до 1000 Вт включительно должна быть обеспечена невозможность доступа людей в зону установки антенны на расстояние ближе 10 м. Рекомендуется размещение антенн на отдельно стоящих опорах и мачтах.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15.7.9. При размещении антенн РРС и РГД с эффективной излучаемой мощностью от 1000 до 5000 Вт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Рекомендуется размещение антенн на отдельно стоящих опорах и мачтах. При установке на крыше здания антенна должна монтироваться на высоте не менее 5 м от крыши.</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15.7.10. В целях защиты населения от воздействия ЭМП, создаваемых антеннами ПРТО, устанавливаются санитарно-защитные зоны и зоны ограничения застройки с учетом перспективного развития ПРТО (за исключением случаев размещения одной стационарной радиостанции с эффективной излучаемой мощностью не более 10 Вт вне здания).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15.7.11.Границы санитарно-защитной зоны определяются на высоте 2 м от поверхности земли по ПДУ, указанным в таблице 109.</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Зона ограничения застройки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застройки определяется по максимальной высоте зданий перспективной застройки, на высоте верхнего этажа которых уровень ЭМП не превышает ПДУ.</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Примечание: При определении границ санитарно-защитных зон и зон ограничения следует учитывать необходимость защиты от воздействия вторичного ЭМП, переизлучаемого элементами конструкции здания, коммуникациями, внутренней проводкой и т.д.</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15.7.12. Санитарно-защитная зона и зона ограничения застройки не могут использоваться в качестве территории жилой застройки, для размещения коллективных или индивидуальных дачных и садово-огородных участков,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 также не могут рассматриваться как резервная территория предприятия и использоваться для расширения промышленной площадки.</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15.7.13. ПДУ ЭМП для потребительской продукции (в том числе видеодисплейных терминалов, СВЧ и индукционных печей) устанавливаются в соответствии с действующими правилами и нормами.</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15.7.14. Для населения отдельно нормируется ПДУ напряженности электрического поля создаваемого высоковольтными воздушными линиями электропередачи тока промышленной частоты. В зависимости от условий облучения ПДУ устанавливаются, кВ/м:</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- 0,5 - внутри жилых зданий;</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- 1 - на территории зоны жилой застройки;</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- 5 - в населенной местности, вне зоны жилой застройки (земли в пределах границ перспективного развития населенных пунктов на 10 лет, пригородные и зеленые зоны, курорты), а также на территории размещения коллективных или индивидуальных дачных и садово-огородных участков;</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- 10 - на участках пересечения воздушных линий с автомобильными дорогами I - IV категории;</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- 15 - в ненаселенной местности (незастроенные местности, доступные для транспорта и сельскохозяйственные угодья);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- 20 - в труднодоступной местности (не доступной для транспорта и сельскохозяйственных машин) и на участках, специально огороженных для исключения доступа населения.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15.7.15. Мероприятия по защите населения от ЭМП, излучений и облучений следует предусматривать:</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рациональное размещение источников ЭМП и применение средств защиты, в том числе экранирование источников;</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уменьшение излучаемой мощности передатчиков и антенн;</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ограничение доступа к источникам излучения, в том числе вторичного излучения (сетям, конструкциям зданий, коммуникациям);</w:t>
      </w:r>
    </w:p>
    <w:p w:rsidR="00065D41" w:rsidRDefault="00065D41" w:rsidP="00AA464C">
      <w:pPr>
        <w:pStyle w:val="Default"/>
        <w:ind w:firstLine="567"/>
        <w:rPr>
          <w:rFonts w:ascii="Times New Roman" w:hAnsi="Times New Roman" w:cs="Times New Roman"/>
        </w:rPr>
      </w:pPr>
      <w:r w:rsidRPr="00AA464C">
        <w:rPr>
          <w:rFonts w:ascii="Times New Roman" w:hAnsi="Times New Roman" w:cs="Times New Roman"/>
        </w:rPr>
        <w:t>- устройство санитарно-защитных зон от высоковольтных воздушных линий электропередачи в соответствии с требованиями раздела «Электроснабжение» настоящих нормативов.</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15.8. Радиационная безопасность</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15.8.1. Радиационная безопасность населения и окружающей природной среды считается обеспеченной, если соблюдаются основные принципы радиационной безопасности и требования радиационной защиты, установленные Федеральным законом "О радиационной безопасности населения", НРБ-99/2009 и ОСПОРБ-99/10.</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15.8.2. Радиационная безопасность населения обеспечивается: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созданием условий жизнедеятельности людей, отвечающих требованиям НРБ-99/2009 и ОСПОРБ-99/10;</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установлением допустимых уровней воздействия для облучения от техногенных источников излучения;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организацией радиационного контроля;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эффективностью планирования и проведения мероприятий по радиационной защите населения, а также объектов окружающей среды - воздуха, почвы, растительности и др. в нормальных условиях и в случае радиационной аварии;</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организацией системы информации о радиационной обстановке.</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15.8.3. Перед отводом территорий под строительство необходимо проводить оценку радиационной обстановки в соответствии с требованиями СП 2.6.1.2612-10 (ОСПОРБ-99/10) и СП 11-102-97.</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15.8.4. Участки застройки квалифицируются как радиационно-безопасные и их можно использовать под строительство жилых зданий и зданий социально-бытового назначения при совместном выполнении условий:</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отсутствие радиационных аномалий обследованием участка поисковыми радиометрами;</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частные значения мощности эквивалентной дозы (МЭД) гамма-излучения на участке в контрольных точках не превышают 0,3 мкЗв/ч, среднее арифметическое значение МЭД гамма-излучения на участке не превышает 0,2 мкЗв/ч и плотность потока радона с поверхности грунта не более 80 мБк/кв. м с.</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15.8.5. Участки застройки под промышленные объекты квалифицируются как радиационно-безопасные при совместном выполнении условий:</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отсутствие радиационных аномалий обследованием участка поисковыми радиометрами;</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частные значения МЭД гамма-излучения на участке в контрольных точках не превышают 0,3 мкЗв/ч и плотность потока радона с поверхности грунта не более 250 мБк/кв. м с.</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15.8.5. Участки застройки с выявленными в процессе изысканий радиоактивными загрязнениями подлежат в ходе инженерной подготовки дезактивации (радиационной реабилитации).</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В том числе, при плотности потока радона более 80 мБк/кв. м с на стадии проектирования должны быть предусмотрены защитные мероприятия от радона (монолитная бетонная подушка, улучшенная изоляция перекрытия подвального помещения, повышенная вентиляция помещений и др.).</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15.8.6.  Допустимое значение эффективной дозы (основной предел доз), обусловленной суммарным воздействием техногенных источников излучения при нормальной эксплуатации, для населения устанавливается 1 мЗв в год в среднем за любые последовательные 5 лет, но не более 5 мЗв в год.</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15.8.7. Планируемое повышенное облучение в эффективной дозе до 100 мЗв в год и эквивалентных дозах не более двукратных значений допускается с разрешения органов Государственного санитарно-эпидемиологического надзора.</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15.8.8. Допустимое значение эффективной дозы, обусловленной суммарным воздействием природных источников излучения, для населения не устанавливается.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15.8.9. Для медицинского облучения пределы доз не устанавливаются, допустимые значения эффективных доз для различных категорий населения устанавливаются в соответствии с требованиями НРБ-99/2009.</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15.8.10. При размещении радиационных объектов необходимо предусматривать:</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оценку метеорологических, гидрологических, геологических и сейсмических факторов при нормальной эксплуатации и при возможных авариях;</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устройство санитарно-защитных зон и зон наблюдения вокруг радиационных объектов;</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локализацию источников радиационного воздействия;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физическую защиту источников излучения (физические барьеры на пути распространения ионизирующего излучения и радиоактивных веществ);</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зонирование территории вокруг наиболее опасных объектов и внутри них;</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организацию системы радиационного контроля;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планирование и проведение мероприятий по обеспечению радиационной безопасности при нормальной работе объекта, его реконструкции и выводе из эксплуатации.</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Радиационные объекты следует размещать в соответствии с настоящими нормативами.</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15.8.11. При проектировании защиты от объекта ионизирующего излучения МЭД для населения вне территории объекта и его санитарно-защитной зоны не должна превышать 0,06 мкЗв/ч.</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15.8.12. Полигоны для захоронения радиоактивных отходов следует размещать в соответствии с требованиями раздела 6 "Зоны специального назначения" Нормативов.</w:t>
      </w:r>
    </w:p>
    <w:p w:rsidR="00065D41" w:rsidRDefault="00065D41" w:rsidP="00AA464C">
      <w:pPr>
        <w:pStyle w:val="Default"/>
        <w:ind w:firstLine="567"/>
        <w:rPr>
          <w:rFonts w:ascii="Times New Roman" w:hAnsi="Times New Roman" w:cs="Times New Roman"/>
        </w:rPr>
      </w:pPr>
      <w:r w:rsidRPr="00AA464C">
        <w:rPr>
          <w:rFonts w:ascii="Times New Roman" w:hAnsi="Times New Roman" w:cs="Times New Roman"/>
        </w:rPr>
        <w:t>15.8.13. В случае возникновения радиационной аварии должны быть приняты практические меры для восстановления контроля над источником излучения и сведения к минимуму доз облучения, количества облученных лиц, радиоактивного загрязнения окружающей среды, экономических и социальных потерь, вызванных радиоактивным загрязнением в соответствии с требованиями НРБ-99.</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 xml:space="preserve">15.9. Разрешенные параметры допустимых уровней воздействия  на человека и условия проживания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15.9.1. Предельные значения допустимых уровней воздействия на среду и человека устанавливаются в соответствии с действующими санитарно-эпидемиологическими правилами и нормами и приведены в таблице 1</w:t>
      </w:r>
      <w:r>
        <w:rPr>
          <w:rFonts w:ascii="Times New Roman" w:hAnsi="Times New Roman" w:cs="Times New Roman"/>
        </w:rPr>
        <w:t>1</w:t>
      </w:r>
      <w:r w:rsidRPr="00AA464C">
        <w:rPr>
          <w:rFonts w:ascii="Times New Roman" w:hAnsi="Times New Roman" w:cs="Times New Roman"/>
        </w:rPr>
        <w:t xml:space="preserve">3. </w:t>
      </w:r>
    </w:p>
    <w:p w:rsidR="00065D41" w:rsidRPr="00AA464C" w:rsidRDefault="00065D41" w:rsidP="00AA464C">
      <w:pPr>
        <w:pStyle w:val="Default"/>
        <w:ind w:firstLine="567"/>
        <w:rPr>
          <w:rFonts w:ascii="Times New Roman" w:hAnsi="Times New Roman" w:cs="Times New Roman"/>
        </w:rPr>
      </w:pPr>
    </w:p>
    <w:p w:rsidR="00065D41" w:rsidRDefault="00065D41">
      <w:pPr>
        <w:rPr>
          <w:rFonts w:ascii="Times New Roman" w:hAnsi="Times New Roman" w:cs="Times New Roman"/>
          <w:color w:val="000000"/>
        </w:rPr>
      </w:pPr>
      <w:r>
        <w:rPr>
          <w:rFonts w:ascii="Times New Roman" w:hAnsi="Times New Roman" w:cs="Times New Roman"/>
        </w:rPr>
        <w:br w:type="page"/>
      </w:r>
    </w:p>
    <w:p w:rsidR="00065D41" w:rsidRPr="00AA464C" w:rsidRDefault="00065D41" w:rsidP="006251D0">
      <w:pPr>
        <w:pStyle w:val="Default"/>
        <w:ind w:firstLine="567"/>
        <w:jc w:val="right"/>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3</w:t>
      </w:r>
    </w:p>
    <w:p w:rsidR="00065D41" w:rsidRPr="00AA464C" w:rsidRDefault="00065D41" w:rsidP="00AA464C">
      <w:pPr>
        <w:pStyle w:val="Default"/>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71"/>
        <w:gridCol w:w="1969"/>
        <w:gridCol w:w="1971"/>
        <w:gridCol w:w="8"/>
        <w:gridCol w:w="1963"/>
        <w:gridCol w:w="22"/>
        <w:gridCol w:w="1951"/>
      </w:tblGrid>
      <w:tr w:rsidR="00065D41" w:rsidRPr="00162C89" w:rsidTr="00AA464C">
        <w:trPr>
          <w:trHeight w:val="758"/>
        </w:trPr>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Зона </w:t>
            </w:r>
          </w:p>
        </w:tc>
        <w:tc>
          <w:tcPr>
            <w:tcW w:w="99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Максимальный уровень шумового воздействия, дБА </w:t>
            </w:r>
          </w:p>
        </w:tc>
        <w:tc>
          <w:tcPr>
            <w:tcW w:w="1004"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Максимальный уровень загрязнения атмосферного воздуха </w:t>
            </w:r>
          </w:p>
        </w:tc>
        <w:tc>
          <w:tcPr>
            <w:tcW w:w="1007"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Максимальный уровень электромагнитного излучения от радиотехнических объектов </w:t>
            </w:r>
          </w:p>
        </w:tc>
        <w:tc>
          <w:tcPr>
            <w:tcW w:w="99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Загрязненность сточных вод </w:t>
            </w:r>
          </w:p>
        </w:tc>
      </w:tr>
      <w:tr w:rsidR="00065D41" w:rsidRPr="00162C89" w:rsidTr="00AA464C">
        <w:trPr>
          <w:trHeight w:val="220"/>
        </w:trPr>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 </w:t>
            </w:r>
          </w:p>
        </w:tc>
        <w:tc>
          <w:tcPr>
            <w:tcW w:w="99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2 </w:t>
            </w:r>
          </w:p>
        </w:tc>
        <w:tc>
          <w:tcPr>
            <w:tcW w:w="1004"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3 </w:t>
            </w:r>
          </w:p>
        </w:tc>
        <w:tc>
          <w:tcPr>
            <w:tcW w:w="1007"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4 </w:t>
            </w:r>
          </w:p>
        </w:tc>
        <w:tc>
          <w:tcPr>
            <w:tcW w:w="99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 </w:t>
            </w:r>
          </w:p>
        </w:tc>
      </w:tr>
      <w:tr w:rsidR="00065D41" w:rsidRPr="00162C89" w:rsidTr="00AA464C">
        <w:trPr>
          <w:trHeight w:val="3051"/>
        </w:trPr>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Жилые зоны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усадебная застройка </w:t>
            </w:r>
          </w:p>
          <w:p w:rsidR="00065D41" w:rsidRPr="00162C89" w:rsidRDefault="00065D41" w:rsidP="00AA464C">
            <w:pPr>
              <w:pStyle w:val="Default"/>
              <w:rPr>
                <w:rFonts w:ascii="Times New Roman" w:hAnsi="Times New Roman" w:cs="Times New Roman"/>
              </w:rPr>
            </w:pPr>
          </w:p>
          <w:p w:rsidR="00065D41" w:rsidRPr="00162C89" w:rsidRDefault="00065D41" w:rsidP="00AA464C">
            <w:pPr>
              <w:pStyle w:val="Default"/>
              <w:rPr>
                <w:rFonts w:ascii="Times New Roman" w:hAnsi="Times New Roman" w:cs="Times New Roman"/>
              </w:rPr>
            </w:pP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многоэтажная застройка </w:t>
            </w:r>
          </w:p>
        </w:tc>
        <w:tc>
          <w:tcPr>
            <w:tcW w:w="999" w:type="pct"/>
          </w:tcPr>
          <w:p w:rsidR="00065D41" w:rsidRPr="00162C89" w:rsidRDefault="00065D41" w:rsidP="00AA464C">
            <w:pPr>
              <w:pStyle w:val="Default"/>
              <w:rPr>
                <w:rFonts w:ascii="Times New Roman" w:hAnsi="Times New Roman" w:cs="Times New Roman"/>
              </w:rPr>
            </w:pP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55 </w:t>
            </w:r>
          </w:p>
          <w:p w:rsidR="00065D41" w:rsidRPr="00162C89" w:rsidRDefault="00065D41" w:rsidP="00AA464C">
            <w:pPr>
              <w:pStyle w:val="Default"/>
              <w:rPr>
                <w:rFonts w:ascii="Times New Roman" w:hAnsi="Times New Roman" w:cs="Times New Roman"/>
              </w:rPr>
            </w:pPr>
          </w:p>
          <w:p w:rsidR="00065D41" w:rsidRPr="00162C89" w:rsidRDefault="00065D41" w:rsidP="00AA464C">
            <w:pPr>
              <w:pStyle w:val="Default"/>
              <w:rPr>
                <w:rFonts w:ascii="Times New Roman" w:hAnsi="Times New Roman" w:cs="Times New Roman"/>
              </w:rPr>
            </w:pPr>
          </w:p>
          <w:p w:rsidR="00065D41" w:rsidRPr="00162C89" w:rsidRDefault="00065D41" w:rsidP="00AA464C">
            <w:pPr>
              <w:pStyle w:val="Default"/>
              <w:rPr>
                <w:rFonts w:ascii="Times New Roman" w:hAnsi="Times New Roman" w:cs="Times New Roman"/>
              </w:rPr>
            </w:pP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55 </w:t>
            </w:r>
          </w:p>
        </w:tc>
        <w:tc>
          <w:tcPr>
            <w:tcW w:w="1004" w:type="pct"/>
            <w:gridSpan w:val="2"/>
          </w:tcPr>
          <w:p w:rsidR="00065D41" w:rsidRPr="00162C89" w:rsidRDefault="00065D41" w:rsidP="00AA464C">
            <w:pPr>
              <w:pStyle w:val="Default"/>
              <w:rPr>
                <w:rFonts w:ascii="Times New Roman" w:hAnsi="Times New Roman" w:cs="Times New Roman"/>
              </w:rPr>
            </w:pP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0,8 ПДК </w:t>
            </w:r>
          </w:p>
          <w:p w:rsidR="00065D41" w:rsidRPr="00162C89" w:rsidRDefault="00065D41" w:rsidP="00AA464C">
            <w:pPr>
              <w:pStyle w:val="Default"/>
              <w:rPr>
                <w:rFonts w:ascii="Times New Roman" w:hAnsi="Times New Roman" w:cs="Times New Roman"/>
              </w:rPr>
            </w:pPr>
          </w:p>
          <w:p w:rsidR="00065D41" w:rsidRPr="00162C89" w:rsidRDefault="00065D41" w:rsidP="00AA464C">
            <w:pPr>
              <w:pStyle w:val="Default"/>
              <w:rPr>
                <w:rFonts w:ascii="Times New Roman" w:hAnsi="Times New Roman" w:cs="Times New Roman"/>
              </w:rPr>
            </w:pPr>
          </w:p>
          <w:p w:rsidR="00065D41" w:rsidRPr="00162C89" w:rsidRDefault="00065D41" w:rsidP="00AA464C">
            <w:pPr>
              <w:pStyle w:val="Default"/>
              <w:rPr>
                <w:rFonts w:ascii="Times New Roman" w:hAnsi="Times New Roman" w:cs="Times New Roman"/>
              </w:rPr>
            </w:pP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1 ПДК</w:t>
            </w:r>
          </w:p>
        </w:tc>
        <w:tc>
          <w:tcPr>
            <w:tcW w:w="1007"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 ПДУ </w:t>
            </w:r>
          </w:p>
        </w:tc>
        <w:tc>
          <w:tcPr>
            <w:tcW w:w="99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нормативно очищенные на локальных очистных сооружениях. Выпуск в городской коллектор с последующей очисткой на городских КОС </w:t>
            </w:r>
          </w:p>
        </w:tc>
      </w:tr>
      <w:tr w:rsidR="00065D41" w:rsidRPr="00162C89" w:rsidTr="00AA464C">
        <w:trPr>
          <w:trHeight w:val="220"/>
        </w:trPr>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Общественно-деловые зоны </w:t>
            </w:r>
          </w:p>
        </w:tc>
        <w:tc>
          <w:tcPr>
            <w:tcW w:w="99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60 </w:t>
            </w:r>
          </w:p>
        </w:tc>
        <w:tc>
          <w:tcPr>
            <w:tcW w:w="1004"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То же </w:t>
            </w:r>
          </w:p>
        </w:tc>
        <w:tc>
          <w:tcPr>
            <w:tcW w:w="1007"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То же </w:t>
            </w:r>
          </w:p>
        </w:tc>
        <w:tc>
          <w:tcPr>
            <w:tcW w:w="99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То же</w:t>
            </w:r>
          </w:p>
        </w:tc>
      </w:tr>
      <w:tr w:rsidR="00065D41" w:rsidRPr="00162C89" w:rsidTr="00AA464C">
        <w:trPr>
          <w:trHeight w:val="1562"/>
        </w:trPr>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Производственные зоны </w:t>
            </w:r>
          </w:p>
        </w:tc>
        <w:tc>
          <w:tcPr>
            <w:tcW w:w="99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нормируется по границе объединенной СЗЗ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нормируется по границе объединенной СЗЗ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 ПДК </w:t>
            </w:r>
          </w:p>
        </w:tc>
        <w:tc>
          <w:tcPr>
            <w:tcW w:w="1000"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нормируется по границе объединенной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СЗЗ 1 ПДУ </w:t>
            </w:r>
          </w:p>
        </w:tc>
        <w:tc>
          <w:tcPr>
            <w:tcW w:w="1001"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нормативно очищенные стоки на локальных очистных сооружениях с самостоятельным или централизованным выпуском </w:t>
            </w:r>
          </w:p>
        </w:tc>
      </w:tr>
      <w:tr w:rsidR="00065D41" w:rsidRPr="00162C89" w:rsidTr="00AA464C">
        <w:trPr>
          <w:trHeight w:val="1027"/>
        </w:trPr>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Рекреационные зоны </w:t>
            </w:r>
          </w:p>
        </w:tc>
        <w:tc>
          <w:tcPr>
            <w:tcW w:w="99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0,8 ПДК </w:t>
            </w:r>
          </w:p>
        </w:tc>
        <w:tc>
          <w:tcPr>
            <w:tcW w:w="1000"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 ПДУ </w:t>
            </w:r>
          </w:p>
        </w:tc>
        <w:tc>
          <w:tcPr>
            <w:tcW w:w="1001"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нормативно очищенные на локальных очистных сооружениях с возможным самостоятельным выпуском </w:t>
            </w:r>
          </w:p>
        </w:tc>
      </w:tr>
      <w:tr w:rsidR="00065D41" w:rsidRPr="00162C89" w:rsidTr="00AA464C">
        <w:trPr>
          <w:trHeight w:val="1293"/>
        </w:trPr>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Зона особо охраняемых природных территорий </w:t>
            </w:r>
          </w:p>
        </w:tc>
        <w:tc>
          <w:tcPr>
            <w:tcW w:w="99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65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Не нормируется</w:t>
            </w:r>
          </w:p>
        </w:tc>
        <w:tc>
          <w:tcPr>
            <w:tcW w:w="1000"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Не нормируется </w:t>
            </w:r>
          </w:p>
        </w:tc>
        <w:tc>
          <w:tcPr>
            <w:tcW w:w="1001"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Не нормируется </w:t>
            </w:r>
          </w:p>
        </w:tc>
      </w:tr>
      <w:tr w:rsidR="00065D41" w:rsidRPr="00162C89" w:rsidTr="00AA464C">
        <w:trPr>
          <w:trHeight w:val="220"/>
        </w:trPr>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Зоны сельскохозяйственного использования</w:t>
            </w:r>
          </w:p>
        </w:tc>
        <w:tc>
          <w:tcPr>
            <w:tcW w:w="999"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70 </w:t>
            </w:r>
          </w:p>
        </w:tc>
        <w:tc>
          <w:tcPr>
            <w:tcW w:w="1000"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то же </w:t>
            </w:r>
          </w:p>
        </w:tc>
        <w:tc>
          <w:tcPr>
            <w:tcW w:w="1000"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то же </w:t>
            </w:r>
          </w:p>
        </w:tc>
        <w:tc>
          <w:tcPr>
            <w:tcW w:w="1001"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то же</w:t>
            </w:r>
          </w:p>
        </w:tc>
      </w:tr>
    </w:tbl>
    <w:p w:rsidR="00065D41" w:rsidRPr="00AA464C" w:rsidRDefault="00065D41" w:rsidP="00AA464C">
      <w:pPr>
        <w:pStyle w:val="Default"/>
        <w:ind w:firstLine="567"/>
        <w:rPr>
          <w:rFonts w:ascii="Times New Roman" w:hAnsi="Times New Roman" w:cs="Times New Roman"/>
        </w:rPr>
      </w:pPr>
    </w:p>
    <w:p w:rsidR="00065D41" w:rsidRDefault="00065D41" w:rsidP="00AA464C">
      <w:pPr>
        <w:pStyle w:val="Default"/>
        <w:rPr>
          <w:rFonts w:ascii="Times New Roman" w:hAnsi="Times New Roman" w:cs="Times New Roman"/>
          <w:sz w:val="20"/>
        </w:rPr>
      </w:pPr>
      <w:r w:rsidRPr="006251D0">
        <w:rPr>
          <w:rFonts w:ascii="Times New Roman" w:hAnsi="Times New Roman" w:cs="Times New Roman"/>
          <w:sz w:val="20"/>
        </w:rPr>
        <w:t>Примечание: Значение максимально допустимых уровней относятся к территориям, расположенным внутри зон. На границах зон должны обеспечиваться значения уровней воздействия, соответствующие меньшему значению из разрешенных в зонах по обе стороны границы.</w:t>
      </w:r>
    </w:p>
    <w:p w:rsidR="00065D41" w:rsidRDefault="00065D41" w:rsidP="00AA464C">
      <w:pPr>
        <w:pStyle w:val="Default"/>
        <w:rPr>
          <w:rFonts w:ascii="Times New Roman" w:hAnsi="Times New Roman" w:cs="Times New Roman"/>
          <w:sz w:val="20"/>
        </w:rPr>
      </w:pPr>
    </w:p>
    <w:p w:rsidR="00065D41" w:rsidRPr="006251D0" w:rsidRDefault="00065D41" w:rsidP="00AA464C">
      <w:pPr>
        <w:pStyle w:val="Default"/>
        <w:rPr>
          <w:rFonts w:ascii="Times New Roman" w:hAnsi="Times New Roman" w:cs="Times New Roman"/>
          <w:sz w:val="20"/>
        </w:rPr>
      </w:pP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 xml:space="preserve">7.10. Регулирование микроклимата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7.10.1. При планировке и застройке территории Республики Башкортостан необходимо обеспечивать нормы освещенности помещений проектируемых зданий.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Республика Башкортостан по ресурсам светового климата относится к 1 группе субъектов Российской Федерации. Ориентация световых проемов по сторонам горизонта и значения коэффициента светового климата для данной группы приведены в таблице 104.</w:t>
      </w:r>
    </w:p>
    <w:p w:rsidR="00065D41" w:rsidRPr="00AA464C" w:rsidRDefault="00065D41" w:rsidP="00AA464C">
      <w:pPr>
        <w:pStyle w:val="Default"/>
        <w:ind w:firstLine="567"/>
        <w:rPr>
          <w:rFonts w:ascii="Times New Roman" w:hAnsi="Times New Roman" w:cs="Times New Roman"/>
        </w:rPr>
      </w:pPr>
    </w:p>
    <w:p w:rsidR="00065D41" w:rsidRPr="00AA464C" w:rsidRDefault="00065D41" w:rsidP="006251D0">
      <w:pPr>
        <w:pStyle w:val="Default"/>
        <w:ind w:firstLine="567"/>
        <w:jc w:val="right"/>
        <w:rPr>
          <w:rFonts w:ascii="Times New Roman" w:hAnsi="Times New Roman" w:cs="Times New Roman"/>
        </w:rPr>
      </w:pPr>
      <w:r>
        <w:rPr>
          <w:rFonts w:ascii="Times New Roman" w:hAnsi="Times New Roman" w:cs="Times New Roman"/>
        </w:rPr>
        <w:t>Таблица 11</w:t>
      </w:r>
      <w:r w:rsidRPr="00AA464C">
        <w:rPr>
          <w:rFonts w:ascii="Times New Roman" w:hAnsi="Times New Roman" w:cs="Times New Roman"/>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85"/>
        <w:gridCol w:w="3119"/>
        <w:gridCol w:w="3118"/>
      </w:tblGrid>
      <w:tr w:rsidR="00065D41" w:rsidRPr="00162C89" w:rsidTr="00AA464C">
        <w:trPr>
          <w:trHeight w:val="487"/>
        </w:trPr>
        <w:tc>
          <w:tcPr>
            <w:tcW w:w="3085" w:type="dxa"/>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Световые проемы </w:t>
            </w:r>
          </w:p>
        </w:tc>
        <w:tc>
          <w:tcPr>
            <w:tcW w:w="3119" w:type="dxa"/>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Ориентация световых проемов по сторонам горизонта </w:t>
            </w:r>
          </w:p>
        </w:tc>
        <w:tc>
          <w:tcPr>
            <w:tcW w:w="3118" w:type="dxa"/>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Коэффициент светового климата </w:t>
            </w:r>
          </w:p>
        </w:tc>
      </w:tr>
      <w:tr w:rsidR="00065D41" w:rsidRPr="00162C89" w:rsidTr="00AA464C">
        <w:trPr>
          <w:trHeight w:val="220"/>
        </w:trPr>
        <w:tc>
          <w:tcPr>
            <w:tcW w:w="3085" w:type="dxa"/>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 наружных стенах зданий </w:t>
            </w:r>
          </w:p>
        </w:tc>
        <w:tc>
          <w:tcPr>
            <w:tcW w:w="3119" w:type="dxa"/>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 СВ, СЗ, З, В, ЮВ, ЮЗ, Ю </w:t>
            </w:r>
          </w:p>
        </w:tc>
        <w:tc>
          <w:tcPr>
            <w:tcW w:w="3118" w:type="dxa"/>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 </w:t>
            </w:r>
          </w:p>
        </w:tc>
      </w:tr>
      <w:tr w:rsidR="00065D41" w:rsidRPr="00162C89" w:rsidTr="00AA464C">
        <w:trPr>
          <w:trHeight w:val="489"/>
        </w:trPr>
        <w:tc>
          <w:tcPr>
            <w:tcW w:w="3085" w:type="dxa"/>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 прямоугольных и трапециевидных фонарях </w:t>
            </w:r>
          </w:p>
        </w:tc>
        <w:tc>
          <w:tcPr>
            <w:tcW w:w="3119" w:type="dxa"/>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С-Ю, СВ-ЮЗ, ЮВ-СЗ, В-З </w:t>
            </w:r>
          </w:p>
        </w:tc>
        <w:tc>
          <w:tcPr>
            <w:tcW w:w="3118" w:type="dxa"/>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 </w:t>
            </w:r>
          </w:p>
        </w:tc>
      </w:tr>
      <w:tr w:rsidR="00065D41" w:rsidRPr="00162C89" w:rsidTr="00AA464C">
        <w:trPr>
          <w:trHeight w:val="220"/>
        </w:trPr>
        <w:tc>
          <w:tcPr>
            <w:tcW w:w="3085" w:type="dxa"/>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 фонарях типа "Шед" </w:t>
            </w:r>
          </w:p>
        </w:tc>
        <w:tc>
          <w:tcPr>
            <w:tcW w:w="3119" w:type="dxa"/>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 </w:t>
            </w:r>
          </w:p>
        </w:tc>
        <w:tc>
          <w:tcPr>
            <w:tcW w:w="3118" w:type="dxa"/>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 </w:t>
            </w:r>
          </w:p>
        </w:tc>
      </w:tr>
      <w:tr w:rsidR="00065D41" w:rsidRPr="00162C89" w:rsidTr="00AA464C">
        <w:trPr>
          <w:trHeight w:val="220"/>
        </w:trPr>
        <w:tc>
          <w:tcPr>
            <w:tcW w:w="3085" w:type="dxa"/>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 зенитных фонарях </w:t>
            </w:r>
          </w:p>
        </w:tc>
        <w:tc>
          <w:tcPr>
            <w:tcW w:w="3119" w:type="dxa"/>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 </w:t>
            </w:r>
          </w:p>
        </w:tc>
        <w:tc>
          <w:tcPr>
            <w:tcW w:w="3118" w:type="dxa"/>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1 </w:t>
            </w:r>
          </w:p>
        </w:tc>
      </w:tr>
    </w:tbl>
    <w:p w:rsidR="00065D41" w:rsidRPr="006251D0" w:rsidRDefault="00065D41" w:rsidP="00AA464C">
      <w:pPr>
        <w:pStyle w:val="Default"/>
        <w:ind w:firstLine="567"/>
        <w:rPr>
          <w:rFonts w:ascii="Times New Roman" w:hAnsi="Times New Roman" w:cs="Times New Roman"/>
          <w:sz w:val="20"/>
        </w:rPr>
      </w:pPr>
      <w:r w:rsidRPr="006251D0">
        <w:rPr>
          <w:rFonts w:ascii="Times New Roman" w:hAnsi="Times New Roman" w:cs="Times New Roman"/>
          <w:sz w:val="20"/>
        </w:rPr>
        <w:t xml:space="preserve">Примечания: </w:t>
      </w:r>
    </w:p>
    <w:p w:rsidR="00065D41" w:rsidRPr="006251D0" w:rsidRDefault="00065D41" w:rsidP="00AA464C">
      <w:pPr>
        <w:pStyle w:val="Default"/>
        <w:ind w:firstLine="567"/>
        <w:rPr>
          <w:rFonts w:ascii="Times New Roman" w:hAnsi="Times New Roman" w:cs="Times New Roman"/>
          <w:sz w:val="20"/>
        </w:rPr>
      </w:pPr>
      <w:r w:rsidRPr="006251D0">
        <w:rPr>
          <w:rFonts w:ascii="Times New Roman" w:hAnsi="Times New Roman" w:cs="Times New Roman"/>
          <w:sz w:val="20"/>
        </w:rPr>
        <w:t xml:space="preserve">1. С - север; СВ - северо-восток; СЗ - северо-запад; В - восток; З - запад; С-Ю - север-юг; В-З - восток-запад; Ю - юг; ЮВ - юго-восток; ЮЗ - юго-запад. </w:t>
      </w:r>
    </w:p>
    <w:p w:rsidR="00065D41" w:rsidRPr="006251D0" w:rsidRDefault="00065D41" w:rsidP="00AA464C">
      <w:pPr>
        <w:pStyle w:val="Default"/>
        <w:ind w:firstLine="567"/>
        <w:rPr>
          <w:rFonts w:ascii="Times New Roman" w:hAnsi="Times New Roman" w:cs="Times New Roman"/>
          <w:sz w:val="20"/>
        </w:rPr>
      </w:pPr>
      <w:r w:rsidRPr="006251D0">
        <w:rPr>
          <w:rFonts w:ascii="Times New Roman" w:hAnsi="Times New Roman" w:cs="Times New Roman"/>
          <w:sz w:val="20"/>
        </w:rPr>
        <w:t xml:space="preserve">2. Ориентацию световых проемов по сторонам света в лечебных учреждениях следует принимать согласно СП 42.13330.2011 "СНиП 2.08.02-89". </w:t>
      </w:r>
    </w:p>
    <w:p w:rsidR="00065D41" w:rsidRPr="00AA464C" w:rsidRDefault="00065D41" w:rsidP="00AA464C">
      <w:pPr>
        <w:pStyle w:val="Default"/>
        <w:ind w:firstLine="567"/>
        <w:rPr>
          <w:rFonts w:ascii="Times New Roman" w:hAnsi="Times New Roman" w:cs="Times New Roman"/>
        </w:rPr>
      </w:pPr>
      <w:r w:rsidRPr="006251D0">
        <w:rPr>
          <w:rFonts w:ascii="Times New Roman" w:hAnsi="Times New Roman" w:cs="Times New Roman"/>
          <w:sz w:val="20"/>
        </w:rPr>
        <w:t>3. Основной характеристикой естественной освещенности помещений проектируемых зданий является коэффициент естественной освещенности (далее - КЕО), нормируемый в соответствии с требованиями СНиП 23-05-95 и СП 52.13330.2011 в зависимости от светового климата территории. Коэффициент светового климата для территории Республики Башкортостан приведен в таблице 1</w:t>
      </w:r>
      <w:r>
        <w:rPr>
          <w:rFonts w:ascii="Times New Roman" w:hAnsi="Times New Roman" w:cs="Times New Roman"/>
          <w:sz w:val="20"/>
        </w:rPr>
        <w:t>1</w:t>
      </w:r>
      <w:r w:rsidRPr="006251D0">
        <w:rPr>
          <w:rFonts w:ascii="Times New Roman" w:hAnsi="Times New Roman" w:cs="Times New Roman"/>
          <w:sz w:val="20"/>
        </w:rPr>
        <w:t>4.</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15.10.2. Продолжительность непрерывной инсоляции для помещений жилых и общественных зданий устанавливается дифференцированно в зависимости от типа квартир, функционального назначения помещений, планировочных зон городских округов и поселений, географической широты районов Республики Башкортостан - не менее 2 часов в день в период с 22 марта по 22 сентября.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15.10.3. Продолжительность инсоляции жилых и общественных зданий обеспечивается в соответствии с требованиями СанПиН 2.2.1/2.1.1.1076-01.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15.10.4. На территориях детских игровых площадок, спортивных площадок жилых зданий; групповых площадок дошкольных учреждений; спортивной зоны, зоны отдыха общеобразовательных школ и школ-интернатов; зоны отдыха лечебно-профилактических учреждений стационарного типа продолжительность инсоляции должна составлять не менее 3 часов на 50% площади участка.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15.10.5. Инсоляция территорий и помещений малоэтажной застройки должна обеспечивать непрерывную 3-часовую продолжительность в весенне-летний период или суммарную - 3,5-часовую продолжительность.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15.10.6. В смешанной застройке или при размещении малоэтажной застройки в сложных градостроительных условиях допускается сокращение нормируемой инсоляции до 2,5 часов.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15.10.7. Для жилых помещений, дошкольных образовательных учреждений, учебных помещений общеобразовательных школ, школ-интернатов, других учреждений образования, лечебно-профилактических, санаторно-оздоровительных учреждений, учреждений социального обеспечения, имеющих юго-западную и западную ориентации световых проемов, должны предусматриваться меры по ограничению избыточного теплового воздействия инсоляции.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15.10.8. Защита от перегрева должна быть предусмотрена не менее чем для половины игровых площадок, мест размещения игровых и спортивных снарядов и устройств, мест отдыха населения.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15.10.9. Ограничение избыточного теплового воздействия инсоляции помещений и территорий в жаркое время года должно обеспечиваться соответствующей планировкой и ориентацией зданий, благоустройством территорий, а при невозможности обеспечения солнцезащиты помещений ориентацией необходимо предусматривать конструктивные и технические средства солнцезащиты. </w:t>
      </w:r>
    </w:p>
    <w:p w:rsidR="00065D41" w:rsidRDefault="00065D41" w:rsidP="00AA464C">
      <w:pPr>
        <w:pStyle w:val="Default"/>
        <w:ind w:firstLine="567"/>
        <w:rPr>
          <w:rFonts w:ascii="Times New Roman" w:hAnsi="Times New Roman" w:cs="Times New Roman"/>
        </w:rPr>
      </w:pPr>
      <w:r w:rsidRPr="00AA464C">
        <w:rPr>
          <w:rFonts w:ascii="Times New Roman" w:hAnsi="Times New Roman" w:cs="Times New Roman"/>
        </w:rPr>
        <w:t>15.10.10. Меры по ограничению избыточного теплового воздействия инсоляции не должны приводить к нарушению норм естественного освещения помещений.</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 xml:space="preserve">15.1. Защита территорий от воздействия чрезвычайных ситуаций </w:t>
      </w:r>
    </w:p>
    <w:p w:rsidR="00065D41" w:rsidRPr="00AA464C" w:rsidRDefault="00065D41" w:rsidP="00AA464C">
      <w:pPr>
        <w:pStyle w:val="Default"/>
        <w:rPr>
          <w:rFonts w:ascii="Times New Roman" w:hAnsi="Times New Roman" w:cs="Times New Roman"/>
          <w:b/>
        </w:rPr>
      </w:pPr>
      <w:r w:rsidRPr="00AA464C">
        <w:rPr>
          <w:rFonts w:ascii="Times New Roman" w:hAnsi="Times New Roman" w:cs="Times New Roman"/>
          <w:b/>
        </w:rPr>
        <w:t xml:space="preserve">Природного и техногенного характера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15.11.1. Защита территорий от воздействия чрезвычайных ситуаций природного и техногенного характера представляет собой совокупность мероприятий по защите территории Республики Башкортостан от опасностей при возникновении чрезвычайных ситуаций природного и техногенного характера, а также при ведении военных действий или вследствие этих действий.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15.11.2. Мероприятия по гражданской обороне разрабатываются органами местного самоуправления Республики Башкортостан в соответствии с требованиями Федерального закона "О гражданской обороне".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15.11.3. Подготовку генеральных планов </w:t>
      </w:r>
      <w:r>
        <w:rPr>
          <w:rFonts w:ascii="Times New Roman" w:hAnsi="Times New Roman" w:cs="Times New Roman"/>
        </w:rPr>
        <w:t>населенных пунктов</w:t>
      </w:r>
      <w:r w:rsidRPr="00AA464C">
        <w:rPr>
          <w:rFonts w:ascii="Times New Roman" w:hAnsi="Times New Roman" w:cs="Times New Roman"/>
        </w:rPr>
        <w:t xml:space="preserve">, а также развитие застроенных территорий в границах элемента планировочной структуры или его части (частей), в границах смежных элементов планировочной структуры или их частей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2.01.51-90, СП 11-112-2001, СП 11-107-98, СНиП II-11-77, ППБ 01-03, СНиП 2.01.53-84 и подраздела 8.4 Республиканских градостроительных нормативов.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15.11.4. Мероприятия по защите территорий от воздействия чрезвычайных ситуаций природного и техногенного характера разрабатываются органами местного самоуправления Республики Башкортостан в соответствии с требованиями Федерального закона "О защите населения и территорий от чрезвычайных ситуаций природного и техногенного характера" с учетом требований ГОСТ Р 22.0.07-95. </w:t>
      </w:r>
    </w:p>
    <w:p w:rsidR="00065D41"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15.11.5. Подготовку генеральных планов </w:t>
      </w:r>
      <w:r>
        <w:rPr>
          <w:rFonts w:ascii="Times New Roman" w:hAnsi="Times New Roman" w:cs="Times New Roman"/>
        </w:rPr>
        <w:t>сельских</w:t>
      </w:r>
      <w:r w:rsidRPr="00AA464C">
        <w:rPr>
          <w:rFonts w:ascii="Times New Roman" w:hAnsi="Times New Roman" w:cs="Times New Roman"/>
        </w:rPr>
        <w:t xml:space="preserve"> поселений, а также развитие застроенных территорий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22-02-2003, СНиП II-7-81*, СНиП 21-01-97*, СНиП 2.01.02-85*, СНиП 2.05.06.-85* и подразделов 8.2 ,8.3. и 8.4 Республиканских градостроительных нормативов.</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 xml:space="preserve">15.12. Инженерная подготовка и защита территории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15.12.1. Инженерная подготовка территории должна обеспечивать возможность градостроительного освоения территорий, подлежащих застройке.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историко-культурных, архитектурно-ландшафтных и водных объектов, а также зеленых массивов.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15.12.2. При планировке и застройке территории залегания полезных ископаемых необходимо соблюдать требования законодательства о недрах.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15.12.3. Застройка территорий залегания полезных ископаемых (кроме общераспространенных) допускается по согласованию с органами государственного горного надзора. При этом должны быть предусмотрены и осуществлены мероприятия, обеспечивающие возможность извлечения из недр полезных ископаемых.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15.12.4. Под застройку в первую очередь следует использовать территории, под которыми: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залегают непромышленные полезные ископаемые;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полезные ископаемые выработаны и процесс деформаций земной поверхности закончился.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15.12.5. Территории, отводимые под застройку, предпочтительно располагать на участках с минимальной глубиной просадочных толщ, с деградированными просадочными грунтами, а также на участках, где просадочная толща подстилается малосжимаемыми грунтами.</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15.12.6. Сооружения и мероприятия по защите от опасных геологических процессов должны выполняться в соответствии с требованиями СНиП 22-02-2003.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15.12.7. Проекты планировки и застройки сельских поселений должны предусматривать максимальное сохранение естественных условий стока поверхностных вод.</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15.12.8. На участках действия эрозионных процессов с оврагообразованием следует предусматривать упорядочение поверхностного стока, укрепление ложа оврагов, террасирование и облесение склонов. В отдельных случаях допускается полная или частичная ликвидация оврагов путем их засыпки с прокладкой по ним водосточных и дренажных коллекторов.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Размещение зданий и сооружений, затрудняющих отвод поверхностных вод, не допускается.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15.12.9. Территории сельских поселений, нарушенные карьерами и отвалами отходов производства, подлежат рекультивации для использования, в основном, в рекреационных целях.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Кроме того, территории оврагов могут быть использованы для размещения транспортных сооружений, стоянок автомобилей, складов и коммунальных объектов.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15.12.10. При реабилитации ландшафтов и малых рек для организации рекреационных зон следует проводить противоэрозионные мероприятия, а также берегоукрепление и формирование пляжей.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15.12.11. Рекультивацию и благоустройство территорий следует разрабатывать с учетом требований ГОСТ 17.5.3.04-83* и ГОСТ 17.5.3.05-84. </w:t>
      </w:r>
    </w:p>
    <w:p w:rsidR="00065D41" w:rsidRDefault="00065D41" w:rsidP="00AA464C">
      <w:pPr>
        <w:pStyle w:val="Default"/>
        <w:ind w:firstLine="567"/>
        <w:rPr>
          <w:rFonts w:ascii="Times New Roman" w:hAnsi="Times New Roman" w:cs="Times New Roman"/>
        </w:rPr>
      </w:pPr>
      <w:r w:rsidRPr="00AA464C">
        <w:rPr>
          <w:rFonts w:ascii="Times New Roman" w:hAnsi="Times New Roman" w:cs="Times New Roman"/>
        </w:rPr>
        <w:t>15.12.12. 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возможность эрозии почвы, минимального объема земляных работ с учетом использования вытесняемых грунтов на площадке строительства.</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b/>
        </w:rPr>
        <w:t>15.13</w:t>
      </w:r>
      <w:r w:rsidRPr="00AA464C">
        <w:rPr>
          <w:rFonts w:ascii="Times New Roman" w:hAnsi="Times New Roman" w:cs="Times New Roman"/>
        </w:rPr>
        <w:t>.</w:t>
      </w:r>
      <w:r w:rsidRPr="00AA464C">
        <w:rPr>
          <w:rFonts w:ascii="Times New Roman" w:hAnsi="Times New Roman" w:cs="Times New Roman"/>
          <w:b/>
        </w:rPr>
        <w:t xml:space="preserve"> Противооползневые и противообвальные сооружения и мероприятия</w:t>
      </w:r>
      <w:r w:rsidRPr="00AA464C">
        <w:rPr>
          <w:rFonts w:ascii="Times New Roman" w:hAnsi="Times New Roman" w:cs="Times New Roman"/>
        </w:rPr>
        <w:t xml:space="preserve">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15.13.1. В населенных пунктах, расположенных на территориях, подверженных оползневым и обвальным процессам, следует применять следующие мероприятия, направленные на предотвращение и стабилизацию этих процессов: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изменение рельефа склона в целях повышения его устойчивости;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регулирование стока поверхностных вод с помощью вертикальной планировки территории и устройства системы поверхностного водоотвода;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предотвращение инфильтрации воды в грунт и эрозионных процессов;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искусственное понижение уровня подземных вод;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агролесомелиорация;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закрепление грунтов (в том числе армированием);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устройство удерживающих сооружений;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террасирование склонов;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прочие мероприятия (регулирование тепловых процессов с помощью теплозащитных устройств и покрытий, защита от вредного влияния процессов промерзания и оттаивания, установление охранных зон и т.д.).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15.13.2. Если применение мероприятий и сооружений активной защиты полностью не исключает возможность образования оползней и обвалов, а также в случае технической невозможности или нецелесообразности активной защиты следует предусматривать мероприятия пассивной защиты (приспособление защищаемых сооружений к обтеканию их оползнем, улавливающие сооружения и устройства, противообвальные галереи и др.).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15.13.3. При проектировании противооползневых и противообвальных сооружений и мероприятий на берегах водоемов и водотоков необходимо дополнительно соблюдать требования к берегозащитным сооружениям. </w:t>
      </w:r>
    </w:p>
    <w:p w:rsidR="00065D41" w:rsidRDefault="00065D41" w:rsidP="00AA464C">
      <w:pPr>
        <w:pStyle w:val="Default"/>
        <w:ind w:firstLine="567"/>
        <w:rPr>
          <w:rFonts w:ascii="Times New Roman" w:hAnsi="Times New Roman" w:cs="Times New Roman"/>
        </w:rPr>
      </w:pPr>
      <w:r w:rsidRPr="00AA464C">
        <w:rPr>
          <w:rFonts w:ascii="Times New Roman" w:hAnsi="Times New Roman" w:cs="Times New Roman"/>
        </w:rPr>
        <w:t>15.13.4. При выборе защитных мероприятий и сооружений и их комплексов следует учитывать виды возможных деформаций склона (откоса), уровень ответственности защищаемых объектов, их конструктивные и эксплуатационные особенности.</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 xml:space="preserve">15.14. Противокарстовые мероприятия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15.14.1. Противокарстовые мероприятия следует предусматривать при проектировании зданий и сооружений на территориях, в геологическом строении которых присутствуют растворимые горные породы (известняки, доломиты, мел, обломочные грунты с карбонатным цементом, гипсы, ангидриты, каменная соль) и имеются карстовые проявления на поверхности (воронки, котловины, карстово-эрозионные овраги и др.) и (или) в глубине грунтового массива (разуплотнения грунтов, полости, пещеры и др.).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15.14.2. Для инженерной защиты зданий и сооружений от карста применяют следующие мероприятия или их сочетания: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планировочные;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водозащитные и противофильтрационные;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геотехнические (укрепление оснований);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конструктивные (отдельно или в комплексе с геотехническими);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технологические;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эксплуатационные (мониторинг состояния грунтов, деформаций зданий и сооружений).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15.14.3. Противокарстовые мероприятия должны: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предотвращать активизацию, а при необходимости и снижать активность карстовых и карстово-суффозионных процессов;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исключать или уменьшать в необходимой степени карстовые и карстово-суффозионные деформации грунтовых толщ;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предотвращать повышенную фильтрацию и прорывы воды из карстовых полостей в подземные помещения и горные выработки;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обеспечивать возможность нормальной эксплуатации территорий, зданий, сооружений, подземных помещений и горных выработок при допущенных карстовых проявлениях.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15.14.4. Противокарстовые мероприятия следует выбирать в зависимости от характера выявленных и прогнозируемых карстовых проявлений, вида карстующихся пород, условий их залегания и требований, определяемых особенностями проектируемой защиты и защищаемых территорий и сооружений.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15.14.5. Планировочные мероприятия должны обеспечивать рациональное использование закарстованных территорий и оптимизацию затрат на противокарстовую защиту. Они должны учитывать перспективу развития данного района и влияние противокарстовой защиты на условия развития карста.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15.14.6. В состав планировочных мероприятий входят: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специальная компоновка функциональных зон, трассировка магистральных улиц и сетей при разработке планировочной структуры с максимально возможным обходом карстоопасных участков и размещением на них зеленых насаждений;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разработка инженерной защиты территорий от техногенного влияния строительства на развитие карста;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расположение зданий и сооружений на менее опасных участках за пределами участков I - II категорий устойчивости относительно интенсивности карстовых провалов, а также за пределами участков с меньшей интенсивностью (частотой) образования провалов, но со средними их диаметрами больше 20 м (категория устойчивости 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15.14.7. Водозащитные и противофильтрационные противокарстовые мероприятия обеспечивают предотвращение опасной активизации карста и связанных с ним суффозионных и провальных явлений под влиянием техногенных изменений гидрогеологических условий в период строительства и эксплуатации зданий и сооружений.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15.14.8. Основным принципом проектирования водозащитных мероприятий является максимальное сокращение инфильтрации поверхностных, промышленных и хозяйственно-бытовых вод в грунт.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15.14.9. Не рекомендуется допускать: усиления инфильтрации воды в грунт (в особенности агрессивной), повышения уровней подземных вод (в особенности в сочетании со снижением уровней нижезалегающих водоносных горизонтов), резких колебаний уровней и увеличения скоростей движения вод трещинно-карстового и вышезалегающих водоносных горизонтов, а также других техногенных изменений гидрогеологических условий, которые могут привести к активизации карста.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15.14.10. К водозащитным мероприятиям относятся: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тщательная вертикальная планировка земной поверхности и устройство надежной дождевой канализации с отводом вод за пределы застраиваемых участков;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мероприятия по борьбе с утечками промышленных и хозяйственно-бытовых вод, в особенности агрессивных;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недопущение скопления поверхностных вод в котлованах и на площадках в период строительства, строгий контроль за качеством работ по гидроизоляции, укладке водонесущих коммуникаций и продуктопроводов, засыпке пазух котлованов.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Следует ограничивать распространение влияния водохранилищ, подземных водозаборов и других водопонизительных и подпорных гидротехнических сооружений и установок на застроенные и застраиваемые территории. </w:t>
      </w:r>
    </w:p>
    <w:p w:rsidR="00065D41" w:rsidRDefault="00065D41" w:rsidP="00AA464C">
      <w:pPr>
        <w:pStyle w:val="Default"/>
        <w:ind w:firstLine="567"/>
        <w:rPr>
          <w:rFonts w:ascii="Times New Roman" w:hAnsi="Times New Roman" w:cs="Times New Roman"/>
        </w:rPr>
      </w:pPr>
      <w:r w:rsidRPr="00AA464C">
        <w:rPr>
          <w:rFonts w:ascii="Times New Roman" w:hAnsi="Times New Roman" w:cs="Times New Roman"/>
        </w:rPr>
        <w:t>15.14.11. При проектировании водохранилищ, водоемов, каналов, шламохранилищ, систем водоснабжения и канализации, дренажей, водоотлива из котлованов и др. должны учитываться гидрологические и гидрогеологические особенности карста. При необходимости применяют противофильтрационные завесы и экраны, регулирование режима работы гидротехнических сооружений и установок и т.д.</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 xml:space="preserve">15.15. Берегозащитные сооружения и мероприятия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15.15.1. Для инженерной защиты берегов рек, озер, водохранилищ используют сооружения и мероприятия, приведенные в таблице 1</w:t>
      </w:r>
      <w:r>
        <w:rPr>
          <w:rFonts w:ascii="Times New Roman" w:hAnsi="Times New Roman" w:cs="Times New Roman"/>
        </w:rPr>
        <w:t>1</w:t>
      </w:r>
      <w:r w:rsidRPr="00AA464C">
        <w:rPr>
          <w:rFonts w:ascii="Times New Roman" w:hAnsi="Times New Roman" w:cs="Times New Roman"/>
        </w:rPr>
        <w:t>5.</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rPr>
          <w:rFonts w:ascii="Times New Roman" w:hAnsi="Times New Roman" w:cs="Times New Roman"/>
          <w:color w:val="000000"/>
        </w:rPr>
      </w:pPr>
      <w:r w:rsidRPr="00AA464C">
        <w:rPr>
          <w:rFonts w:ascii="Times New Roman" w:hAnsi="Times New Roman" w:cs="Times New Roman"/>
        </w:rPr>
        <w:br w:type="page"/>
      </w:r>
    </w:p>
    <w:p w:rsidR="00065D41" w:rsidRPr="00AA464C" w:rsidRDefault="00065D41" w:rsidP="006251D0">
      <w:pPr>
        <w:pStyle w:val="Default"/>
        <w:ind w:firstLine="567"/>
        <w:jc w:val="right"/>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97"/>
        <w:gridCol w:w="22"/>
        <w:gridCol w:w="35"/>
        <w:gridCol w:w="73"/>
        <w:gridCol w:w="4853"/>
        <w:gridCol w:w="75"/>
      </w:tblGrid>
      <w:tr w:rsidR="00065D41" w:rsidRPr="00162C89" w:rsidTr="00AA464C">
        <w:trPr>
          <w:trHeight w:val="489"/>
        </w:trPr>
        <w:tc>
          <w:tcPr>
            <w:tcW w:w="2500" w:type="pct"/>
            <w:gridSpan w:val="4"/>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Вид сооружения и мероприятия </w:t>
            </w:r>
          </w:p>
        </w:tc>
        <w:tc>
          <w:tcPr>
            <w:tcW w:w="2500"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Назначение сооружения и мероприятия и условия их применения </w:t>
            </w:r>
          </w:p>
        </w:tc>
      </w:tr>
      <w:tr w:rsidR="00065D41" w:rsidRPr="00162C89" w:rsidTr="00AA464C">
        <w:trPr>
          <w:trHeight w:val="220"/>
        </w:trPr>
        <w:tc>
          <w:tcPr>
            <w:tcW w:w="5000" w:type="pct"/>
            <w:gridSpan w:val="6"/>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Волнозащитные </w:t>
            </w:r>
          </w:p>
        </w:tc>
      </w:tr>
      <w:tr w:rsidR="00065D41" w:rsidRPr="00162C89" w:rsidTr="00AA464C">
        <w:trPr>
          <w:trHeight w:val="2638"/>
        </w:trPr>
        <w:tc>
          <w:tcPr>
            <w:tcW w:w="2500" w:type="pct"/>
            <w:gridSpan w:val="4"/>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Вдольбереговые: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подпорные береговые стены (набережные) волноотбойного профиля из монолитного и сборного бетона и железобетона, камня, ряжей, свай;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шпунтовые стенки железобетонные и металлические;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ступенчатые крепления с укреплением основания террас;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массивные волноломы </w:t>
            </w:r>
          </w:p>
        </w:tc>
        <w:tc>
          <w:tcPr>
            <w:tcW w:w="2500"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 водохранилищах, озерах и реках для защиты зданий и сооружений I и II классов, автомобильных и железных дорог, ценных земельных угодий;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 основном на реках и водохранилищах;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 водохранилищах при крутизне откосов более 15°;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 водохранилищах при стабильном уровне воды </w:t>
            </w:r>
          </w:p>
        </w:tc>
      </w:tr>
      <w:tr w:rsidR="00065D41" w:rsidRPr="00162C89" w:rsidTr="00AA464C">
        <w:trPr>
          <w:trHeight w:val="220"/>
        </w:trPr>
        <w:tc>
          <w:tcPr>
            <w:tcW w:w="5000" w:type="pct"/>
            <w:gridSpan w:val="6"/>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Откосные: </w:t>
            </w:r>
          </w:p>
        </w:tc>
      </w:tr>
      <w:tr w:rsidR="00065D41" w:rsidRPr="00162C89" w:rsidTr="00AA464C">
        <w:trPr>
          <w:trHeight w:val="489"/>
        </w:trPr>
        <w:tc>
          <w:tcPr>
            <w:tcW w:w="2500" w:type="pct"/>
            <w:gridSpan w:val="4"/>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монолитные покрытия из бетона, асфальтобетона, асфальта; </w:t>
            </w:r>
          </w:p>
        </w:tc>
        <w:tc>
          <w:tcPr>
            <w:tcW w:w="2500"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 водохранилищах, реках, откосах </w:t>
            </w:r>
          </w:p>
        </w:tc>
      </w:tr>
      <w:tr w:rsidR="00065D41" w:rsidRPr="00162C89" w:rsidTr="00AA464C">
        <w:trPr>
          <w:trHeight w:val="758"/>
        </w:trPr>
        <w:tc>
          <w:tcPr>
            <w:tcW w:w="2500" w:type="pct"/>
            <w:gridSpan w:val="4"/>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покрытия из сборных плит; </w:t>
            </w:r>
          </w:p>
        </w:tc>
        <w:tc>
          <w:tcPr>
            <w:tcW w:w="2500"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подпорных земляных сооружений при достаточной их статической устойчивости при волнах до 2,5 м </w:t>
            </w:r>
          </w:p>
        </w:tc>
      </w:tr>
      <w:tr w:rsidR="00065D41" w:rsidRPr="00162C89" w:rsidTr="00AA464C">
        <w:trPr>
          <w:trHeight w:val="758"/>
        </w:trPr>
        <w:tc>
          <w:tcPr>
            <w:tcW w:w="2500" w:type="pct"/>
            <w:gridSpan w:val="4"/>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покрытия из гибких тюфяков и сетчатых блоков, заполненных камнем; </w:t>
            </w:r>
          </w:p>
        </w:tc>
        <w:tc>
          <w:tcPr>
            <w:tcW w:w="2500"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 водохранилищах, реках, откосах земляных сооружений (при пологих откосах и невысоких волнах - менее 0,5 - 0,6 м) </w:t>
            </w:r>
          </w:p>
        </w:tc>
      </w:tr>
      <w:tr w:rsidR="00065D41" w:rsidRPr="00162C89" w:rsidTr="00AA464C">
        <w:trPr>
          <w:trHeight w:val="489"/>
        </w:trPr>
        <w:tc>
          <w:tcPr>
            <w:tcW w:w="2500" w:type="pct"/>
            <w:gridSpan w:val="4"/>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покрытия из синтетических материалов и вторичного сырья </w:t>
            </w:r>
          </w:p>
        </w:tc>
        <w:tc>
          <w:tcPr>
            <w:tcW w:w="2500"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 </w:t>
            </w:r>
          </w:p>
        </w:tc>
      </w:tr>
      <w:tr w:rsidR="00065D41" w:rsidRPr="00162C89" w:rsidTr="00AA464C">
        <w:trPr>
          <w:trHeight w:val="220"/>
        </w:trPr>
        <w:tc>
          <w:tcPr>
            <w:tcW w:w="5000" w:type="pct"/>
            <w:gridSpan w:val="6"/>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Волногасящие </w:t>
            </w:r>
          </w:p>
        </w:tc>
      </w:tr>
      <w:tr w:rsidR="00065D41" w:rsidRPr="00162C89" w:rsidTr="00AA464C">
        <w:trPr>
          <w:gridAfter w:val="1"/>
          <w:wAfter w:w="38" w:type="pct"/>
          <w:trHeight w:val="756"/>
        </w:trPr>
        <w:tc>
          <w:tcPr>
            <w:tcW w:w="2463" w:type="pct"/>
            <w:gridSpan w:val="3"/>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Вдольбереговые (проницаемые сооружения с пористой напорной гранью и волногасящими камерами) </w:t>
            </w:r>
          </w:p>
        </w:tc>
        <w:tc>
          <w:tcPr>
            <w:tcW w:w="2499"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 водохранилищах </w:t>
            </w:r>
          </w:p>
        </w:tc>
      </w:tr>
      <w:tr w:rsidR="00065D41" w:rsidRPr="00162C89" w:rsidTr="00AA464C">
        <w:trPr>
          <w:gridAfter w:val="1"/>
          <w:wAfter w:w="38" w:type="pct"/>
          <w:trHeight w:val="220"/>
        </w:trPr>
        <w:tc>
          <w:tcPr>
            <w:tcW w:w="4962" w:type="pct"/>
            <w:gridSpan w:val="5"/>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Откосные: </w:t>
            </w:r>
          </w:p>
        </w:tc>
      </w:tr>
      <w:tr w:rsidR="00065D41" w:rsidRPr="00162C89" w:rsidTr="00AA464C">
        <w:trPr>
          <w:gridAfter w:val="1"/>
          <w:wAfter w:w="38" w:type="pct"/>
          <w:trHeight w:val="758"/>
        </w:trPr>
        <w:tc>
          <w:tcPr>
            <w:tcW w:w="2463" w:type="pct"/>
            <w:gridSpan w:val="3"/>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наброска из камня; </w:t>
            </w:r>
          </w:p>
        </w:tc>
        <w:tc>
          <w:tcPr>
            <w:tcW w:w="2499"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 водохранилищах, реках, откосах земляных сооружений при отсутствии рекреационного использования </w:t>
            </w:r>
          </w:p>
        </w:tc>
      </w:tr>
      <w:tr w:rsidR="00065D41" w:rsidRPr="00162C89" w:rsidTr="00AA464C">
        <w:trPr>
          <w:gridAfter w:val="1"/>
          <w:wAfter w:w="38" w:type="pct"/>
          <w:trHeight w:val="489"/>
        </w:trPr>
        <w:tc>
          <w:tcPr>
            <w:tcW w:w="2463" w:type="pct"/>
            <w:gridSpan w:val="3"/>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наброска или укладка из фасонных блоков; </w:t>
            </w:r>
          </w:p>
        </w:tc>
        <w:tc>
          <w:tcPr>
            <w:tcW w:w="2499"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 водохранилищах при отсутствии рекреационного использования </w:t>
            </w:r>
          </w:p>
        </w:tc>
      </w:tr>
      <w:tr w:rsidR="00065D41" w:rsidRPr="00162C89" w:rsidTr="00AA464C">
        <w:trPr>
          <w:gridAfter w:val="1"/>
          <w:wAfter w:w="38" w:type="pct"/>
          <w:trHeight w:val="1024"/>
        </w:trPr>
        <w:tc>
          <w:tcPr>
            <w:tcW w:w="2463" w:type="pct"/>
            <w:gridSpan w:val="3"/>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искусственные свободные пляжи </w:t>
            </w:r>
          </w:p>
        </w:tc>
        <w:tc>
          <w:tcPr>
            <w:tcW w:w="2499"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 водохранилищах при пологих откосах (менее 10°) в условиях слабовыраженных вдольбереговых перемещений наносов и стабильном уровне воды </w:t>
            </w:r>
          </w:p>
        </w:tc>
      </w:tr>
      <w:tr w:rsidR="00065D41" w:rsidRPr="00162C89" w:rsidTr="00AA464C">
        <w:trPr>
          <w:gridAfter w:val="1"/>
          <w:wAfter w:w="38" w:type="pct"/>
          <w:trHeight w:val="220"/>
        </w:trPr>
        <w:tc>
          <w:tcPr>
            <w:tcW w:w="4962" w:type="pct"/>
            <w:gridSpan w:val="5"/>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Пляжеудерживающие </w:t>
            </w:r>
          </w:p>
        </w:tc>
      </w:tr>
      <w:tr w:rsidR="00065D41" w:rsidRPr="00162C89" w:rsidTr="00AA464C">
        <w:trPr>
          <w:gridAfter w:val="1"/>
          <w:wAfter w:w="38" w:type="pct"/>
          <w:trHeight w:val="220"/>
        </w:trPr>
        <w:tc>
          <w:tcPr>
            <w:tcW w:w="4962" w:type="pct"/>
            <w:gridSpan w:val="5"/>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Вдольбереговые: </w:t>
            </w:r>
          </w:p>
        </w:tc>
      </w:tr>
      <w:tr w:rsidR="00065D41" w:rsidRPr="00162C89" w:rsidTr="00AA464C">
        <w:trPr>
          <w:gridAfter w:val="1"/>
          <w:wAfter w:w="38" w:type="pct"/>
          <w:trHeight w:val="1027"/>
        </w:trPr>
        <w:tc>
          <w:tcPr>
            <w:tcW w:w="2463" w:type="pct"/>
            <w:gridSpan w:val="3"/>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Подводные банкеты из бетона, бетонных блоков, камня;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загрузка инертными на локальных участках (каменные банкеты, песчаные примывы и др.) </w:t>
            </w:r>
          </w:p>
        </w:tc>
        <w:tc>
          <w:tcPr>
            <w:tcW w:w="2499"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 водохранилищах при небольшом волнении для закрепления пляжа на водохранилищах при относительно пологих откосах </w:t>
            </w:r>
          </w:p>
        </w:tc>
      </w:tr>
      <w:tr w:rsidR="00065D41" w:rsidRPr="00162C89" w:rsidTr="00AA464C">
        <w:trPr>
          <w:gridAfter w:val="1"/>
          <w:wAfter w:w="38" w:type="pct"/>
          <w:trHeight w:val="758"/>
        </w:trPr>
        <w:tc>
          <w:tcPr>
            <w:tcW w:w="2463" w:type="pct"/>
            <w:gridSpan w:val="3"/>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Поперечные молы, шпоры (гравитационные, свайные и др.) </w:t>
            </w:r>
          </w:p>
        </w:tc>
        <w:tc>
          <w:tcPr>
            <w:tcW w:w="2499"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 водохранилищах, реках при создании и закреплении естественных и искусственных пляжей </w:t>
            </w:r>
          </w:p>
        </w:tc>
      </w:tr>
      <w:tr w:rsidR="00065D41" w:rsidRPr="00162C89" w:rsidTr="00AA464C">
        <w:trPr>
          <w:gridAfter w:val="1"/>
          <w:wAfter w:w="38" w:type="pct"/>
          <w:trHeight w:val="220"/>
        </w:trPr>
        <w:tc>
          <w:tcPr>
            <w:tcW w:w="4962" w:type="pct"/>
            <w:gridSpan w:val="5"/>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Специальные </w:t>
            </w:r>
          </w:p>
        </w:tc>
      </w:tr>
      <w:tr w:rsidR="00065D41" w:rsidRPr="00162C89" w:rsidTr="00AA464C">
        <w:trPr>
          <w:gridAfter w:val="1"/>
          <w:wAfter w:w="38" w:type="pct"/>
          <w:trHeight w:val="220"/>
        </w:trPr>
        <w:tc>
          <w:tcPr>
            <w:tcW w:w="4962" w:type="pct"/>
            <w:gridSpan w:val="5"/>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Регулирующие: </w:t>
            </w:r>
          </w:p>
        </w:tc>
      </w:tr>
      <w:tr w:rsidR="00065D41" w:rsidRPr="00162C89" w:rsidTr="006251D0">
        <w:trPr>
          <w:gridAfter w:val="1"/>
          <w:wAfter w:w="38" w:type="pct"/>
          <w:trHeight w:val="1343"/>
        </w:trPr>
        <w:tc>
          <w:tcPr>
            <w:tcW w:w="2434" w:type="pct"/>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сооружения, имитирующие природные формы рельефа; перебазирование запаса наносов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переброска вдоль побережья, использование подводных карьеров и т.д.) </w:t>
            </w:r>
          </w:p>
        </w:tc>
        <w:tc>
          <w:tcPr>
            <w:tcW w:w="2528" w:type="pct"/>
            <w:gridSpan w:val="4"/>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 водохранилищах для регулирования береговых процессов на водохранилищах для </w:t>
            </w:r>
          </w:p>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регулирования баланса наносов </w:t>
            </w:r>
          </w:p>
        </w:tc>
      </w:tr>
      <w:tr w:rsidR="00065D41" w:rsidRPr="00162C89" w:rsidTr="00AA464C">
        <w:trPr>
          <w:gridAfter w:val="1"/>
          <w:wAfter w:w="38" w:type="pct"/>
          <w:trHeight w:val="220"/>
        </w:trPr>
        <w:tc>
          <w:tcPr>
            <w:tcW w:w="4962" w:type="pct"/>
            <w:gridSpan w:val="5"/>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Струенаправляющие: </w:t>
            </w:r>
          </w:p>
        </w:tc>
      </w:tr>
      <w:tr w:rsidR="00065D41" w:rsidRPr="00162C89" w:rsidTr="006251D0">
        <w:trPr>
          <w:gridAfter w:val="1"/>
          <w:wAfter w:w="38" w:type="pct"/>
          <w:trHeight w:val="489"/>
        </w:trPr>
        <w:tc>
          <w:tcPr>
            <w:tcW w:w="2445"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струенаправляющие дамбы из каменной наброски; </w:t>
            </w:r>
          </w:p>
        </w:tc>
        <w:tc>
          <w:tcPr>
            <w:tcW w:w="2516" w:type="pct"/>
            <w:gridSpan w:val="3"/>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 реках для защиты берегов рек и отклонения оси потока от размывания берега </w:t>
            </w:r>
          </w:p>
        </w:tc>
      </w:tr>
      <w:tr w:rsidR="00065D41" w:rsidRPr="00162C89" w:rsidTr="006251D0">
        <w:trPr>
          <w:gridAfter w:val="1"/>
          <w:wAfter w:w="38" w:type="pct"/>
          <w:trHeight w:val="490"/>
        </w:trPr>
        <w:tc>
          <w:tcPr>
            <w:tcW w:w="2445"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струенаправляющие дамбы из грунта; </w:t>
            </w:r>
          </w:p>
        </w:tc>
        <w:tc>
          <w:tcPr>
            <w:tcW w:w="2516" w:type="pct"/>
            <w:gridSpan w:val="3"/>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 реках с невысокими скоростями течения для отклонения оси потока </w:t>
            </w:r>
          </w:p>
        </w:tc>
      </w:tr>
      <w:tr w:rsidR="00065D41" w:rsidRPr="00162C89" w:rsidTr="006251D0">
        <w:trPr>
          <w:gridAfter w:val="1"/>
          <w:wAfter w:w="38" w:type="pct"/>
          <w:trHeight w:val="489"/>
        </w:trPr>
        <w:tc>
          <w:tcPr>
            <w:tcW w:w="2445"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струенаправляющие массивные шпоры или полузапруды </w:t>
            </w:r>
          </w:p>
        </w:tc>
        <w:tc>
          <w:tcPr>
            <w:tcW w:w="2516" w:type="pct"/>
            <w:gridSpan w:val="3"/>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То же</w:t>
            </w:r>
          </w:p>
        </w:tc>
      </w:tr>
      <w:tr w:rsidR="00065D41" w:rsidRPr="00162C89" w:rsidTr="006251D0">
        <w:trPr>
          <w:gridAfter w:val="1"/>
          <w:wAfter w:w="38" w:type="pct"/>
          <w:trHeight w:val="489"/>
        </w:trPr>
        <w:tc>
          <w:tcPr>
            <w:tcW w:w="2445" w:type="pct"/>
            <w:gridSpan w:val="2"/>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Склоноукрепляющие (искусственное закрепление грунта откосов) </w:t>
            </w:r>
          </w:p>
        </w:tc>
        <w:tc>
          <w:tcPr>
            <w:tcW w:w="2516" w:type="pct"/>
            <w:gridSpan w:val="3"/>
          </w:tcPr>
          <w:p w:rsidR="00065D41" w:rsidRPr="00162C89" w:rsidRDefault="00065D41" w:rsidP="00AA464C">
            <w:pPr>
              <w:pStyle w:val="Default"/>
              <w:rPr>
                <w:rFonts w:ascii="Times New Roman" w:hAnsi="Times New Roman" w:cs="Times New Roman"/>
              </w:rPr>
            </w:pPr>
            <w:r w:rsidRPr="00162C89">
              <w:rPr>
                <w:rFonts w:ascii="Times New Roman" w:hAnsi="Times New Roman" w:cs="Times New Roman"/>
              </w:rPr>
              <w:t xml:space="preserve">на водохранилищах, реках, откосах земляных сооружений при высоте волн до 0,5 м </w:t>
            </w:r>
          </w:p>
        </w:tc>
      </w:tr>
    </w:tbl>
    <w:p w:rsidR="00065D41" w:rsidRPr="00AA464C" w:rsidRDefault="00065D41" w:rsidP="00AA464C">
      <w:pPr>
        <w:pStyle w:val="Default"/>
        <w:ind w:firstLine="567"/>
        <w:rPr>
          <w:rFonts w:ascii="Times New Roman" w:hAnsi="Times New Roman" w:cs="Times New Roman"/>
        </w:rPr>
      </w:pPr>
    </w:p>
    <w:p w:rsidR="00065D41" w:rsidRDefault="00065D41" w:rsidP="00AA464C">
      <w:pPr>
        <w:pStyle w:val="Default"/>
        <w:ind w:firstLine="567"/>
        <w:rPr>
          <w:rFonts w:ascii="Times New Roman" w:hAnsi="Times New Roman" w:cs="Times New Roman"/>
        </w:rPr>
      </w:pPr>
      <w:r w:rsidRPr="00AA464C">
        <w:rPr>
          <w:rFonts w:ascii="Times New Roman" w:hAnsi="Times New Roman" w:cs="Times New Roman"/>
        </w:rPr>
        <w:t>8.2.4.2. Выбор вида берегозащитных сооружений и мероприятий или их комплекса следует производить в зависимости от назначения и режима использования защищаемого участка берега с учетом в необходимых случаях требований лесосплава, водопользования.</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15.16. Сооружения и мероприятия для защиты от затопления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15.16.1. 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эксплуатации, охраны окружающей среды и/или устранения отрицательных воздействий подтопления.</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15.16.2. Защита от подтопления должна включать: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локальную защиту зданий, сооружений, грунтов оснований и защиту застроенной территории в целом;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водоотведение;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утилизацию (при необходимости очистки) дренажных вод;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систему мониторинга за режимом подземных и поверхностных вод, за расходами (утечками) и напорами в водонесущих коммуникациях, за деформациями оснований, зданий и сооружений, а также за работой сооружений инженерной защиты.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15.16.3. Локальная система инженерной защиты, направленная на защиту отдельных зданий и сооружений, включает дренажи, противофильтрационные завесы и экраны.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15.16.4. Территориальная система, обеспечивающая общую защиту застроенной территории (участка), включает перехватывающие дренажи, противофильтрационные завесы, вертикальную планировку территории с организацией поверхностного стока, прочистку открытых водотоков и других элементов естественного дренирования, дождевую канализацию и регулирование режима водных объектов.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15.16.5. На территории сельских  поселений с высоким стоянием грунтовых вод, на заболоченных участках следует предусматривать понижение уровня грунтовых вод в зоне капитальной застройки путем устройства закрытых дренажей. На территории усадебной застройки городских округов и поселений и на территориях стадионов, парков и других озелененных территорий общего пользования допускается открытая осушительная сеть.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15.16.6. Указанные мероприятия должны обеспечивать в соответствии со СНиП 2.06.15-85 понижение уровня грунтовых вод на территории: капитальной застройки - не менее 2 м от проектной отметки поверхности; стадионов, парков, скверов и других зеленых насаждений - не менее 1 м.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15.16.7. На участках залегания торфа, подлежащих застройке, наряду с понижением уровня грунтовых вод следует предусматривать пригрузку их поверхности минеральными грунтами, а при соответствующем обосновании допускается выторфовывание. Толщина слоя пригрузки минеральными грунтами устанавливается с учетом последующей осадки торфа и обеспечения необходимого уклона территории для устройства поверхностного стока.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15.16.8. На территории микрорайонов минимальную толщину слоя минеральных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 </w:t>
      </w:r>
    </w:p>
    <w:p w:rsidR="00065D41" w:rsidRDefault="00065D41" w:rsidP="00AA464C">
      <w:pPr>
        <w:pStyle w:val="Default"/>
        <w:ind w:firstLine="567"/>
        <w:rPr>
          <w:rFonts w:ascii="Times New Roman" w:hAnsi="Times New Roman" w:cs="Times New Roman"/>
        </w:rPr>
      </w:pPr>
      <w:r w:rsidRPr="00AA464C">
        <w:rPr>
          <w:rFonts w:ascii="Times New Roman" w:hAnsi="Times New Roman" w:cs="Times New Roman"/>
        </w:rPr>
        <w:t>15.16.9. Система инженерной защиты от подтопления является территориально единой, объединяющей все локальные системы отдельных участков и объектов. При этом она должна быть увязана с генеральными планами, комплексной схемой развития территорий Республики Башкортостан.</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 xml:space="preserve">15.17. Сооружения и мероприятия для защиты от затопления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15.17.1. Территории населенных пунктов, расположенных на прибрежных участках, должны быть защищены от затопления паводковыми водами, ветровым нагоном воды и подтопления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СНиП 2.06.15-85 и СНиП 33-01-2003.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15.17.2. За расчетный горизонт высоких вод следует принимать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15.17.3. В качестве основных средств инженерной защиты от затопления кроме обвалования, искусственного повышения поверхности территории следует предусматривать руслорегулирующие сооружения и сооружения по регулированию и отводу поверхностного стока, дренажные системы и другие сооружения инженерной защиты.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15.17.4. В состав проекта инженерной защиты территории следует включать организационно-технические мероприятия, предусматривающие пропуск весенних половодий и дождевых паводков.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15.17.5. Инженерная защита осваиваемых территорий должна предусматривать образование единой системы территориальных и локальных сооружений и мероприятий. </w:t>
      </w:r>
    </w:p>
    <w:p w:rsidR="00065D41" w:rsidRDefault="00065D41" w:rsidP="00AA464C">
      <w:pPr>
        <w:pStyle w:val="Default"/>
        <w:ind w:firstLine="567"/>
        <w:rPr>
          <w:rFonts w:ascii="Times New Roman" w:hAnsi="Times New Roman" w:cs="Times New Roman"/>
        </w:rPr>
      </w:pPr>
      <w:r w:rsidRPr="00AA464C">
        <w:rPr>
          <w:rFonts w:ascii="Times New Roman" w:hAnsi="Times New Roman" w:cs="Times New Roman"/>
        </w:rPr>
        <w:t>15.17.6. 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защиты в целях улучшения водообеспечения и водоснабжения, эксплуатации промышленных и коммунальных объектов, а также в интересах энергетики, транспорта, сельского, лесного, рыбного и охотничьего хозяйств, мелиорации, рекреации и охраны природы, предусматривая в проектах возможность создания вариантов сооружений инженерной защиты многофункционального назначения.</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 xml:space="preserve">15.18. Мероприятия для защиты от морозного пучения грунтов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15.18.1. Инженерная защита от морозного (криогенного) пучения грунтов необходима для легких малоэтажных зданий и сооружений в городских округах и поселениях, линейных сооружений и коммуникаций (трубопроводов, ЛЭП, дорог, линий связи и др.).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15.18.2. Противопучинные мероприятия подразделяют на следующие виды: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инженерно-мелиоративные (тепломелиорация и гидромелиорация);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конструктивные;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физико-химические (засоление, гидрофобизация грунтов и др.);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комбинированные.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15.18.3. Тепломелиоративные мероприятия предусматривают теплоизоляцию фундамента, прокладку вблизи фундамента по наружному периметру подземных коммуникаций, выделяющих в грунт тепло.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15.18.4. Гидромелиоративные мероприятия предусматривают понижение уровня грунтовых вод, осушение грунтов в пределах сезонно-мерзлого слоя и предохранение грунтов от насыщения поверхности атмосферными и производственными водами, использование открытых и закрытых дренажных систем в соответствии с требованиями раздела "Зоны инженерной инфраструктуры" Нормативов.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15.18.5. Конструктивные противопучинные мероприятия предусматривают повышение эффективности работы конструкций фундаментов и сооружений в пучиноопасных грунтах и предназначаются для снижения усилий, выпучивающих фундамент, приспособления фундаментов и наземной части сооружения к неравномерным деформациям пучинистых грунтов.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15.18.6. Физико-химические противопучинные мероприятия предусматривают специальную обработку грунта вяжущими и стабилизирующими веществами. </w:t>
      </w:r>
    </w:p>
    <w:p w:rsidR="00065D41"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15.18.7. При необходимости следует предусматривать мониторинг для обеспечения надежности и эффективности применяемых мероприятий. Следует проводить наблюдения за влажностью, режимом промерзания грунта, пучением и деформацией сооружений в предзимний и в конце зимнего периода. Состав и режим наблюдений определяют в зависимости от сложности инженерно-геокриологических условий, типов применяемых фундаментов и потенциальной опасности процессов морозного пучения на осваиваемой территории. </w:t>
      </w:r>
    </w:p>
    <w:p w:rsidR="00065D41" w:rsidRPr="00AA464C" w:rsidRDefault="00065D41" w:rsidP="00AA464C">
      <w:pPr>
        <w:pStyle w:val="Default"/>
        <w:ind w:firstLine="567"/>
        <w:rPr>
          <w:rFonts w:ascii="Times New Roman" w:hAnsi="Times New Roman" w:cs="Times New Roman"/>
        </w:rPr>
      </w:pPr>
    </w:p>
    <w:p w:rsidR="00065D41" w:rsidRPr="00AA464C" w:rsidRDefault="00065D41" w:rsidP="00AA464C">
      <w:pPr>
        <w:pStyle w:val="Default"/>
        <w:ind w:firstLine="567"/>
        <w:rPr>
          <w:rFonts w:ascii="Times New Roman" w:hAnsi="Times New Roman" w:cs="Times New Roman"/>
          <w:b/>
        </w:rPr>
      </w:pPr>
      <w:r w:rsidRPr="00AA464C">
        <w:rPr>
          <w:rFonts w:ascii="Times New Roman" w:hAnsi="Times New Roman" w:cs="Times New Roman"/>
          <w:b/>
        </w:rPr>
        <w:t xml:space="preserve">15.19. Мероприятия по защите в районах с сейсмическим воздействием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15.19.1. Интенсивность сейсмических воздействий в баллах (сейсмичность) для территории Республики Башкортостан принимается на основе комплекта карт общего сейсмического районирования территории Российской Федерации - ОСР-97, утвержденных Российской академией наук. Карты предусматривают осуществление антисейсмических мероприятий при строительстве объектов и отражают 10% - (карта А), 5% - (карта В), 1%-ную (карта С) вероятность возможного превышения (или 90%-, 95%- и 99%-ную вероятность непревышения) в течение 50 лет указанных на картах значений сейсмической интенсивности.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15.19.2. При строительстве зданий и сооружений в сейсмических районах Республики Башкортостан следует учитывать карты А, В, С, которые позволяют оценивать на трех уровнях степень сейсмической опасности и предусматривают осуществление антисейсмических мероприятий при строительстве объектов трех категорий, учитывающих ответственность сооружений: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карта А - массовое строительство;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 карты В и С - объекты повышенной ответственности и особо ответственные объекты.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15.19.3. Определение сейсмичности площадки проектирования следует производить на основании сейсмического микрорайонирования.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15.19.4. В районах, для которых отсутствуют карты сейсмического микрорайонирования, допускается определять сейсмичность площадки по приложению N 22 к Нормативам.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15.19.5. Решение о выборе карты по приложению N 22 к Нормативам при проектировании принимается заказчиком по представлению генерального проектировщика, за исключением случаев, оговоренных в других нормативных документах.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 xml:space="preserve">15.19.6. Площадки строительства, расположенные вблизи плоскостей тектонических разломов, с крутизной склонов более 15°, нарушением пород физико-геологическими процессами, просадочными и набухающими грунтами, осыпями, обвалами, плывунами, оползнями, карстом, горными выработками, селями являются неблагоприятными в сейсмическом отношении. </w:t>
      </w:r>
    </w:p>
    <w:p w:rsidR="00065D41" w:rsidRPr="00AA464C" w:rsidRDefault="00065D41" w:rsidP="00AA464C">
      <w:pPr>
        <w:pStyle w:val="Default"/>
        <w:ind w:firstLine="567"/>
        <w:rPr>
          <w:rFonts w:ascii="Times New Roman" w:hAnsi="Times New Roman" w:cs="Times New Roman"/>
        </w:rPr>
      </w:pPr>
      <w:r w:rsidRPr="00AA464C">
        <w:rPr>
          <w:rFonts w:ascii="Times New Roman" w:hAnsi="Times New Roman" w:cs="Times New Roman"/>
        </w:rPr>
        <w:t>15.19.7. При необходимости строительства зданий и сооружений на таких площадках следует предусматривать меры по защите зданий и сооружений в соответствии с требованиями СП 14.13330.2011 "СНиП II-7-81*".</w:t>
      </w:r>
    </w:p>
    <w:p w:rsidR="00065D41" w:rsidRDefault="00065D41">
      <w:pPr>
        <w:rPr>
          <w:rFonts w:ascii="Times New Roman" w:hAnsi="Times New Roman" w:cs="Times New Roman"/>
        </w:rPr>
      </w:pPr>
      <w:r>
        <w:rPr>
          <w:rFonts w:ascii="Times New Roman" w:hAnsi="Times New Roman" w:cs="Times New Roman"/>
        </w:rPr>
        <w:br w:type="page"/>
      </w:r>
    </w:p>
    <w:p w:rsidR="00065D41" w:rsidRDefault="00065D41" w:rsidP="006251D0">
      <w:pPr>
        <w:pStyle w:val="Default"/>
        <w:ind w:firstLine="567"/>
        <w:rPr>
          <w:rFonts w:ascii="Times New Roman" w:hAnsi="Times New Roman" w:cs="Times New Roman"/>
          <w:b/>
        </w:rPr>
      </w:pPr>
      <w:r w:rsidRPr="006251D0">
        <w:rPr>
          <w:rFonts w:ascii="Times New Roman" w:hAnsi="Times New Roman" w:cs="Times New Roman"/>
          <w:b/>
        </w:rPr>
        <w:t xml:space="preserve">16. ПОЖАРНАЯ БЕЗОПАСНОСТЬ </w:t>
      </w:r>
    </w:p>
    <w:p w:rsidR="00065D41" w:rsidRPr="006251D0" w:rsidRDefault="00065D41" w:rsidP="006251D0">
      <w:pPr>
        <w:pStyle w:val="Default"/>
        <w:ind w:firstLine="567"/>
        <w:rPr>
          <w:rFonts w:ascii="Times New Roman" w:hAnsi="Times New Roman" w:cs="Times New Roman"/>
          <w:b/>
        </w:rPr>
      </w:pP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16.1. При разработке документов территориального планирования Республики Башкортостан должны выполняться требования пожарной безопасности, изложенные в нормах проектирования Российской Федерации. </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16.2. Классификацию зданий по степеням огнестойкости, классам конструктивной и пожарной опасности при установлении противопожарных расстояний между зданиями следует принимать в соответствии с требованиями противопожарных норм, в том числе:</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ab/>
        <w:t>- по СНиП 21-01-97* - для зданий и сооружений, проектируемых по нормам и правилам, приведенным в соответствие с положениями СНиП 21-01-97*;</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ab/>
        <w:t>- по СНиП 2.01.-85* - для зданий и сооружений, проектируемых по нормам и правилам, основанным на положениях СНиП 2.01.-85*.</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16.3. Для зданий, на которые не распространяются требования СНиП 21-01-97* «Пожарная безопасность</w:t>
      </w:r>
      <w:r w:rsidRPr="006251D0">
        <w:rPr>
          <w:rFonts w:ascii="Times New Roman" w:hAnsi="Times New Roman" w:cs="Times New Roman"/>
          <w:b/>
        </w:rPr>
        <w:t xml:space="preserve"> </w:t>
      </w:r>
      <w:r w:rsidRPr="006251D0">
        <w:rPr>
          <w:rFonts w:ascii="Times New Roman" w:hAnsi="Times New Roman" w:cs="Times New Roman"/>
        </w:rPr>
        <w:t>для зданий и сооружений», а также для жилых зданий высотой более 75 м, других зданий высотой более 50 м и зданий с числом подземных этажей более одного (за исключением автостоянок), а также для особо сложных и уникальных зданий, кроме соблюдения требований настоящих нормативов, должны быть разработаны технические условия, согласованные с Управлением государственного пожарного надзора МЧС России.</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16.4. Минимальные противопожарные расстояния между жилыми зданиями, общественными зданиями и административно-бытовыми зданиями промышленных предприятий следует принимать по таблице 1</w:t>
      </w:r>
      <w:r>
        <w:rPr>
          <w:rFonts w:ascii="Times New Roman" w:hAnsi="Times New Roman" w:cs="Times New Roman"/>
        </w:rPr>
        <w:t>1</w:t>
      </w:r>
      <w:r w:rsidRPr="006251D0">
        <w:rPr>
          <w:rFonts w:ascii="Times New Roman" w:hAnsi="Times New Roman" w:cs="Times New Roman"/>
        </w:rPr>
        <w:t>6 (при классификации по СНиП 21-01-97*) и по таблице 107 (при классификации по СНиП 2.01.-85*).</w:t>
      </w:r>
    </w:p>
    <w:p w:rsidR="00065D41" w:rsidRPr="006251D0" w:rsidRDefault="00065D41" w:rsidP="006251D0">
      <w:pPr>
        <w:pStyle w:val="Default"/>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6</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93"/>
        <w:gridCol w:w="2028"/>
        <w:gridCol w:w="1981"/>
        <w:gridCol w:w="1981"/>
        <w:gridCol w:w="1872"/>
      </w:tblGrid>
      <w:tr w:rsidR="00065D41" w:rsidRPr="00162C89" w:rsidTr="00162C89">
        <w:tc>
          <w:tcPr>
            <w:tcW w:w="1011" w:type="pct"/>
            <w:vMerge w:val="restar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Степень огнестойкости здания</w:t>
            </w:r>
          </w:p>
        </w:tc>
        <w:tc>
          <w:tcPr>
            <w:tcW w:w="1029" w:type="pct"/>
            <w:vMerge w:val="restar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Класс конструктивной пожарной опасности</w:t>
            </w:r>
          </w:p>
        </w:tc>
        <w:tc>
          <w:tcPr>
            <w:tcW w:w="2960" w:type="pct"/>
            <w:gridSpan w:val="3"/>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21-01-97*), м</w:t>
            </w:r>
          </w:p>
        </w:tc>
      </w:tr>
      <w:tr w:rsidR="00065D41" w:rsidRPr="00162C89" w:rsidTr="00162C89">
        <w:tc>
          <w:tcPr>
            <w:tcW w:w="1011" w:type="pct"/>
            <w:vMerge/>
          </w:tcPr>
          <w:p w:rsidR="00065D41" w:rsidRPr="00162C89" w:rsidRDefault="00065D41" w:rsidP="006251D0">
            <w:pPr>
              <w:pStyle w:val="Default"/>
              <w:rPr>
                <w:rFonts w:ascii="Times New Roman" w:hAnsi="Times New Roman" w:cs="Times New Roman"/>
              </w:rPr>
            </w:pPr>
          </w:p>
        </w:tc>
        <w:tc>
          <w:tcPr>
            <w:tcW w:w="1029" w:type="pct"/>
            <w:vMerge/>
          </w:tcPr>
          <w:p w:rsidR="00065D41" w:rsidRPr="00162C89" w:rsidRDefault="00065D41" w:rsidP="006251D0">
            <w:pPr>
              <w:pStyle w:val="Default"/>
              <w:rPr>
                <w:rFonts w:ascii="Times New Roman" w:hAnsi="Times New Roman" w:cs="Times New Roman"/>
              </w:rPr>
            </w:pPr>
          </w:p>
        </w:tc>
        <w:tc>
          <w:tcPr>
            <w:tcW w:w="1005" w:type="pct"/>
            <w:vAlign w:val="center"/>
          </w:tcPr>
          <w:p w:rsidR="00065D41" w:rsidRPr="00162C89" w:rsidRDefault="00065D41" w:rsidP="00162C89">
            <w:pPr>
              <w:pStyle w:val="Default"/>
              <w:jc w:val="center"/>
              <w:rPr>
                <w:rFonts w:ascii="Times New Roman" w:hAnsi="Times New Roman" w:cs="Times New Roman"/>
                <w:lang w:val="en-US"/>
              </w:rPr>
            </w:pPr>
            <w:r w:rsidRPr="00162C89">
              <w:rPr>
                <w:rFonts w:ascii="Times New Roman" w:hAnsi="Times New Roman" w:cs="Times New Roman"/>
                <w:lang w:val="en-US"/>
              </w:rPr>
              <w:t>I, II, III, C0</w:t>
            </w:r>
          </w:p>
        </w:tc>
        <w:tc>
          <w:tcPr>
            <w:tcW w:w="1005" w:type="pct"/>
            <w:vAlign w:val="center"/>
          </w:tcPr>
          <w:p w:rsidR="00065D41" w:rsidRPr="00162C89" w:rsidRDefault="00065D41" w:rsidP="00162C89">
            <w:pPr>
              <w:pStyle w:val="Default"/>
              <w:jc w:val="center"/>
              <w:rPr>
                <w:rFonts w:ascii="Times New Roman" w:hAnsi="Times New Roman" w:cs="Times New Roman"/>
                <w:lang w:val="en-US"/>
              </w:rPr>
            </w:pPr>
            <w:r w:rsidRPr="00162C89">
              <w:rPr>
                <w:rFonts w:ascii="Times New Roman" w:hAnsi="Times New Roman" w:cs="Times New Roman"/>
                <w:lang w:val="en-US"/>
              </w:rPr>
              <w:t>II, III, IV, C1</w:t>
            </w:r>
          </w:p>
        </w:tc>
        <w:tc>
          <w:tcPr>
            <w:tcW w:w="94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lang w:val="en-US"/>
              </w:rPr>
              <w:t>IV, V, C2, C3</w:t>
            </w:r>
          </w:p>
        </w:tc>
      </w:tr>
      <w:tr w:rsidR="00065D41" w:rsidRPr="00162C89" w:rsidTr="00162C89">
        <w:tc>
          <w:tcPr>
            <w:tcW w:w="1011"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lang w:val="en-US"/>
              </w:rPr>
              <w:t>I, II, III,</w:t>
            </w:r>
          </w:p>
        </w:tc>
        <w:tc>
          <w:tcPr>
            <w:tcW w:w="1029"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lang w:val="en-US"/>
              </w:rPr>
              <w:t>C0</w:t>
            </w:r>
          </w:p>
        </w:tc>
        <w:tc>
          <w:tcPr>
            <w:tcW w:w="1005"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6</w:t>
            </w:r>
          </w:p>
        </w:tc>
        <w:tc>
          <w:tcPr>
            <w:tcW w:w="1005"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8</w:t>
            </w:r>
          </w:p>
        </w:tc>
        <w:tc>
          <w:tcPr>
            <w:tcW w:w="94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10</w:t>
            </w:r>
          </w:p>
        </w:tc>
      </w:tr>
      <w:tr w:rsidR="00065D41" w:rsidRPr="00162C89" w:rsidTr="00162C89">
        <w:tc>
          <w:tcPr>
            <w:tcW w:w="1011"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lang w:val="en-US"/>
              </w:rPr>
              <w:t>II, III, IV</w:t>
            </w:r>
          </w:p>
        </w:tc>
        <w:tc>
          <w:tcPr>
            <w:tcW w:w="1029"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lang w:val="en-US"/>
              </w:rPr>
              <w:t>C1</w:t>
            </w:r>
          </w:p>
        </w:tc>
        <w:tc>
          <w:tcPr>
            <w:tcW w:w="1005"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8</w:t>
            </w:r>
          </w:p>
        </w:tc>
        <w:tc>
          <w:tcPr>
            <w:tcW w:w="1005"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10</w:t>
            </w:r>
          </w:p>
        </w:tc>
        <w:tc>
          <w:tcPr>
            <w:tcW w:w="94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12</w:t>
            </w:r>
          </w:p>
        </w:tc>
      </w:tr>
      <w:tr w:rsidR="00065D41" w:rsidRPr="00162C89" w:rsidTr="00162C89">
        <w:tc>
          <w:tcPr>
            <w:tcW w:w="1011"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lang w:val="en-US"/>
              </w:rPr>
              <w:t>IV, V</w:t>
            </w:r>
          </w:p>
        </w:tc>
        <w:tc>
          <w:tcPr>
            <w:tcW w:w="1029"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lang w:val="en-US"/>
              </w:rPr>
              <w:t>C2, C3</w:t>
            </w:r>
          </w:p>
        </w:tc>
        <w:tc>
          <w:tcPr>
            <w:tcW w:w="1005"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10</w:t>
            </w:r>
          </w:p>
        </w:tc>
        <w:tc>
          <w:tcPr>
            <w:tcW w:w="1005"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12</w:t>
            </w:r>
          </w:p>
        </w:tc>
        <w:tc>
          <w:tcPr>
            <w:tcW w:w="94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15</w:t>
            </w:r>
          </w:p>
        </w:tc>
      </w:tr>
    </w:tbl>
    <w:p w:rsidR="00065D41" w:rsidRPr="006251D0" w:rsidRDefault="00065D41" w:rsidP="006251D0">
      <w:pPr>
        <w:pStyle w:val="Default"/>
        <w:ind w:firstLine="567"/>
        <w:rPr>
          <w:rFonts w:ascii="Times New Roman" w:hAnsi="Times New Roman" w:cs="Times New Roman"/>
        </w:rPr>
      </w:pPr>
    </w:p>
    <w:p w:rsidR="00065D41" w:rsidRPr="006251D0" w:rsidRDefault="00065D41" w:rsidP="006251D0">
      <w:pPr>
        <w:pStyle w:val="Default"/>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92"/>
        <w:gridCol w:w="1981"/>
        <w:gridCol w:w="1981"/>
        <w:gridCol w:w="3901"/>
      </w:tblGrid>
      <w:tr w:rsidR="00065D41" w:rsidRPr="00162C89" w:rsidTr="00162C89">
        <w:tc>
          <w:tcPr>
            <w:tcW w:w="1011" w:type="pct"/>
            <w:vMerge w:val="restar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Степень огнестойкости здания</w:t>
            </w:r>
          </w:p>
        </w:tc>
        <w:tc>
          <w:tcPr>
            <w:tcW w:w="3989" w:type="pct"/>
            <w:gridSpan w:val="3"/>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 xml:space="preserve">Расстояние при степени огнестойкости здания (по СНиП 2.01.-85*), м </w:t>
            </w:r>
          </w:p>
        </w:tc>
      </w:tr>
      <w:tr w:rsidR="00065D41" w:rsidRPr="006A65D5" w:rsidTr="00162C89">
        <w:tc>
          <w:tcPr>
            <w:tcW w:w="1011" w:type="pct"/>
            <w:vMerge/>
          </w:tcPr>
          <w:p w:rsidR="00065D41" w:rsidRPr="00162C89" w:rsidRDefault="00065D41" w:rsidP="006251D0">
            <w:pPr>
              <w:pStyle w:val="Default"/>
              <w:rPr>
                <w:rFonts w:ascii="Times New Roman" w:hAnsi="Times New Roman" w:cs="Times New Roman"/>
              </w:rPr>
            </w:pPr>
          </w:p>
        </w:tc>
        <w:tc>
          <w:tcPr>
            <w:tcW w:w="1005" w:type="pct"/>
            <w:vAlign w:val="center"/>
          </w:tcPr>
          <w:p w:rsidR="00065D41" w:rsidRPr="00162C89" w:rsidRDefault="00065D41" w:rsidP="00162C89">
            <w:pPr>
              <w:pStyle w:val="Default"/>
              <w:jc w:val="center"/>
              <w:rPr>
                <w:rFonts w:ascii="Times New Roman" w:hAnsi="Times New Roman" w:cs="Times New Roman"/>
                <w:lang w:val="en-US"/>
              </w:rPr>
            </w:pPr>
            <w:r w:rsidRPr="00162C89">
              <w:rPr>
                <w:rFonts w:ascii="Times New Roman" w:hAnsi="Times New Roman" w:cs="Times New Roman"/>
                <w:lang w:val="en-US"/>
              </w:rPr>
              <w:t>I, II</w:t>
            </w:r>
          </w:p>
        </w:tc>
        <w:tc>
          <w:tcPr>
            <w:tcW w:w="1005" w:type="pct"/>
            <w:vAlign w:val="center"/>
          </w:tcPr>
          <w:p w:rsidR="00065D41" w:rsidRPr="00162C89" w:rsidRDefault="00065D41" w:rsidP="00162C89">
            <w:pPr>
              <w:pStyle w:val="Default"/>
              <w:jc w:val="center"/>
              <w:rPr>
                <w:rFonts w:ascii="Times New Roman" w:hAnsi="Times New Roman" w:cs="Times New Roman"/>
                <w:lang w:val="en-US"/>
              </w:rPr>
            </w:pPr>
            <w:r w:rsidRPr="00162C89">
              <w:rPr>
                <w:rFonts w:ascii="Times New Roman" w:hAnsi="Times New Roman" w:cs="Times New Roman"/>
                <w:lang w:val="en-US"/>
              </w:rPr>
              <w:t>III</w:t>
            </w:r>
          </w:p>
        </w:tc>
        <w:tc>
          <w:tcPr>
            <w:tcW w:w="1978" w:type="pct"/>
            <w:vAlign w:val="center"/>
          </w:tcPr>
          <w:p w:rsidR="00065D41" w:rsidRPr="00162C89" w:rsidRDefault="00065D41" w:rsidP="00162C89">
            <w:pPr>
              <w:pStyle w:val="Default"/>
              <w:jc w:val="center"/>
              <w:rPr>
                <w:rFonts w:ascii="Times New Roman" w:hAnsi="Times New Roman" w:cs="Times New Roman"/>
                <w:lang w:val="en-US"/>
              </w:rPr>
            </w:pPr>
            <w:r w:rsidRPr="00162C89">
              <w:rPr>
                <w:rFonts w:ascii="Times New Roman" w:hAnsi="Times New Roman" w:cs="Times New Roman"/>
                <w:lang w:val="en-US"/>
              </w:rPr>
              <w:t>III</w:t>
            </w:r>
            <w:r w:rsidRPr="00162C89">
              <w:rPr>
                <w:rFonts w:ascii="Times New Roman" w:hAnsi="Times New Roman" w:cs="Times New Roman"/>
              </w:rPr>
              <w:t>а</w:t>
            </w:r>
            <w:r w:rsidRPr="00162C89">
              <w:rPr>
                <w:rFonts w:ascii="Times New Roman" w:hAnsi="Times New Roman" w:cs="Times New Roman"/>
                <w:lang w:val="en-US"/>
              </w:rPr>
              <w:t>, III</w:t>
            </w:r>
            <w:r w:rsidRPr="00162C89">
              <w:rPr>
                <w:rFonts w:ascii="Times New Roman" w:hAnsi="Times New Roman" w:cs="Times New Roman"/>
              </w:rPr>
              <w:t>б</w:t>
            </w:r>
            <w:r w:rsidRPr="00162C89">
              <w:rPr>
                <w:rFonts w:ascii="Times New Roman" w:hAnsi="Times New Roman" w:cs="Times New Roman"/>
                <w:lang w:val="en-US"/>
              </w:rPr>
              <w:t>, IV, IV</w:t>
            </w:r>
            <w:r w:rsidRPr="00162C89">
              <w:rPr>
                <w:rFonts w:ascii="Times New Roman" w:hAnsi="Times New Roman" w:cs="Times New Roman"/>
              </w:rPr>
              <w:t>а</w:t>
            </w:r>
            <w:r w:rsidRPr="00162C89">
              <w:rPr>
                <w:rFonts w:ascii="Times New Roman" w:hAnsi="Times New Roman" w:cs="Times New Roman"/>
                <w:lang w:val="en-US"/>
              </w:rPr>
              <w:t>, V</w:t>
            </w:r>
          </w:p>
        </w:tc>
      </w:tr>
      <w:tr w:rsidR="00065D41" w:rsidRPr="00162C89" w:rsidTr="00162C89">
        <w:tc>
          <w:tcPr>
            <w:tcW w:w="1011"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lang w:val="en-US"/>
              </w:rPr>
              <w:t>I, II</w:t>
            </w:r>
          </w:p>
        </w:tc>
        <w:tc>
          <w:tcPr>
            <w:tcW w:w="1005"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6</w:t>
            </w:r>
          </w:p>
        </w:tc>
        <w:tc>
          <w:tcPr>
            <w:tcW w:w="1005"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8</w:t>
            </w:r>
          </w:p>
        </w:tc>
        <w:tc>
          <w:tcPr>
            <w:tcW w:w="1978"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10</w:t>
            </w:r>
          </w:p>
        </w:tc>
      </w:tr>
      <w:tr w:rsidR="00065D41" w:rsidRPr="00162C89" w:rsidTr="00162C89">
        <w:tc>
          <w:tcPr>
            <w:tcW w:w="1011"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lang w:val="en-US"/>
              </w:rPr>
              <w:t>III</w:t>
            </w:r>
          </w:p>
        </w:tc>
        <w:tc>
          <w:tcPr>
            <w:tcW w:w="1005"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8</w:t>
            </w:r>
          </w:p>
        </w:tc>
        <w:tc>
          <w:tcPr>
            <w:tcW w:w="1005"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10</w:t>
            </w:r>
          </w:p>
        </w:tc>
        <w:tc>
          <w:tcPr>
            <w:tcW w:w="1978"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12</w:t>
            </w:r>
          </w:p>
        </w:tc>
      </w:tr>
      <w:tr w:rsidR="00065D41" w:rsidRPr="00162C89" w:rsidTr="00162C89">
        <w:tc>
          <w:tcPr>
            <w:tcW w:w="1011"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lang w:val="en-US"/>
              </w:rPr>
              <w:t>III</w:t>
            </w:r>
            <w:r w:rsidRPr="00162C89">
              <w:rPr>
                <w:rFonts w:ascii="Times New Roman" w:hAnsi="Times New Roman" w:cs="Times New Roman"/>
              </w:rPr>
              <w:t xml:space="preserve">а, </w:t>
            </w:r>
            <w:r w:rsidRPr="00162C89">
              <w:rPr>
                <w:rFonts w:ascii="Times New Roman" w:hAnsi="Times New Roman" w:cs="Times New Roman"/>
                <w:lang w:val="en-US"/>
              </w:rPr>
              <w:t>III</w:t>
            </w:r>
            <w:r w:rsidRPr="00162C89">
              <w:rPr>
                <w:rFonts w:ascii="Times New Roman" w:hAnsi="Times New Roman" w:cs="Times New Roman"/>
              </w:rPr>
              <w:t xml:space="preserve">б, </w:t>
            </w:r>
            <w:r w:rsidRPr="00162C89">
              <w:rPr>
                <w:rFonts w:ascii="Times New Roman" w:hAnsi="Times New Roman" w:cs="Times New Roman"/>
                <w:lang w:val="en-US"/>
              </w:rPr>
              <w:t>IV</w:t>
            </w:r>
            <w:r w:rsidRPr="00162C89">
              <w:rPr>
                <w:rFonts w:ascii="Times New Roman" w:hAnsi="Times New Roman" w:cs="Times New Roman"/>
              </w:rPr>
              <w:t xml:space="preserve">, </w:t>
            </w:r>
            <w:r w:rsidRPr="00162C89">
              <w:rPr>
                <w:rFonts w:ascii="Times New Roman" w:hAnsi="Times New Roman" w:cs="Times New Roman"/>
                <w:lang w:val="en-US"/>
              </w:rPr>
              <w:t>IV</w:t>
            </w:r>
            <w:r w:rsidRPr="00162C89">
              <w:rPr>
                <w:rFonts w:ascii="Times New Roman" w:hAnsi="Times New Roman" w:cs="Times New Roman"/>
              </w:rPr>
              <w:t xml:space="preserve">а, </w:t>
            </w:r>
            <w:r w:rsidRPr="00162C89">
              <w:rPr>
                <w:rFonts w:ascii="Times New Roman" w:hAnsi="Times New Roman" w:cs="Times New Roman"/>
                <w:lang w:val="en-US"/>
              </w:rPr>
              <w:t>V</w:t>
            </w:r>
          </w:p>
        </w:tc>
        <w:tc>
          <w:tcPr>
            <w:tcW w:w="1005"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10</w:t>
            </w:r>
          </w:p>
        </w:tc>
        <w:tc>
          <w:tcPr>
            <w:tcW w:w="1005"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12</w:t>
            </w:r>
          </w:p>
        </w:tc>
        <w:tc>
          <w:tcPr>
            <w:tcW w:w="1978"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15</w:t>
            </w:r>
          </w:p>
        </w:tc>
      </w:tr>
    </w:tbl>
    <w:p w:rsidR="00065D41" w:rsidRPr="006251D0" w:rsidRDefault="00065D41"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u w:val="single"/>
        </w:rPr>
        <w:t>Примечания</w:t>
      </w:r>
      <w:r w:rsidRPr="006251D0">
        <w:rPr>
          <w:rFonts w:ascii="Times New Roman" w:hAnsi="Times New Roman" w:cs="Times New Roman"/>
          <w:sz w:val="20"/>
          <w:szCs w:val="20"/>
        </w:rPr>
        <w:t xml:space="preserve"> (к таблицам 1</w:t>
      </w:r>
      <w:r>
        <w:rPr>
          <w:rFonts w:ascii="Times New Roman" w:hAnsi="Times New Roman" w:cs="Times New Roman"/>
          <w:sz w:val="20"/>
          <w:szCs w:val="20"/>
        </w:rPr>
        <w:t>1</w:t>
      </w:r>
      <w:r w:rsidRPr="006251D0">
        <w:rPr>
          <w:rFonts w:ascii="Times New Roman" w:hAnsi="Times New Roman" w:cs="Times New Roman"/>
          <w:sz w:val="20"/>
          <w:szCs w:val="20"/>
        </w:rPr>
        <w:t>6 и 1</w:t>
      </w:r>
      <w:r>
        <w:rPr>
          <w:rFonts w:ascii="Times New Roman" w:hAnsi="Times New Roman" w:cs="Times New Roman"/>
          <w:sz w:val="20"/>
          <w:szCs w:val="20"/>
        </w:rPr>
        <w:t>1</w:t>
      </w:r>
      <w:r w:rsidRPr="006251D0">
        <w:rPr>
          <w:rFonts w:ascii="Times New Roman" w:hAnsi="Times New Roman" w:cs="Times New Roman"/>
          <w:sz w:val="20"/>
          <w:szCs w:val="20"/>
        </w:rPr>
        <w:t xml:space="preserve">7): </w:t>
      </w:r>
    </w:p>
    <w:p w:rsidR="00065D41" w:rsidRPr="006251D0" w:rsidRDefault="00065D41"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1. 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1 метр конструкций зданий, сооружений и строений, выполненных из горючих материалов, следует принимать расстояния между этими конструкциями. </w:t>
      </w:r>
    </w:p>
    <w:p w:rsidR="00065D41" w:rsidRPr="006251D0" w:rsidRDefault="00065D41"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2. Противопожарные расстояния между глухими торцевыми стенами, имеющими предел огнестойкости не менее REI 150, зданий, сооружений и строений I - III степеней огнестойкости, за исключением зданий детских дошкольных образовательных учреждений, лечебных учреждений стационарного типа (классов функциональной пожарной опасности Ф1.1, Ф4.1), и многоярусными гаражами-стоянками с пассивным передвижением автомобилей не нормируются. </w:t>
      </w:r>
    </w:p>
    <w:p w:rsidR="00065D41" w:rsidRPr="006251D0" w:rsidRDefault="00065D41"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3. Противопожарные расстояния между стенами зданий, сооружений и строений без оконных проемов допускается уменьшать на 20% при условии устройства кровли из негорючих материалов, за исключением зданий IV и V степеней огнестойкости и зданий классов конструктивной пожарной опасности С2 и С3. </w:t>
      </w:r>
    </w:p>
    <w:p w:rsidR="00065D41" w:rsidRPr="006251D0" w:rsidRDefault="00065D41"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4. Для двухэтажных зданий, сооружений и строений каркасной и щитовой конструкции V степени огнестойкости, а также зданий, сооружений и строений с кровлей из горючих материалов противопожарные расстояния следует увеличивать на 20%. </w:t>
      </w:r>
    </w:p>
    <w:p w:rsidR="00065D41" w:rsidRPr="006251D0" w:rsidRDefault="00065D41"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5. Расстояния от одно-, двухквартирных жилых домов и хозяйственных построек на приусадебном земельном участке до жилых домов и хозяйственных построек на соседних земельных участках принимаются с учетом примечания 7. </w:t>
      </w:r>
    </w:p>
    <w:p w:rsidR="00065D41" w:rsidRPr="006251D0" w:rsidRDefault="00065D41"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 xml:space="preserve">Расстояния между жилым домом и хозяйственными постройками, а также между хозяйственными постройками в пределах одного земельного участка (независимо от суммарной площади застройки) не нормируются. </w:t>
      </w:r>
    </w:p>
    <w:p w:rsidR="00065D41" w:rsidRPr="006251D0" w:rsidRDefault="00065D41" w:rsidP="006251D0">
      <w:pPr>
        <w:pStyle w:val="Default"/>
        <w:ind w:firstLine="567"/>
        <w:rPr>
          <w:rFonts w:ascii="Times New Roman" w:hAnsi="Times New Roman" w:cs="Times New Roman"/>
          <w:sz w:val="20"/>
          <w:szCs w:val="20"/>
        </w:rPr>
      </w:pPr>
      <w:r w:rsidRPr="006251D0">
        <w:rPr>
          <w:rFonts w:ascii="Times New Roman" w:hAnsi="Times New Roman" w:cs="Times New Roman"/>
          <w:sz w:val="20"/>
          <w:szCs w:val="20"/>
        </w:rPr>
        <w:t>6. Расстояния между жилыми зданиями, а также жилыми зданиями и хозяйственными постройками не нормируются при суммарной площади застройки, включая незастроенную площадь между ними, равной наибольшей допустимой площади застройки (этажа) одного здания той же степени огнестойкости без противопожарных стен согласно таблице 1</w:t>
      </w:r>
      <w:r>
        <w:rPr>
          <w:rFonts w:ascii="Times New Roman" w:hAnsi="Times New Roman" w:cs="Times New Roman"/>
          <w:sz w:val="20"/>
          <w:szCs w:val="20"/>
        </w:rPr>
        <w:t>1</w:t>
      </w:r>
      <w:r w:rsidRPr="006251D0">
        <w:rPr>
          <w:rFonts w:ascii="Times New Roman" w:hAnsi="Times New Roman" w:cs="Times New Roman"/>
          <w:sz w:val="20"/>
          <w:szCs w:val="20"/>
        </w:rPr>
        <w:t xml:space="preserve">7. </w:t>
      </w:r>
    </w:p>
    <w:p w:rsidR="00065D41" w:rsidRDefault="00065D41" w:rsidP="006251D0">
      <w:pPr>
        <w:ind w:firstLine="567"/>
        <w:rPr>
          <w:rFonts w:ascii="Times New Roman" w:hAnsi="Times New Roman" w:cs="Times New Roman"/>
          <w:sz w:val="20"/>
          <w:szCs w:val="20"/>
        </w:rPr>
      </w:pPr>
      <w:r w:rsidRPr="006251D0">
        <w:rPr>
          <w:rFonts w:ascii="Times New Roman" w:hAnsi="Times New Roman" w:cs="Times New Roman"/>
          <w:sz w:val="20"/>
          <w:szCs w:val="20"/>
        </w:rPr>
        <w:t>7. Расстояния между хозяйственными постройками, расположенными вне территории участков усадебной застройки, не нормируются при условии, если площадь застройки сблокированных хозяйственных построек не превышает 800 кв. м.Расстояния между группами сблокированных хозяйственных построек принимаются по таблицам 1</w:t>
      </w:r>
      <w:r>
        <w:rPr>
          <w:rFonts w:ascii="Times New Roman" w:hAnsi="Times New Roman" w:cs="Times New Roman"/>
          <w:sz w:val="20"/>
          <w:szCs w:val="20"/>
        </w:rPr>
        <w:t>1</w:t>
      </w:r>
      <w:r w:rsidRPr="006251D0">
        <w:rPr>
          <w:rFonts w:ascii="Times New Roman" w:hAnsi="Times New Roman" w:cs="Times New Roman"/>
          <w:sz w:val="20"/>
          <w:szCs w:val="20"/>
        </w:rPr>
        <w:t>6 и 1</w:t>
      </w:r>
      <w:r>
        <w:rPr>
          <w:rFonts w:ascii="Times New Roman" w:hAnsi="Times New Roman" w:cs="Times New Roman"/>
          <w:sz w:val="20"/>
          <w:szCs w:val="20"/>
        </w:rPr>
        <w:t>1</w:t>
      </w:r>
      <w:r w:rsidRPr="006251D0">
        <w:rPr>
          <w:rFonts w:ascii="Times New Roman" w:hAnsi="Times New Roman" w:cs="Times New Roman"/>
          <w:sz w:val="20"/>
          <w:szCs w:val="20"/>
        </w:rPr>
        <w:t>7.</w:t>
      </w:r>
    </w:p>
    <w:p w:rsidR="00065D41" w:rsidRPr="006251D0" w:rsidRDefault="00065D41" w:rsidP="006251D0">
      <w:pPr>
        <w:ind w:firstLine="567"/>
        <w:rPr>
          <w:rFonts w:ascii="Times New Roman" w:hAnsi="Times New Roman" w:cs="Times New Roman"/>
        </w:rPr>
      </w:pP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16.5. Минимальные противопожарные расстояния от жилых зданий высотой более 75 м и других зданий высотой более 50 м устанавливаются в соответствии с требованиями действующих нормативных документов.</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16.6. Наибольшая допустимая площадь застройки (этажа) одно</w:t>
      </w:r>
      <w:r>
        <w:rPr>
          <w:rFonts w:ascii="Times New Roman" w:hAnsi="Times New Roman" w:cs="Times New Roman"/>
        </w:rPr>
        <w:t>го здания приведена в таблице 11</w:t>
      </w:r>
      <w:r w:rsidRPr="006251D0">
        <w:rPr>
          <w:rFonts w:ascii="Times New Roman" w:hAnsi="Times New Roman" w:cs="Times New Roman"/>
        </w:rPr>
        <w:t>8.</w:t>
      </w:r>
    </w:p>
    <w:p w:rsidR="00065D41" w:rsidRPr="006251D0" w:rsidRDefault="00065D41"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8</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85"/>
        <w:gridCol w:w="3284"/>
        <w:gridCol w:w="3286"/>
      </w:tblGrid>
      <w:tr w:rsidR="00065D41" w:rsidRPr="00162C89" w:rsidTr="00162C89">
        <w:tc>
          <w:tcPr>
            <w:tcW w:w="1666"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Степень огнестойкости здания</w:t>
            </w:r>
          </w:p>
        </w:tc>
        <w:tc>
          <w:tcPr>
            <w:tcW w:w="1666"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Класс конструктивной пожарной опасности</w:t>
            </w:r>
          </w:p>
        </w:tc>
        <w:tc>
          <w:tcPr>
            <w:tcW w:w="1667"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Наибольшая допустимая площадь этажа пожарного отсека, м</w:t>
            </w:r>
            <w:r w:rsidRPr="00162C89">
              <w:rPr>
                <w:rFonts w:ascii="Times New Roman" w:hAnsi="Times New Roman" w:cs="Times New Roman"/>
                <w:vertAlign w:val="superscript"/>
              </w:rPr>
              <w:t>2</w:t>
            </w:r>
          </w:p>
        </w:tc>
      </w:tr>
      <w:tr w:rsidR="00065D41" w:rsidRPr="00162C89" w:rsidTr="00162C89">
        <w:tc>
          <w:tcPr>
            <w:tcW w:w="1666" w:type="pct"/>
            <w:vAlign w:val="center"/>
          </w:tcPr>
          <w:p w:rsidR="00065D41" w:rsidRPr="00162C89" w:rsidRDefault="00065D41" w:rsidP="00162C89">
            <w:pPr>
              <w:jc w:val="center"/>
              <w:rPr>
                <w:rFonts w:ascii="Times New Roman" w:hAnsi="Times New Roman" w:cs="Times New Roman"/>
                <w:lang w:val="en-US"/>
              </w:rPr>
            </w:pPr>
            <w:r w:rsidRPr="00162C89">
              <w:rPr>
                <w:rFonts w:ascii="Times New Roman" w:hAnsi="Times New Roman" w:cs="Times New Roman"/>
                <w:lang w:val="en-US"/>
              </w:rPr>
              <w:t>I</w:t>
            </w:r>
          </w:p>
        </w:tc>
        <w:tc>
          <w:tcPr>
            <w:tcW w:w="1666"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С0</w:t>
            </w:r>
          </w:p>
        </w:tc>
        <w:tc>
          <w:tcPr>
            <w:tcW w:w="1667"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2500</w:t>
            </w:r>
          </w:p>
        </w:tc>
      </w:tr>
      <w:tr w:rsidR="00065D41" w:rsidRPr="00162C89" w:rsidTr="00162C89">
        <w:tc>
          <w:tcPr>
            <w:tcW w:w="1666" w:type="pct"/>
            <w:vMerge w:val="restart"/>
            <w:vAlign w:val="center"/>
          </w:tcPr>
          <w:p w:rsidR="00065D41" w:rsidRPr="00162C89" w:rsidRDefault="00065D41" w:rsidP="00162C89">
            <w:pPr>
              <w:jc w:val="center"/>
              <w:rPr>
                <w:rFonts w:ascii="Times New Roman" w:hAnsi="Times New Roman" w:cs="Times New Roman"/>
                <w:lang w:val="en-US"/>
              </w:rPr>
            </w:pPr>
            <w:r w:rsidRPr="00162C89">
              <w:rPr>
                <w:rFonts w:ascii="Times New Roman" w:hAnsi="Times New Roman" w:cs="Times New Roman"/>
                <w:lang w:val="en-US"/>
              </w:rPr>
              <w:t>II</w:t>
            </w:r>
          </w:p>
        </w:tc>
        <w:tc>
          <w:tcPr>
            <w:tcW w:w="1666"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С0</w:t>
            </w:r>
          </w:p>
        </w:tc>
        <w:tc>
          <w:tcPr>
            <w:tcW w:w="1667"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2500</w:t>
            </w:r>
          </w:p>
        </w:tc>
      </w:tr>
      <w:tr w:rsidR="00065D41" w:rsidRPr="00162C89" w:rsidTr="00162C89">
        <w:tc>
          <w:tcPr>
            <w:tcW w:w="1666" w:type="pct"/>
            <w:vMerge/>
            <w:vAlign w:val="center"/>
          </w:tcPr>
          <w:p w:rsidR="00065D41" w:rsidRPr="00162C89" w:rsidRDefault="00065D41" w:rsidP="00162C89">
            <w:pPr>
              <w:jc w:val="center"/>
              <w:rPr>
                <w:rFonts w:ascii="Times New Roman" w:hAnsi="Times New Roman" w:cs="Times New Roman"/>
                <w:lang w:val="en-US"/>
              </w:rPr>
            </w:pPr>
          </w:p>
        </w:tc>
        <w:tc>
          <w:tcPr>
            <w:tcW w:w="1666"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С1</w:t>
            </w:r>
          </w:p>
        </w:tc>
        <w:tc>
          <w:tcPr>
            <w:tcW w:w="1667"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2200</w:t>
            </w:r>
          </w:p>
        </w:tc>
      </w:tr>
      <w:tr w:rsidR="00065D41" w:rsidRPr="00162C89" w:rsidTr="00162C89">
        <w:tc>
          <w:tcPr>
            <w:tcW w:w="1666" w:type="pct"/>
            <w:vMerge w:val="restart"/>
            <w:vAlign w:val="center"/>
          </w:tcPr>
          <w:p w:rsidR="00065D41" w:rsidRPr="00162C89" w:rsidRDefault="00065D41" w:rsidP="00162C89">
            <w:pPr>
              <w:jc w:val="center"/>
              <w:rPr>
                <w:rFonts w:ascii="Times New Roman" w:hAnsi="Times New Roman" w:cs="Times New Roman"/>
                <w:lang w:val="en-US"/>
              </w:rPr>
            </w:pPr>
            <w:r w:rsidRPr="00162C89">
              <w:rPr>
                <w:rFonts w:ascii="Times New Roman" w:hAnsi="Times New Roman" w:cs="Times New Roman"/>
                <w:lang w:val="en-US"/>
              </w:rPr>
              <w:t>III</w:t>
            </w:r>
          </w:p>
        </w:tc>
        <w:tc>
          <w:tcPr>
            <w:tcW w:w="1666"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С0</w:t>
            </w:r>
          </w:p>
        </w:tc>
        <w:tc>
          <w:tcPr>
            <w:tcW w:w="1667"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1800</w:t>
            </w:r>
          </w:p>
        </w:tc>
      </w:tr>
      <w:tr w:rsidR="00065D41" w:rsidRPr="00162C89" w:rsidTr="00162C89">
        <w:tc>
          <w:tcPr>
            <w:tcW w:w="1666" w:type="pct"/>
            <w:vMerge/>
            <w:vAlign w:val="center"/>
          </w:tcPr>
          <w:p w:rsidR="00065D41" w:rsidRPr="00162C89" w:rsidRDefault="00065D41" w:rsidP="00162C89">
            <w:pPr>
              <w:jc w:val="center"/>
              <w:rPr>
                <w:rFonts w:ascii="Times New Roman" w:hAnsi="Times New Roman" w:cs="Times New Roman"/>
              </w:rPr>
            </w:pPr>
          </w:p>
        </w:tc>
        <w:tc>
          <w:tcPr>
            <w:tcW w:w="1666"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С1</w:t>
            </w:r>
          </w:p>
        </w:tc>
        <w:tc>
          <w:tcPr>
            <w:tcW w:w="1667"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1800</w:t>
            </w:r>
          </w:p>
        </w:tc>
      </w:tr>
      <w:tr w:rsidR="00065D41" w:rsidRPr="00162C89" w:rsidTr="00162C89">
        <w:tc>
          <w:tcPr>
            <w:tcW w:w="1666" w:type="pct"/>
            <w:vMerge w:val="restart"/>
            <w:vAlign w:val="center"/>
          </w:tcPr>
          <w:p w:rsidR="00065D41" w:rsidRPr="00162C89" w:rsidRDefault="00065D41" w:rsidP="00162C89">
            <w:pPr>
              <w:jc w:val="center"/>
              <w:rPr>
                <w:rFonts w:ascii="Times New Roman" w:hAnsi="Times New Roman" w:cs="Times New Roman"/>
                <w:lang w:val="en-US"/>
              </w:rPr>
            </w:pPr>
            <w:r w:rsidRPr="00162C89">
              <w:rPr>
                <w:rFonts w:ascii="Times New Roman" w:hAnsi="Times New Roman" w:cs="Times New Roman"/>
                <w:lang w:val="en-US"/>
              </w:rPr>
              <w:t>IV</w:t>
            </w:r>
          </w:p>
        </w:tc>
        <w:tc>
          <w:tcPr>
            <w:tcW w:w="1666"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С0</w:t>
            </w:r>
          </w:p>
        </w:tc>
        <w:tc>
          <w:tcPr>
            <w:tcW w:w="1667"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1000</w:t>
            </w:r>
          </w:p>
        </w:tc>
      </w:tr>
      <w:tr w:rsidR="00065D41" w:rsidRPr="00162C89" w:rsidTr="00162C89">
        <w:tc>
          <w:tcPr>
            <w:tcW w:w="1666" w:type="pct"/>
            <w:vMerge/>
            <w:vAlign w:val="center"/>
          </w:tcPr>
          <w:p w:rsidR="00065D41" w:rsidRPr="00162C89" w:rsidRDefault="00065D41" w:rsidP="00162C89">
            <w:pPr>
              <w:jc w:val="center"/>
              <w:rPr>
                <w:rFonts w:ascii="Times New Roman" w:hAnsi="Times New Roman" w:cs="Times New Roman"/>
              </w:rPr>
            </w:pPr>
          </w:p>
        </w:tc>
        <w:tc>
          <w:tcPr>
            <w:tcW w:w="1666"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С1</w:t>
            </w:r>
          </w:p>
        </w:tc>
        <w:tc>
          <w:tcPr>
            <w:tcW w:w="1667"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800</w:t>
            </w:r>
          </w:p>
        </w:tc>
      </w:tr>
      <w:tr w:rsidR="00065D41" w:rsidRPr="00162C89" w:rsidTr="00162C89">
        <w:tc>
          <w:tcPr>
            <w:tcW w:w="1666" w:type="pct"/>
            <w:vMerge/>
            <w:vAlign w:val="center"/>
          </w:tcPr>
          <w:p w:rsidR="00065D41" w:rsidRPr="00162C89" w:rsidRDefault="00065D41" w:rsidP="00162C89">
            <w:pPr>
              <w:jc w:val="center"/>
              <w:rPr>
                <w:rFonts w:ascii="Times New Roman" w:hAnsi="Times New Roman" w:cs="Times New Roman"/>
              </w:rPr>
            </w:pPr>
          </w:p>
        </w:tc>
        <w:tc>
          <w:tcPr>
            <w:tcW w:w="1666"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С2</w:t>
            </w:r>
          </w:p>
        </w:tc>
        <w:tc>
          <w:tcPr>
            <w:tcW w:w="1667"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500</w:t>
            </w:r>
          </w:p>
        </w:tc>
      </w:tr>
      <w:tr w:rsidR="00065D41" w:rsidRPr="00162C89" w:rsidTr="00162C89">
        <w:tc>
          <w:tcPr>
            <w:tcW w:w="1666"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lang w:val="en-US"/>
              </w:rPr>
              <w:t>V</w:t>
            </w:r>
          </w:p>
        </w:tc>
        <w:tc>
          <w:tcPr>
            <w:tcW w:w="1666"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Не нормируется</w:t>
            </w:r>
          </w:p>
        </w:tc>
        <w:tc>
          <w:tcPr>
            <w:tcW w:w="1667"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500</w:t>
            </w:r>
          </w:p>
        </w:tc>
      </w:tr>
    </w:tbl>
    <w:p w:rsidR="00065D41" w:rsidRPr="006251D0" w:rsidRDefault="00065D41" w:rsidP="006251D0">
      <w:pPr>
        <w:pStyle w:val="Default"/>
        <w:ind w:firstLine="567"/>
        <w:rPr>
          <w:rFonts w:ascii="Times New Roman" w:hAnsi="Times New Roman" w:cs="Times New Roman"/>
        </w:rPr>
      </w:pP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16.7. Минимальные противопожарные расстояния от жилых, общественных и административно-бытовых зданий до производственных и складских зданий, а также до зданий котельных следует принимать по таблицам 106 и 107; до зданий категорий А, Б и В, в том числе до зданий стоянок автомобилей, расстояния следует увеличивать на 50% (при одновременном соблюдении санитарных норм). </w:t>
      </w:r>
    </w:p>
    <w:p w:rsidR="00065D41" w:rsidRDefault="00065D41" w:rsidP="006251D0">
      <w:pPr>
        <w:ind w:firstLine="567"/>
        <w:rPr>
          <w:rFonts w:ascii="Times New Roman" w:hAnsi="Times New Roman" w:cs="Times New Roman"/>
          <w:sz w:val="20"/>
        </w:rPr>
      </w:pPr>
      <w:r w:rsidRPr="006251D0">
        <w:rPr>
          <w:rFonts w:ascii="Times New Roman" w:hAnsi="Times New Roman" w:cs="Times New Roman"/>
          <w:sz w:val="20"/>
        </w:rPr>
        <w:t>Примечание: Категории зданий и помещений по взрывопожарной и пожарной опасности (А, Б, В, Г, Д) определяются в соответствии с НПБ 105-03.</w:t>
      </w:r>
    </w:p>
    <w:p w:rsidR="00065D41" w:rsidRPr="006251D0" w:rsidRDefault="00065D41" w:rsidP="006251D0">
      <w:pPr>
        <w:ind w:firstLine="567"/>
        <w:rPr>
          <w:rFonts w:ascii="Times New Roman" w:hAnsi="Times New Roman" w:cs="Times New Roman"/>
          <w:sz w:val="20"/>
        </w:rPr>
      </w:pP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16.8. Расстояние от жилых и общественных зданий следует принимать: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 до автозаправочных станций (далее - АЗС) - в соответствии с НПБ 111-98*;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 до отдельно стоящих трансформаторных подстанций - в соответствии с ПУЭ при соблюдении требований подпункта 3.4.7.13 подраздела 3.4 "Зоны инженерной инфраструктуры" Нормативов. </w:t>
      </w:r>
    </w:p>
    <w:p w:rsidR="00065D41" w:rsidRPr="006251D0" w:rsidRDefault="00065D41" w:rsidP="006251D0">
      <w:pPr>
        <w:ind w:firstLine="567"/>
        <w:rPr>
          <w:rFonts w:ascii="Times New Roman" w:hAnsi="Times New Roman" w:cs="Times New Roman"/>
        </w:rPr>
      </w:pP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16.9. Минимальные расстояния от зданий и сооружений складов нефти и нефтепродуктов с взрывопожароопасными и пожароопасными производствами до других объектов следует принимать по таблице 1</w:t>
      </w:r>
      <w:r>
        <w:rPr>
          <w:rFonts w:ascii="Times New Roman" w:hAnsi="Times New Roman" w:cs="Times New Roman"/>
        </w:rPr>
        <w:t>1</w:t>
      </w:r>
      <w:r w:rsidRPr="006251D0">
        <w:rPr>
          <w:rFonts w:ascii="Times New Roman" w:hAnsi="Times New Roman" w:cs="Times New Roman"/>
        </w:rPr>
        <w:t>9</w:t>
      </w:r>
    </w:p>
    <w:p w:rsidR="00065D41" w:rsidRPr="006251D0" w:rsidRDefault="00065D41"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9</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92"/>
        <w:gridCol w:w="1291"/>
        <w:gridCol w:w="1291"/>
        <w:gridCol w:w="1147"/>
        <w:gridCol w:w="1289"/>
        <w:gridCol w:w="1145"/>
      </w:tblGrid>
      <w:tr w:rsidR="00065D41" w:rsidRPr="00162C89" w:rsidTr="00162C89">
        <w:tc>
          <w:tcPr>
            <w:tcW w:w="1873" w:type="pct"/>
            <w:vMerge w:val="restar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Объекты</w:t>
            </w:r>
          </w:p>
        </w:tc>
        <w:tc>
          <w:tcPr>
            <w:tcW w:w="3127" w:type="pct"/>
            <w:gridSpan w:val="5"/>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Минимальные расстояния от зданий и сооружений складов</w:t>
            </w:r>
          </w:p>
        </w:tc>
      </w:tr>
      <w:tr w:rsidR="00065D41" w:rsidRPr="00162C89" w:rsidTr="00162C89">
        <w:tc>
          <w:tcPr>
            <w:tcW w:w="1873" w:type="pct"/>
            <w:vMerge/>
          </w:tcPr>
          <w:p w:rsidR="00065D41" w:rsidRPr="00162C89" w:rsidRDefault="00065D41" w:rsidP="006251D0">
            <w:pPr>
              <w:rPr>
                <w:rFonts w:ascii="Times New Roman" w:hAnsi="Times New Roman" w:cs="Times New Roman"/>
              </w:rPr>
            </w:pPr>
          </w:p>
        </w:tc>
        <w:tc>
          <w:tcPr>
            <w:tcW w:w="655" w:type="pct"/>
            <w:vAlign w:val="center"/>
          </w:tcPr>
          <w:p w:rsidR="00065D41" w:rsidRPr="00162C89" w:rsidRDefault="00065D41" w:rsidP="00162C89">
            <w:pPr>
              <w:jc w:val="center"/>
              <w:rPr>
                <w:rFonts w:ascii="Times New Roman" w:hAnsi="Times New Roman" w:cs="Times New Roman"/>
                <w:lang w:val="en-US"/>
              </w:rPr>
            </w:pPr>
            <w:r w:rsidRPr="00162C89">
              <w:rPr>
                <w:rFonts w:ascii="Times New Roman" w:hAnsi="Times New Roman" w:cs="Times New Roman"/>
                <w:lang w:val="en-US"/>
              </w:rPr>
              <w:t>I</w:t>
            </w:r>
          </w:p>
        </w:tc>
        <w:tc>
          <w:tcPr>
            <w:tcW w:w="655" w:type="pct"/>
            <w:vAlign w:val="center"/>
          </w:tcPr>
          <w:p w:rsidR="00065D41" w:rsidRPr="00162C89" w:rsidRDefault="00065D41" w:rsidP="00162C89">
            <w:pPr>
              <w:jc w:val="center"/>
              <w:rPr>
                <w:rFonts w:ascii="Times New Roman" w:hAnsi="Times New Roman" w:cs="Times New Roman"/>
                <w:lang w:val="en-US"/>
              </w:rPr>
            </w:pPr>
            <w:r w:rsidRPr="00162C89">
              <w:rPr>
                <w:rFonts w:ascii="Times New Roman" w:hAnsi="Times New Roman" w:cs="Times New Roman"/>
                <w:lang w:val="en-US"/>
              </w:rPr>
              <w:t>II</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lang w:val="en-US"/>
              </w:rPr>
              <w:t>III</w:t>
            </w:r>
            <w:r w:rsidRPr="00162C89">
              <w:rPr>
                <w:rFonts w:ascii="Times New Roman" w:hAnsi="Times New Roman" w:cs="Times New Roman"/>
              </w:rPr>
              <w:t>а</w:t>
            </w:r>
          </w:p>
        </w:tc>
        <w:tc>
          <w:tcPr>
            <w:tcW w:w="654"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lang w:val="en-US"/>
              </w:rPr>
              <w:t>III</w:t>
            </w:r>
            <w:r w:rsidRPr="00162C89">
              <w:rPr>
                <w:rFonts w:ascii="Times New Roman" w:hAnsi="Times New Roman" w:cs="Times New Roman"/>
              </w:rPr>
              <w:t>б</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lang w:val="en-US"/>
              </w:rPr>
              <w:t>III</w:t>
            </w:r>
            <w:r w:rsidRPr="00162C89">
              <w:rPr>
                <w:rFonts w:ascii="Times New Roman" w:hAnsi="Times New Roman" w:cs="Times New Roman"/>
              </w:rPr>
              <w:t>в</w:t>
            </w:r>
          </w:p>
        </w:tc>
      </w:tr>
      <w:tr w:rsidR="00065D41" w:rsidRPr="00162C89" w:rsidTr="00162C89">
        <w:tc>
          <w:tcPr>
            <w:tcW w:w="1873" w:type="pct"/>
          </w:tcPr>
          <w:p w:rsidR="00065D41" w:rsidRPr="00162C89" w:rsidRDefault="00065D41" w:rsidP="006251D0">
            <w:pPr>
              <w:rPr>
                <w:rFonts w:ascii="Times New Roman" w:hAnsi="Times New Roman" w:cs="Times New Roman"/>
              </w:rPr>
            </w:pPr>
            <w:r w:rsidRPr="00162C89">
              <w:rPr>
                <w:rFonts w:ascii="Times New Roman" w:hAnsi="Times New Roman" w:cs="Times New Roman"/>
              </w:rPr>
              <w:t>Здания и сооружения соседских предприятий</w:t>
            </w:r>
          </w:p>
        </w:tc>
        <w:tc>
          <w:tcPr>
            <w:tcW w:w="655" w:type="pct"/>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c>
          <w:tcPr>
            <w:tcW w:w="655" w:type="pct"/>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 (100)</w:t>
            </w:r>
          </w:p>
        </w:tc>
        <w:tc>
          <w:tcPr>
            <w:tcW w:w="582" w:type="pct"/>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tc>
        <w:tc>
          <w:tcPr>
            <w:tcW w:w="654" w:type="pct"/>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tc>
        <w:tc>
          <w:tcPr>
            <w:tcW w:w="582" w:type="pct"/>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30</w:t>
            </w:r>
          </w:p>
        </w:tc>
      </w:tr>
      <w:tr w:rsidR="00065D41" w:rsidRPr="00162C89" w:rsidTr="00162C89">
        <w:tc>
          <w:tcPr>
            <w:tcW w:w="1873" w:type="pct"/>
          </w:tcPr>
          <w:p w:rsidR="00065D41" w:rsidRPr="00162C89" w:rsidRDefault="00065D41" w:rsidP="006251D0">
            <w:pPr>
              <w:rPr>
                <w:rFonts w:ascii="Times New Roman" w:hAnsi="Times New Roman" w:cs="Times New Roman"/>
              </w:rPr>
            </w:pPr>
            <w:r w:rsidRPr="00162C89">
              <w:rPr>
                <w:rFonts w:ascii="Times New Roman" w:hAnsi="Times New Roman" w:cs="Times New Roman"/>
              </w:rPr>
              <w:t>Лесные массивы:</w:t>
            </w:r>
          </w:p>
          <w:p w:rsidR="00065D41" w:rsidRPr="00162C89" w:rsidRDefault="00065D41" w:rsidP="006251D0">
            <w:pPr>
              <w:rPr>
                <w:rFonts w:ascii="Times New Roman" w:hAnsi="Times New Roman" w:cs="Times New Roman"/>
              </w:rPr>
            </w:pPr>
            <w:r w:rsidRPr="00162C89">
              <w:rPr>
                <w:rFonts w:ascii="Times New Roman" w:hAnsi="Times New Roman" w:cs="Times New Roman"/>
              </w:rPr>
              <w:t>- хвойных и смешанных пород</w:t>
            </w:r>
          </w:p>
          <w:p w:rsidR="00065D41" w:rsidRPr="00162C89" w:rsidRDefault="00065D41" w:rsidP="006251D0">
            <w:pPr>
              <w:rPr>
                <w:rFonts w:ascii="Times New Roman" w:hAnsi="Times New Roman" w:cs="Times New Roman"/>
              </w:rPr>
            </w:pPr>
            <w:r w:rsidRPr="00162C89">
              <w:rPr>
                <w:rFonts w:ascii="Times New Roman" w:hAnsi="Times New Roman" w:cs="Times New Roman"/>
              </w:rPr>
              <w:t>- лиственных пород</w:t>
            </w:r>
          </w:p>
        </w:tc>
        <w:tc>
          <w:tcPr>
            <w:tcW w:w="655"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c>
          <w:tcPr>
            <w:tcW w:w="655"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c>
          <w:tcPr>
            <w:tcW w:w="582"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w:t>
            </w:r>
          </w:p>
        </w:tc>
        <w:tc>
          <w:tcPr>
            <w:tcW w:w="654"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w:t>
            </w:r>
          </w:p>
        </w:tc>
        <w:tc>
          <w:tcPr>
            <w:tcW w:w="582"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w:t>
            </w:r>
          </w:p>
        </w:tc>
      </w:tr>
      <w:tr w:rsidR="00065D41" w:rsidRPr="00162C89" w:rsidTr="00162C89">
        <w:tc>
          <w:tcPr>
            <w:tcW w:w="1873" w:type="pct"/>
          </w:tcPr>
          <w:p w:rsidR="00065D41" w:rsidRPr="00162C89" w:rsidRDefault="00065D41" w:rsidP="006251D0">
            <w:pPr>
              <w:rPr>
                <w:rFonts w:ascii="Times New Roman" w:hAnsi="Times New Roman" w:cs="Times New Roman"/>
              </w:rPr>
            </w:pPr>
            <w:r w:rsidRPr="00162C89">
              <w:rPr>
                <w:rFonts w:ascii="Times New Roman" w:hAnsi="Times New Roman" w:cs="Times New Roman"/>
              </w:rPr>
              <w:t>Склады: лесных материалов, торфа, волокнистых веществ, соломы, а так же участки открытого залегания торфа</w:t>
            </w:r>
          </w:p>
        </w:tc>
        <w:tc>
          <w:tcPr>
            <w:tcW w:w="655" w:type="pct"/>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c>
          <w:tcPr>
            <w:tcW w:w="655" w:type="pct"/>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c>
          <w:tcPr>
            <w:tcW w:w="582" w:type="pct"/>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w:t>
            </w:r>
          </w:p>
        </w:tc>
        <w:tc>
          <w:tcPr>
            <w:tcW w:w="654" w:type="pct"/>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w:t>
            </w:r>
          </w:p>
        </w:tc>
        <w:tc>
          <w:tcPr>
            <w:tcW w:w="582" w:type="pct"/>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w:t>
            </w:r>
          </w:p>
        </w:tc>
      </w:tr>
      <w:tr w:rsidR="00065D41" w:rsidRPr="00162C89" w:rsidTr="00162C89">
        <w:tc>
          <w:tcPr>
            <w:tcW w:w="1873" w:type="pct"/>
          </w:tcPr>
          <w:p w:rsidR="00065D41" w:rsidRPr="00162C89" w:rsidRDefault="00065D41" w:rsidP="006251D0">
            <w:pPr>
              <w:rPr>
                <w:rFonts w:ascii="Times New Roman" w:hAnsi="Times New Roman" w:cs="Times New Roman"/>
              </w:rPr>
            </w:pPr>
            <w:r w:rsidRPr="00162C89">
              <w:rPr>
                <w:rFonts w:ascii="Times New Roman" w:hAnsi="Times New Roman" w:cs="Times New Roman"/>
              </w:rPr>
              <w:t>Железные дороги общей сети (до подошвы насыпи или бровки выемки):</w:t>
            </w:r>
          </w:p>
          <w:p w:rsidR="00065D41" w:rsidRPr="00162C89" w:rsidRDefault="00065D41" w:rsidP="006251D0">
            <w:pPr>
              <w:rPr>
                <w:rFonts w:ascii="Times New Roman" w:hAnsi="Times New Roman" w:cs="Times New Roman"/>
              </w:rPr>
            </w:pPr>
            <w:r w:rsidRPr="00162C89">
              <w:rPr>
                <w:rFonts w:ascii="Times New Roman" w:hAnsi="Times New Roman" w:cs="Times New Roman"/>
              </w:rPr>
              <w:t>- на станциях</w:t>
            </w:r>
          </w:p>
          <w:p w:rsidR="00065D41" w:rsidRPr="00162C89" w:rsidRDefault="00065D41" w:rsidP="006251D0">
            <w:pPr>
              <w:rPr>
                <w:rFonts w:ascii="Times New Roman" w:hAnsi="Times New Roman" w:cs="Times New Roman"/>
              </w:rPr>
            </w:pPr>
            <w:r w:rsidRPr="00162C89">
              <w:rPr>
                <w:rFonts w:ascii="Times New Roman" w:hAnsi="Times New Roman" w:cs="Times New Roman"/>
              </w:rPr>
              <w:t>- на разъездах и платформах</w:t>
            </w:r>
          </w:p>
          <w:p w:rsidR="00065D41" w:rsidRPr="00162C89" w:rsidRDefault="00065D41" w:rsidP="006251D0">
            <w:pPr>
              <w:rPr>
                <w:rFonts w:ascii="Times New Roman" w:hAnsi="Times New Roman" w:cs="Times New Roman"/>
              </w:rPr>
            </w:pPr>
            <w:r w:rsidRPr="00162C89">
              <w:rPr>
                <w:rFonts w:ascii="Times New Roman" w:hAnsi="Times New Roman" w:cs="Times New Roman"/>
              </w:rPr>
              <w:t>- на перегонах</w:t>
            </w:r>
          </w:p>
        </w:tc>
        <w:tc>
          <w:tcPr>
            <w:tcW w:w="655"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150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80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60</w:t>
            </w:r>
          </w:p>
        </w:tc>
        <w:tc>
          <w:tcPr>
            <w:tcW w:w="655"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70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w:t>
            </w:r>
          </w:p>
        </w:tc>
        <w:tc>
          <w:tcPr>
            <w:tcW w:w="582"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80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60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tc>
        <w:tc>
          <w:tcPr>
            <w:tcW w:w="654"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60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tc>
        <w:tc>
          <w:tcPr>
            <w:tcW w:w="582"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30</w:t>
            </w:r>
          </w:p>
        </w:tc>
      </w:tr>
      <w:tr w:rsidR="00065D41" w:rsidRPr="00162C89" w:rsidTr="00162C89">
        <w:tc>
          <w:tcPr>
            <w:tcW w:w="1873" w:type="pct"/>
          </w:tcPr>
          <w:p w:rsidR="00065D41" w:rsidRPr="00162C89" w:rsidRDefault="00065D41" w:rsidP="006251D0">
            <w:pPr>
              <w:rPr>
                <w:rFonts w:ascii="Times New Roman" w:hAnsi="Times New Roman" w:cs="Times New Roman"/>
              </w:rPr>
            </w:pPr>
            <w:r w:rsidRPr="00162C89">
              <w:rPr>
                <w:rFonts w:ascii="Times New Roman" w:hAnsi="Times New Roman" w:cs="Times New Roman"/>
              </w:rPr>
              <w:t>Автомобильные дороги общей сети (край проезжей части):</w:t>
            </w:r>
          </w:p>
          <w:p w:rsidR="00065D41" w:rsidRPr="00162C89" w:rsidRDefault="00065D41" w:rsidP="006251D0">
            <w:pPr>
              <w:rPr>
                <w:rFonts w:ascii="Times New Roman" w:hAnsi="Times New Roman" w:cs="Times New Roman"/>
              </w:rPr>
            </w:pPr>
            <w:r w:rsidRPr="00162C89">
              <w:rPr>
                <w:rFonts w:ascii="Times New Roman" w:hAnsi="Times New Roman" w:cs="Times New Roman"/>
                <w:lang w:val="en-US"/>
              </w:rPr>
              <w:t>I</w:t>
            </w:r>
            <w:r w:rsidRPr="00162C89">
              <w:rPr>
                <w:rFonts w:ascii="Times New Roman" w:hAnsi="Times New Roman" w:cs="Times New Roman"/>
              </w:rPr>
              <w:t xml:space="preserve">, </w:t>
            </w:r>
            <w:r w:rsidRPr="00162C89">
              <w:rPr>
                <w:rFonts w:ascii="Times New Roman" w:hAnsi="Times New Roman" w:cs="Times New Roman"/>
                <w:lang w:val="en-US"/>
              </w:rPr>
              <w:t>II</w:t>
            </w:r>
            <w:r w:rsidRPr="00162C89">
              <w:rPr>
                <w:rFonts w:ascii="Times New Roman" w:hAnsi="Times New Roman" w:cs="Times New Roman"/>
              </w:rPr>
              <w:t xml:space="preserve"> и </w:t>
            </w:r>
            <w:r w:rsidRPr="00162C89">
              <w:rPr>
                <w:rFonts w:ascii="Times New Roman" w:hAnsi="Times New Roman" w:cs="Times New Roman"/>
                <w:lang w:val="en-US"/>
              </w:rPr>
              <w:t>III</w:t>
            </w:r>
            <w:r w:rsidRPr="00162C89">
              <w:rPr>
                <w:rFonts w:ascii="Times New Roman" w:hAnsi="Times New Roman" w:cs="Times New Roman"/>
              </w:rPr>
              <w:t xml:space="preserve"> категории</w:t>
            </w:r>
          </w:p>
          <w:p w:rsidR="00065D41" w:rsidRPr="00162C89" w:rsidRDefault="00065D41" w:rsidP="006251D0">
            <w:pPr>
              <w:rPr>
                <w:rFonts w:ascii="Times New Roman" w:hAnsi="Times New Roman" w:cs="Times New Roman"/>
              </w:rPr>
            </w:pPr>
            <w:r w:rsidRPr="00162C89">
              <w:rPr>
                <w:rFonts w:ascii="Times New Roman" w:hAnsi="Times New Roman" w:cs="Times New Roman"/>
                <w:lang w:val="en-US"/>
              </w:rPr>
              <w:t>IV</w:t>
            </w:r>
            <w:r w:rsidRPr="00162C89">
              <w:rPr>
                <w:rFonts w:ascii="Times New Roman" w:hAnsi="Times New Roman" w:cs="Times New Roman"/>
              </w:rPr>
              <w:t xml:space="preserve"> и </w:t>
            </w:r>
            <w:r w:rsidRPr="00162C89">
              <w:rPr>
                <w:rFonts w:ascii="Times New Roman" w:hAnsi="Times New Roman" w:cs="Times New Roman"/>
                <w:lang w:val="en-US"/>
              </w:rPr>
              <w:t>V</w:t>
            </w:r>
            <w:r w:rsidRPr="00162C89">
              <w:rPr>
                <w:rFonts w:ascii="Times New Roman" w:hAnsi="Times New Roman" w:cs="Times New Roman"/>
              </w:rPr>
              <w:t xml:space="preserve"> категории</w:t>
            </w:r>
          </w:p>
        </w:tc>
        <w:tc>
          <w:tcPr>
            <w:tcW w:w="655"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75</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tc>
        <w:tc>
          <w:tcPr>
            <w:tcW w:w="655"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30</w:t>
            </w:r>
          </w:p>
        </w:tc>
        <w:tc>
          <w:tcPr>
            <w:tcW w:w="582"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45</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20</w:t>
            </w:r>
          </w:p>
        </w:tc>
        <w:tc>
          <w:tcPr>
            <w:tcW w:w="654"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45</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20</w:t>
            </w:r>
          </w:p>
        </w:tc>
        <w:tc>
          <w:tcPr>
            <w:tcW w:w="582"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45</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15</w:t>
            </w:r>
          </w:p>
        </w:tc>
      </w:tr>
      <w:tr w:rsidR="00065D41" w:rsidRPr="00162C89" w:rsidTr="00162C89">
        <w:tc>
          <w:tcPr>
            <w:tcW w:w="1873" w:type="pct"/>
          </w:tcPr>
          <w:p w:rsidR="00065D41" w:rsidRPr="00162C89" w:rsidRDefault="00065D41" w:rsidP="006251D0">
            <w:pPr>
              <w:rPr>
                <w:rFonts w:ascii="Times New Roman" w:hAnsi="Times New Roman" w:cs="Times New Roman"/>
              </w:rPr>
            </w:pPr>
            <w:r w:rsidRPr="00162C89">
              <w:rPr>
                <w:rFonts w:ascii="Times New Roman" w:hAnsi="Times New Roman" w:cs="Times New Roman"/>
              </w:rPr>
              <w:t>Жилые и общественные здания</w:t>
            </w:r>
          </w:p>
        </w:tc>
        <w:tc>
          <w:tcPr>
            <w:tcW w:w="65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200</w:t>
            </w:r>
          </w:p>
        </w:tc>
        <w:tc>
          <w:tcPr>
            <w:tcW w:w="65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 (200)</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c>
          <w:tcPr>
            <w:tcW w:w="654"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r>
      <w:tr w:rsidR="00065D41" w:rsidRPr="00162C89" w:rsidTr="00162C89">
        <w:tc>
          <w:tcPr>
            <w:tcW w:w="1873" w:type="pct"/>
          </w:tcPr>
          <w:p w:rsidR="00065D41" w:rsidRPr="00162C89" w:rsidRDefault="00065D41" w:rsidP="006251D0">
            <w:pPr>
              <w:rPr>
                <w:rFonts w:ascii="Times New Roman" w:hAnsi="Times New Roman" w:cs="Times New Roman"/>
              </w:rPr>
            </w:pPr>
            <w:r w:rsidRPr="00162C89">
              <w:rPr>
                <w:rFonts w:ascii="Times New Roman" w:hAnsi="Times New Roman" w:cs="Times New Roman"/>
              </w:rPr>
              <w:t>Раздаточные колонки автозаправочных станций общего пользования</w:t>
            </w:r>
          </w:p>
        </w:tc>
        <w:tc>
          <w:tcPr>
            <w:tcW w:w="65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50</w:t>
            </w:r>
          </w:p>
        </w:tc>
        <w:tc>
          <w:tcPr>
            <w:tcW w:w="65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30</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30</w:t>
            </w:r>
          </w:p>
        </w:tc>
        <w:tc>
          <w:tcPr>
            <w:tcW w:w="654"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30</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30</w:t>
            </w:r>
          </w:p>
        </w:tc>
      </w:tr>
      <w:tr w:rsidR="00065D41" w:rsidRPr="00162C89" w:rsidTr="00162C89">
        <w:tc>
          <w:tcPr>
            <w:tcW w:w="1873" w:type="pct"/>
          </w:tcPr>
          <w:p w:rsidR="00065D41" w:rsidRPr="00162C89" w:rsidRDefault="00065D41" w:rsidP="006251D0">
            <w:pPr>
              <w:rPr>
                <w:rFonts w:ascii="Times New Roman" w:hAnsi="Times New Roman" w:cs="Times New Roman"/>
              </w:rPr>
            </w:pPr>
            <w:r w:rsidRPr="00162C89">
              <w:rPr>
                <w:rFonts w:ascii="Times New Roman" w:hAnsi="Times New Roman" w:cs="Times New Roman"/>
              </w:rPr>
              <w:t>Закрытые и открытые автостоянки</w:t>
            </w:r>
          </w:p>
        </w:tc>
        <w:tc>
          <w:tcPr>
            <w:tcW w:w="65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 xml:space="preserve">100 </w:t>
            </w:r>
          </w:p>
        </w:tc>
        <w:tc>
          <w:tcPr>
            <w:tcW w:w="65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 (100)</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tc>
        <w:tc>
          <w:tcPr>
            <w:tcW w:w="654"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tc>
      </w:tr>
      <w:tr w:rsidR="00065D41" w:rsidRPr="00162C89" w:rsidTr="00162C89">
        <w:tc>
          <w:tcPr>
            <w:tcW w:w="1873" w:type="pct"/>
          </w:tcPr>
          <w:p w:rsidR="00065D41" w:rsidRPr="00162C89" w:rsidRDefault="00065D41" w:rsidP="006251D0">
            <w:pPr>
              <w:rPr>
                <w:rFonts w:ascii="Times New Roman" w:hAnsi="Times New Roman" w:cs="Times New Roman"/>
              </w:rPr>
            </w:pPr>
            <w:r w:rsidRPr="00162C89">
              <w:rPr>
                <w:rFonts w:ascii="Times New Roman" w:hAnsi="Times New Roman" w:cs="Times New Roman"/>
              </w:rPr>
              <w:t>Очистные канализационные сооружения и насосные станции не относящиеся к складу</w:t>
            </w:r>
          </w:p>
        </w:tc>
        <w:tc>
          <w:tcPr>
            <w:tcW w:w="65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c>
          <w:tcPr>
            <w:tcW w:w="65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tc>
        <w:tc>
          <w:tcPr>
            <w:tcW w:w="654"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tc>
      </w:tr>
      <w:tr w:rsidR="00065D41" w:rsidRPr="00162C89" w:rsidTr="00162C89">
        <w:tc>
          <w:tcPr>
            <w:tcW w:w="1873" w:type="pct"/>
          </w:tcPr>
          <w:p w:rsidR="00065D41" w:rsidRPr="00162C89" w:rsidRDefault="00065D41" w:rsidP="006251D0">
            <w:pPr>
              <w:rPr>
                <w:rFonts w:ascii="Times New Roman" w:hAnsi="Times New Roman" w:cs="Times New Roman"/>
              </w:rPr>
            </w:pPr>
            <w:r w:rsidRPr="00162C89">
              <w:rPr>
                <w:rFonts w:ascii="Times New Roman" w:hAnsi="Times New Roman" w:cs="Times New Roman"/>
              </w:rPr>
              <w:t>Водозаправочные сооружения не относящиеся к складу</w:t>
            </w:r>
          </w:p>
        </w:tc>
        <w:tc>
          <w:tcPr>
            <w:tcW w:w="65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200</w:t>
            </w:r>
          </w:p>
        </w:tc>
        <w:tc>
          <w:tcPr>
            <w:tcW w:w="65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150</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c>
          <w:tcPr>
            <w:tcW w:w="654"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75</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75</w:t>
            </w:r>
          </w:p>
        </w:tc>
      </w:tr>
      <w:tr w:rsidR="00065D41" w:rsidRPr="00162C89" w:rsidTr="00162C89">
        <w:tc>
          <w:tcPr>
            <w:tcW w:w="1873" w:type="pct"/>
          </w:tcPr>
          <w:p w:rsidR="00065D41" w:rsidRPr="00162C89" w:rsidRDefault="00065D41" w:rsidP="006251D0">
            <w:pPr>
              <w:rPr>
                <w:rFonts w:ascii="Times New Roman" w:hAnsi="Times New Roman" w:cs="Times New Roman"/>
              </w:rPr>
            </w:pPr>
            <w:r w:rsidRPr="00162C89">
              <w:rPr>
                <w:rFonts w:ascii="Times New Roman" w:hAnsi="Times New Roman" w:cs="Times New Roman"/>
              </w:rPr>
              <w:t>Аварийный амбар для резервуарного парка</w:t>
            </w:r>
          </w:p>
        </w:tc>
        <w:tc>
          <w:tcPr>
            <w:tcW w:w="65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60</w:t>
            </w:r>
          </w:p>
        </w:tc>
        <w:tc>
          <w:tcPr>
            <w:tcW w:w="65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tc>
        <w:tc>
          <w:tcPr>
            <w:tcW w:w="654"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40</w:t>
            </w:r>
          </w:p>
        </w:tc>
      </w:tr>
      <w:tr w:rsidR="00065D41" w:rsidRPr="00162C89" w:rsidTr="00162C89">
        <w:tc>
          <w:tcPr>
            <w:tcW w:w="1873" w:type="pct"/>
          </w:tcPr>
          <w:p w:rsidR="00065D41" w:rsidRPr="00162C89" w:rsidRDefault="00065D41" w:rsidP="006251D0">
            <w:pPr>
              <w:rPr>
                <w:rFonts w:ascii="Times New Roman" w:hAnsi="Times New Roman" w:cs="Times New Roman"/>
              </w:rPr>
            </w:pPr>
            <w:r w:rsidRPr="00162C89">
              <w:rPr>
                <w:rFonts w:ascii="Times New Roman" w:hAnsi="Times New Roman" w:cs="Times New Roman"/>
              </w:rPr>
              <w:t>Технологические установки с взрывоопасными производствами</w:t>
            </w:r>
          </w:p>
        </w:tc>
        <w:tc>
          <w:tcPr>
            <w:tcW w:w="65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c>
          <w:tcPr>
            <w:tcW w:w="65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c>
          <w:tcPr>
            <w:tcW w:w="654"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c>
          <w:tcPr>
            <w:tcW w:w="582"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100</w:t>
            </w:r>
          </w:p>
        </w:tc>
      </w:tr>
    </w:tbl>
    <w:p w:rsidR="00065D41" w:rsidRPr="006251D0" w:rsidRDefault="00065D41" w:rsidP="006251D0">
      <w:pPr>
        <w:pStyle w:val="Default"/>
        <w:ind w:firstLine="567"/>
        <w:rPr>
          <w:rFonts w:ascii="Times New Roman" w:hAnsi="Times New Roman" w:cs="Times New Roman"/>
          <w:sz w:val="20"/>
        </w:rPr>
      </w:pPr>
      <w:r w:rsidRPr="006251D0">
        <w:rPr>
          <w:rFonts w:ascii="Times New Roman" w:hAnsi="Times New Roman" w:cs="Times New Roman"/>
          <w:sz w:val="20"/>
        </w:rPr>
        <w:t xml:space="preserve">Примечания: </w:t>
      </w:r>
    </w:p>
    <w:p w:rsidR="00065D41" w:rsidRPr="006251D0" w:rsidRDefault="00065D41" w:rsidP="006251D0">
      <w:pPr>
        <w:pStyle w:val="Default"/>
        <w:ind w:firstLine="567"/>
        <w:rPr>
          <w:rFonts w:ascii="Times New Roman" w:hAnsi="Times New Roman" w:cs="Times New Roman"/>
          <w:sz w:val="20"/>
        </w:rPr>
      </w:pPr>
      <w:r w:rsidRPr="006251D0">
        <w:rPr>
          <w:rFonts w:ascii="Times New Roman" w:hAnsi="Times New Roman" w:cs="Times New Roman"/>
          <w:sz w:val="20"/>
        </w:rPr>
        <w:t xml:space="preserve">1. Расстояния, указанные в скобках, следует принимать для складов II категории общей вместимостью более 50000 куб. м. </w:t>
      </w:r>
    </w:p>
    <w:p w:rsidR="00065D41" w:rsidRPr="006251D0" w:rsidRDefault="00065D41" w:rsidP="006251D0">
      <w:pPr>
        <w:pStyle w:val="Default"/>
        <w:ind w:firstLine="567"/>
        <w:rPr>
          <w:rFonts w:ascii="Times New Roman" w:hAnsi="Times New Roman" w:cs="Times New Roman"/>
          <w:sz w:val="20"/>
        </w:rPr>
      </w:pPr>
      <w:r w:rsidRPr="006251D0">
        <w:rPr>
          <w:rFonts w:ascii="Times New Roman" w:hAnsi="Times New Roman" w:cs="Times New Roman"/>
          <w:sz w:val="20"/>
        </w:rPr>
        <w:t xml:space="preserve">2. Расстояния, указанные в таблице, определяются: </w:t>
      </w:r>
    </w:p>
    <w:p w:rsidR="00065D41" w:rsidRPr="006251D0" w:rsidRDefault="00065D41" w:rsidP="006251D0">
      <w:pPr>
        <w:pStyle w:val="Default"/>
        <w:ind w:firstLine="567"/>
        <w:rPr>
          <w:rFonts w:ascii="Times New Roman" w:hAnsi="Times New Roman" w:cs="Times New Roman"/>
          <w:sz w:val="20"/>
        </w:rPr>
      </w:pPr>
      <w:r w:rsidRPr="006251D0">
        <w:rPr>
          <w:rFonts w:ascii="Times New Roman" w:hAnsi="Times New Roman" w:cs="Times New Roman"/>
          <w:sz w:val="20"/>
        </w:rPr>
        <w:t xml:space="preserve">между зданиями и сооружениями как расстояние на свету между наружными стенами или конструкциями зданий и сооружений; </w:t>
      </w:r>
    </w:p>
    <w:p w:rsidR="00065D41" w:rsidRPr="006251D0" w:rsidRDefault="00065D41" w:rsidP="006251D0">
      <w:pPr>
        <w:pStyle w:val="Default"/>
        <w:ind w:firstLine="567"/>
        <w:rPr>
          <w:rFonts w:ascii="Times New Roman" w:hAnsi="Times New Roman" w:cs="Times New Roman"/>
          <w:sz w:val="20"/>
        </w:rPr>
      </w:pPr>
      <w:r w:rsidRPr="006251D0">
        <w:rPr>
          <w:rFonts w:ascii="Times New Roman" w:hAnsi="Times New Roman" w:cs="Times New Roman"/>
          <w:sz w:val="20"/>
        </w:rPr>
        <w:t xml:space="preserve">от сливоналивных устройств - от оси железнодорожного пути со сливоналивными эстакадами; </w:t>
      </w:r>
    </w:p>
    <w:p w:rsidR="00065D41" w:rsidRPr="006251D0" w:rsidRDefault="00065D41" w:rsidP="006251D0">
      <w:pPr>
        <w:pStyle w:val="Default"/>
        <w:ind w:firstLine="567"/>
        <w:rPr>
          <w:rFonts w:ascii="Times New Roman" w:hAnsi="Times New Roman" w:cs="Times New Roman"/>
          <w:sz w:val="20"/>
        </w:rPr>
      </w:pPr>
      <w:r w:rsidRPr="006251D0">
        <w:rPr>
          <w:rFonts w:ascii="Times New Roman" w:hAnsi="Times New Roman" w:cs="Times New Roman"/>
          <w:sz w:val="20"/>
        </w:rPr>
        <w:t xml:space="preserve">от площадок (открытых и под навесами) для сливоналивных устройств автомобильных цистерн, для насосов, тары и др. - от границ этих площадок; </w:t>
      </w:r>
    </w:p>
    <w:p w:rsidR="00065D41" w:rsidRPr="006251D0" w:rsidRDefault="00065D41" w:rsidP="006251D0">
      <w:pPr>
        <w:pStyle w:val="Default"/>
        <w:ind w:firstLine="567"/>
        <w:rPr>
          <w:rFonts w:ascii="Times New Roman" w:hAnsi="Times New Roman" w:cs="Times New Roman"/>
          <w:sz w:val="20"/>
        </w:rPr>
      </w:pPr>
      <w:r w:rsidRPr="006251D0">
        <w:rPr>
          <w:rFonts w:ascii="Times New Roman" w:hAnsi="Times New Roman" w:cs="Times New Roman"/>
          <w:sz w:val="20"/>
        </w:rPr>
        <w:t xml:space="preserve">от технологических эстакад и трубопроводов - от крайнего трубопровода. </w:t>
      </w:r>
    </w:p>
    <w:p w:rsidR="00065D41" w:rsidRPr="006251D0" w:rsidRDefault="00065D41" w:rsidP="006251D0">
      <w:pPr>
        <w:pStyle w:val="Default"/>
        <w:ind w:firstLine="567"/>
        <w:rPr>
          <w:rFonts w:ascii="Times New Roman" w:hAnsi="Times New Roman" w:cs="Times New Roman"/>
          <w:sz w:val="20"/>
        </w:rPr>
      </w:pPr>
      <w:r w:rsidRPr="006251D0">
        <w:rPr>
          <w:rFonts w:ascii="Times New Roman" w:hAnsi="Times New Roman" w:cs="Times New Roman"/>
          <w:sz w:val="20"/>
        </w:rPr>
        <w:t xml:space="preserve">3. При размещении складов нефти и нефтепродуктов в лесных массивах, когда строительство их связано с вырубкой леса, расстояние до лесного массива хвойных пород допускается сокращать в два раза, при этом вдоль границы лесного массива вокруг склада должна предусматриваться вспаханная полоса земли шириной не менее 5 м. </w:t>
      </w:r>
    </w:p>
    <w:p w:rsidR="00065D41" w:rsidRPr="006251D0" w:rsidRDefault="00065D41" w:rsidP="006251D0">
      <w:pPr>
        <w:pStyle w:val="Default"/>
        <w:ind w:firstLine="567"/>
        <w:rPr>
          <w:rFonts w:ascii="Times New Roman" w:hAnsi="Times New Roman" w:cs="Times New Roman"/>
          <w:sz w:val="20"/>
        </w:rPr>
      </w:pPr>
      <w:r w:rsidRPr="006251D0">
        <w:rPr>
          <w:rFonts w:ascii="Times New Roman" w:hAnsi="Times New Roman" w:cs="Times New Roman"/>
          <w:sz w:val="20"/>
        </w:rPr>
        <w:t xml:space="preserve">4. Расстояние от зданий и сооружений складов до участков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от зданий и сооружений складов соответствующих категорий, указанного в таблице. </w:t>
      </w:r>
    </w:p>
    <w:p w:rsidR="00065D41" w:rsidRPr="006251D0" w:rsidRDefault="00065D41" w:rsidP="006251D0">
      <w:pPr>
        <w:ind w:firstLine="567"/>
        <w:rPr>
          <w:rFonts w:ascii="Times New Roman" w:hAnsi="Times New Roman" w:cs="Times New Roman"/>
        </w:rPr>
      </w:pP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16.10. Минимальные расстояния от жилых и общественных зданий и сооружений до складов II категории, предусматриваемых в составе котельных, дизельных электростанций и других энергообъектов, обслуживающих жилые и общественные здания, следует принимать не менее установленных по таблице 1</w:t>
      </w:r>
      <w:r>
        <w:rPr>
          <w:rFonts w:ascii="Times New Roman" w:hAnsi="Times New Roman" w:cs="Times New Roman"/>
        </w:rPr>
        <w:t>2</w:t>
      </w:r>
      <w:r w:rsidRPr="006251D0">
        <w:rPr>
          <w:rFonts w:ascii="Times New Roman" w:hAnsi="Times New Roman" w:cs="Times New Roman"/>
        </w:rPr>
        <w:t>0 (при классификации по СНиП 21-01-97*) и по таблице 1</w:t>
      </w:r>
      <w:r>
        <w:rPr>
          <w:rFonts w:ascii="Times New Roman" w:hAnsi="Times New Roman" w:cs="Times New Roman"/>
        </w:rPr>
        <w:t>2</w:t>
      </w:r>
      <w:r w:rsidRPr="006251D0">
        <w:rPr>
          <w:rFonts w:ascii="Times New Roman" w:hAnsi="Times New Roman" w:cs="Times New Roman"/>
        </w:rPr>
        <w:t>1 (при классификации по СНиП 2.01.-85*).</w:t>
      </w:r>
    </w:p>
    <w:p w:rsidR="00065D41" w:rsidRPr="006251D0" w:rsidRDefault="00065D41" w:rsidP="006251D0">
      <w:pPr>
        <w:pStyle w:val="Default"/>
        <w:ind w:firstLine="567"/>
        <w:rPr>
          <w:rFonts w:ascii="Times New Roman" w:hAnsi="Times New Roman" w:cs="Times New Roman"/>
        </w:rPr>
      </w:pPr>
    </w:p>
    <w:p w:rsidR="00065D41" w:rsidRPr="006251D0" w:rsidRDefault="00065D41" w:rsidP="006251D0">
      <w:pPr>
        <w:pStyle w:val="Default"/>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0</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13"/>
        <w:gridCol w:w="2068"/>
        <w:gridCol w:w="2213"/>
        <w:gridCol w:w="2361"/>
      </w:tblGrid>
      <w:tr w:rsidR="00065D41" w:rsidRPr="00162C89" w:rsidTr="00162C89">
        <w:tc>
          <w:tcPr>
            <w:tcW w:w="1630" w:type="pct"/>
            <w:vMerge w:val="restar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Склады горючих жидкостей емкостью, м</w:t>
            </w:r>
            <w:r w:rsidRPr="00162C89">
              <w:rPr>
                <w:rFonts w:ascii="Times New Roman" w:hAnsi="Times New Roman" w:cs="Times New Roman"/>
                <w:vertAlign w:val="superscript"/>
              </w:rPr>
              <w:t>3</w:t>
            </w:r>
          </w:p>
        </w:tc>
        <w:tc>
          <w:tcPr>
            <w:tcW w:w="3370" w:type="pct"/>
            <w:gridSpan w:val="3"/>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21-01-97*), м</w:t>
            </w:r>
          </w:p>
        </w:tc>
      </w:tr>
      <w:tr w:rsidR="00065D41" w:rsidRPr="00162C89" w:rsidTr="00162C89">
        <w:tc>
          <w:tcPr>
            <w:tcW w:w="1630" w:type="pct"/>
            <w:vMerge/>
          </w:tcPr>
          <w:p w:rsidR="00065D41" w:rsidRPr="00162C89" w:rsidRDefault="00065D41" w:rsidP="006251D0">
            <w:pPr>
              <w:pStyle w:val="Default"/>
              <w:rPr>
                <w:rFonts w:ascii="Times New Roman" w:hAnsi="Times New Roman" w:cs="Times New Roman"/>
              </w:rPr>
            </w:pPr>
          </w:p>
        </w:tc>
        <w:tc>
          <w:tcPr>
            <w:tcW w:w="1049" w:type="pct"/>
            <w:vAlign w:val="center"/>
          </w:tcPr>
          <w:p w:rsidR="00065D41" w:rsidRPr="00162C89" w:rsidRDefault="00065D41" w:rsidP="00162C89">
            <w:pPr>
              <w:pStyle w:val="Default"/>
              <w:jc w:val="center"/>
              <w:rPr>
                <w:rFonts w:ascii="Times New Roman" w:hAnsi="Times New Roman" w:cs="Times New Roman"/>
                <w:lang w:val="en-US"/>
              </w:rPr>
            </w:pPr>
            <w:r w:rsidRPr="00162C89">
              <w:rPr>
                <w:rFonts w:ascii="Times New Roman" w:hAnsi="Times New Roman" w:cs="Times New Roman"/>
                <w:lang w:val="en-US"/>
              </w:rPr>
              <w:t>I, II, III, C0</w:t>
            </w:r>
          </w:p>
        </w:tc>
        <w:tc>
          <w:tcPr>
            <w:tcW w:w="1123" w:type="pct"/>
            <w:vAlign w:val="center"/>
          </w:tcPr>
          <w:p w:rsidR="00065D41" w:rsidRPr="00162C89" w:rsidRDefault="00065D41" w:rsidP="00162C89">
            <w:pPr>
              <w:pStyle w:val="Default"/>
              <w:jc w:val="center"/>
              <w:rPr>
                <w:rFonts w:ascii="Times New Roman" w:hAnsi="Times New Roman" w:cs="Times New Roman"/>
                <w:lang w:val="en-US"/>
              </w:rPr>
            </w:pPr>
            <w:r w:rsidRPr="00162C89">
              <w:rPr>
                <w:rFonts w:ascii="Times New Roman" w:hAnsi="Times New Roman" w:cs="Times New Roman"/>
                <w:lang w:val="en-US"/>
              </w:rPr>
              <w:t>II, III, IV, C1</w:t>
            </w:r>
          </w:p>
        </w:tc>
        <w:tc>
          <w:tcPr>
            <w:tcW w:w="1198"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lang w:val="en-US"/>
              </w:rPr>
              <w:t>IV, V, C2, C3</w:t>
            </w:r>
          </w:p>
        </w:tc>
      </w:tr>
      <w:tr w:rsidR="00065D41" w:rsidRPr="00162C89" w:rsidTr="00162C89">
        <w:tc>
          <w:tcPr>
            <w:tcW w:w="1630"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rPr>
              <w:t>свыше 800 до 10 000</w:t>
            </w:r>
          </w:p>
        </w:tc>
        <w:tc>
          <w:tcPr>
            <w:tcW w:w="104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40</w:t>
            </w:r>
          </w:p>
        </w:tc>
        <w:tc>
          <w:tcPr>
            <w:tcW w:w="1123"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45</w:t>
            </w:r>
          </w:p>
        </w:tc>
        <w:tc>
          <w:tcPr>
            <w:tcW w:w="1198"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50</w:t>
            </w:r>
          </w:p>
        </w:tc>
      </w:tr>
      <w:tr w:rsidR="00065D41" w:rsidRPr="00162C89" w:rsidTr="00162C89">
        <w:tc>
          <w:tcPr>
            <w:tcW w:w="1630"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rPr>
              <w:t>свыше 100 до 800</w:t>
            </w:r>
          </w:p>
        </w:tc>
        <w:tc>
          <w:tcPr>
            <w:tcW w:w="104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30</w:t>
            </w:r>
          </w:p>
        </w:tc>
        <w:tc>
          <w:tcPr>
            <w:tcW w:w="1123"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35</w:t>
            </w:r>
          </w:p>
        </w:tc>
        <w:tc>
          <w:tcPr>
            <w:tcW w:w="1198"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40</w:t>
            </w:r>
          </w:p>
        </w:tc>
      </w:tr>
      <w:tr w:rsidR="00065D41" w:rsidRPr="00162C89" w:rsidTr="00162C89">
        <w:tc>
          <w:tcPr>
            <w:tcW w:w="1630"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rPr>
              <w:t>свыше 10 до 100</w:t>
            </w:r>
          </w:p>
        </w:tc>
        <w:tc>
          <w:tcPr>
            <w:tcW w:w="104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20</w:t>
            </w:r>
          </w:p>
        </w:tc>
        <w:tc>
          <w:tcPr>
            <w:tcW w:w="1123"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25</w:t>
            </w:r>
          </w:p>
        </w:tc>
        <w:tc>
          <w:tcPr>
            <w:tcW w:w="1198"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30</w:t>
            </w:r>
          </w:p>
        </w:tc>
      </w:tr>
      <w:tr w:rsidR="00065D41" w:rsidRPr="00162C89" w:rsidTr="00162C89">
        <w:tc>
          <w:tcPr>
            <w:tcW w:w="1630"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rPr>
              <w:t>до 10 включительно</w:t>
            </w:r>
          </w:p>
        </w:tc>
        <w:tc>
          <w:tcPr>
            <w:tcW w:w="104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15</w:t>
            </w:r>
          </w:p>
        </w:tc>
        <w:tc>
          <w:tcPr>
            <w:tcW w:w="1123"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15</w:t>
            </w:r>
          </w:p>
        </w:tc>
        <w:tc>
          <w:tcPr>
            <w:tcW w:w="1198"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20</w:t>
            </w:r>
          </w:p>
        </w:tc>
      </w:tr>
    </w:tbl>
    <w:p w:rsidR="00065D41" w:rsidRPr="006251D0" w:rsidRDefault="00065D41" w:rsidP="006251D0">
      <w:pPr>
        <w:pStyle w:val="Default"/>
        <w:ind w:firstLine="567"/>
        <w:jc w:val="right"/>
        <w:rPr>
          <w:rFonts w:ascii="Times New Roman" w:hAnsi="Times New Roman" w:cs="Times New Roman"/>
        </w:rPr>
      </w:pPr>
    </w:p>
    <w:p w:rsidR="00065D41" w:rsidRPr="006251D0" w:rsidRDefault="00065D41" w:rsidP="006251D0">
      <w:pPr>
        <w:pStyle w:val="Default"/>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1</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13"/>
        <w:gridCol w:w="2068"/>
        <w:gridCol w:w="2213"/>
        <w:gridCol w:w="2361"/>
      </w:tblGrid>
      <w:tr w:rsidR="00065D41" w:rsidRPr="00162C89" w:rsidTr="00162C89">
        <w:tc>
          <w:tcPr>
            <w:tcW w:w="1630" w:type="pct"/>
            <w:vMerge w:val="restar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Склады горючих жидкостей емкостью, м</w:t>
            </w:r>
            <w:r w:rsidRPr="00162C89">
              <w:rPr>
                <w:rFonts w:ascii="Times New Roman" w:hAnsi="Times New Roman" w:cs="Times New Roman"/>
                <w:vertAlign w:val="superscript"/>
              </w:rPr>
              <w:t>3</w:t>
            </w:r>
          </w:p>
        </w:tc>
        <w:tc>
          <w:tcPr>
            <w:tcW w:w="3370" w:type="pct"/>
            <w:gridSpan w:val="3"/>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2.01.-85*).м</w:t>
            </w:r>
          </w:p>
        </w:tc>
      </w:tr>
      <w:tr w:rsidR="00065D41" w:rsidRPr="00162C89" w:rsidTr="00162C89">
        <w:tc>
          <w:tcPr>
            <w:tcW w:w="1630" w:type="pct"/>
            <w:vMerge/>
          </w:tcPr>
          <w:p w:rsidR="00065D41" w:rsidRPr="00162C89" w:rsidRDefault="00065D41" w:rsidP="006251D0">
            <w:pPr>
              <w:pStyle w:val="Default"/>
              <w:rPr>
                <w:rFonts w:ascii="Times New Roman" w:hAnsi="Times New Roman" w:cs="Times New Roman"/>
              </w:rPr>
            </w:pPr>
          </w:p>
        </w:tc>
        <w:tc>
          <w:tcPr>
            <w:tcW w:w="104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lang w:val="en-US"/>
              </w:rPr>
              <w:t>I, II</w:t>
            </w:r>
          </w:p>
        </w:tc>
        <w:tc>
          <w:tcPr>
            <w:tcW w:w="1123"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lang w:val="en-US"/>
              </w:rPr>
              <w:t>III, III,</w:t>
            </w:r>
            <w:r w:rsidRPr="00162C89">
              <w:rPr>
                <w:rFonts w:ascii="Times New Roman" w:hAnsi="Times New Roman" w:cs="Times New Roman"/>
              </w:rPr>
              <w:t>а</w:t>
            </w:r>
          </w:p>
        </w:tc>
        <w:tc>
          <w:tcPr>
            <w:tcW w:w="1198"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lang w:val="en-US"/>
              </w:rPr>
              <w:t>III</w:t>
            </w:r>
            <w:r w:rsidRPr="00162C89">
              <w:rPr>
                <w:rFonts w:ascii="Times New Roman" w:hAnsi="Times New Roman" w:cs="Times New Roman"/>
              </w:rPr>
              <w:t xml:space="preserve">б, </w:t>
            </w:r>
            <w:r w:rsidRPr="00162C89">
              <w:rPr>
                <w:rFonts w:ascii="Times New Roman" w:hAnsi="Times New Roman" w:cs="Times New Roman"/>
                <w:lang w:val="en-US"/>
              </w:rPr>
              <w:t>IV</w:t>
            </w:r>
            <w:r w:rsidRPr="00162C89">
              <w:rPr>
                <w:rFonts w:ascii="Times New Roman" w:hAnsi="Times New Roman" w:cs="Times New Roman"/>
              </w:rPr>
              <w:t xml:space="preserve">, </w:t>
            </w:r>
            <w:r w:rsidRPr="00162C89">
              <w:rPr>
                <w:rFonts w:ascii="Times New Roman" w:hAnsi="Times New Roman" w:cs="Times New Roman"/>
                <w:lang w:val="en-US"/>
              </w:rPr>
              <w:t>IV</w:t>
            </w:r>
            <w:r w:rsidRPr="00162C89">
              <w:rPr>
                <w:rFonts w:ascii="Times New Roman" w:hAnsi="Times New Roman" w:cs="Times New Roman"/>
              </w:rPr>
              <w:t xml:space="preserve">а, </w:t>
            </w:r>
            <w:r w:rsidRPr="00162C89">
              <w:rPr>
                <w:rFonts w:ascii="Times New Roman" w:hAnsi="Times New Roman" w:cs="Times New Roman"/>
                <w:lang w:val="en-US"/>
              </w:rPr>
              <w:t>V</w:t>
            </w:r>
          </w:p>
        </w:tc>
      </w:tr>
      <w:tr w:rsidR="00065D41" w:rsidRPr="00162C89" w:rsidTr="00162C89">
        <w:tc>
          <w:tcPr>
            <w:tcW w:w="1630"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rPr>
              <w:t>свыше 800 до 10 000</w:t>
            </w:r>
          </w:p>
        </w:tc>
        <w:tc>
          <w:tcPr>
            <w:tcW w:w="104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40</w:t>
            </w:r>
          </w:p>
        </w:tc>
        <w:tc>
          <w:tcPr>
            <w:tcW w:w="1123"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45</w:t>
            </w:r>
          </w:p>
        </w:tc>
        <w:tc>
          <w:tcPr>
            <w:tcW w:w="1198"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50</w:t>
            </w:r>
          </w:p>
        </w:tc>
      </w:tr>
      <w:tr w:rsidR="00065D41" w:rsidRPr="00162C89" w:rsidTr="00162C89">
        <w:tc>
          <w:tcPr>
            <w:tcW w:w="1630"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rPr>
              <w:t>свыше 100 до 800</w:t>
            </w:r>
          </w:p>
        </w:tc>
        <w:tc>
          <w:tcPr>
            <w:tcW w:w="104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30</w:t>
            </w:r>
          </w:p>
        </w:tc>
        <w:tc>
          <w:tcPr>
            <w:tcW w:w="1123"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35</w:t>
            </w:r>
          </w:p>
        </w:tc>
        <w:tc>
          <w:tcPr>
            <w:tcW w:w="1198"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40</w:t>
            </w:r>
          </w:p>
        </w:tc>
      </w:tr>
      <w:tr w:rsidR="00065D41" w:rsidRPr="00162C89" w:rsidTr="00162C89">
        <w:tc>
          <w:tcPr>
            <w:tcW w:w="1630"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rPr>
              <w:t>свыше 10 до 100</w:t>
            </w:r>
          </w:p>
        </w:tc>
        <w:tc>
          <w:tcPr>
            <w:tcW w:w="104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20</w:t>
            </w:r>
          </w:p>
        </w:tc>
        <w:tc>
          <w:tcPr>
            <w:tcW w:w="1123"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25</w:t>
            </w:r>
          </w:p>
        </w:tc>
        <w:tc>
          <w:tcPr>
            <w:tcW w:w="1198"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30</w:t>
            </w:r>
          </w:p>
        </w:tc>
      </w:tr>
      <w:tr w:rsidR="00065D41" w:rsidRPr="00162C89" w:rsidTr="00162C89">
        <w:tc>
          <w:tcPr>
            <w:tcW w:w="1630" w:type="pct"/>
          </w:tcPr>
          <w:p w:rsidR="00065D41" w:rsidRPr="00162C89" w:rsidRDefault="00065D41" w:rsidP="006251D0">
            <w:pPr>
              <w:pStyle w:val="Default"/>
              <w:rPr>
                <w:rFonts w:ascii="Times New Roman" w:hAnsi="Times New Roman" w:cs="Times New Roman"/>
              </w:rPr>
            </w:pPr>
            <w:r w:rsidRPr="00162C89">
              <w:rPr>
                <w:rFonts w:ascii="Times New Roman" w:hAnsi="Times New Roman" w:cs="Times New Roman"/>
              </w:rPr>
              <w:t>до 10 включительно</w:t>
            </w:r>
          </w:p>
        </w:tc>
        <w:tc>
          <w:tcPr>
            <w:tcW w:w="104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15</w:t>
            </w:r>
          </w:p>
        </w:tc>
        <w:tc>
          <w:tcPr>
            <w:tcW w:w="1123"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15</w:t>
            </w:r>
          </w:p>
        </w:tc>
        <w:tc>
          <w:tcPr>
            <w:tcW w:w="1198"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20</w:t>
            </w:r>
          </w:p>
        </w:tc>
      </w:tr>
    </w:tbl>
    <w:p w:rsidR="00065D41" w:rsidRDefault="00065D41" w:rsidP="006251D0">
      <w:pPr>
        <w:ind w:firstLine="567"/>
        <w:rPr>
          <w:rFonts w:ascii="Times New Roman" w:hAnsi="Times New Roman" w:cs="Times New Roman"/>
          <w:sz w:val="20"/>
        </w:rPr>
      </w:pPr>
      <w:r w:rsidRPr="006251D0">
        <w:rPr>
          <w:rFonts w:ascii="Times New Roman" w:hAnsi="Times New Roman" w:cs="Times New Roman"/>
          <w:sz w:val="20"/>
        </w:rPr>
        <w:t>Примечание: Расстояния от границ земельных участков дошкольных образовательных учреждений, школ, школ-интернатов, учреждений здравоохранения и отдыха, спортивных сооружений или от стен жилых и общественных зданий до АЗС с подземными резервуарами для хранения жидкого топлива, предназначенных для заправки легковых автомобилей, следует увеличивать в два раза, а до складов вместимостью свыше 100 куб. м - принимать в соответствии со СНиП 2.11.03-93. Указанное расстояние следует определять от топливораздаточных колонок и подземных резервуаров.</w:t>
      </w:r>
    </w:p>
    <w:p w:rsidR="00065D41" w:rsidRPr="006251D0" w:rsidRDefault="00065D41" w:rsidP="006251D0">
      <w:pPr>
        <w:ind w:firstLine="567"/>
        <w:rPr>
          <w:rFonts w:ascii="Times New Roman" w:hAnsi="Times New Roman" w:cs="Times New Roman"/>
          <w:sz w:val="20"/>
        </w:rPr>
      </w:pP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16.11. При проектировании проездов и пешеходных путей необходимо обеспечивать возможность проезда пожарных машин к жилым и общественным зданиям, в том числе со встроенно-пристроенными помещениями, и доступ пожарных с автолестниц или автоподъемников в любую квартиру или помещение.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16.12. Допускается предусматривать подъезд для пожарных машин только с одной стороны здания в случаях, если: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 высота здания менее 5 этажей;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 обеспечивается доступ пожарных с автолестниц или автоподъемников в любую квартиру или помещение со стороны единственного проезда; </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 здание обеспечено лифтами грузоподъемностью не менее 600 кг (для жилых зданий) и не менее 1000 кг (для общественных зданий), соответствующих требованиям НПБ 250-97.</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16.13. Ширину проездов для обеспечения противопожарных требований следует принимать, не менее, при высоте зданий от отметки пожарного проезда до отметки оконного проема на последнем этаже:</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ab/>
        <w:t>- до 15 м (до 5 этажей) – 3,5 м с разъездными карманами;</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ab/>
        <w:t>- от 15 до 50 м (от 6 до 16 этажей) – 6 м.</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16.14. В пределах основных фасадов зданий, имеющих входы, проезды устанавливаются шириной 5,5 м.</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16.15. Расстояние от края проезда до стены здания следует принимать: 5-8 м для зданий высотой до 28 м включительно и 8-10 зданий высотой более 28 м.</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ab/>
        <w:t>В этой зоне не допускается размещать ограждения, воздушные линии электропередачи и осуществлять рядовую посадку деревьев (3 и более дерева, посаженные в один ряд на расстоянии до 5 м между ними).</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16.16. Вдоль фасадов зданий, не имеющих входов, допускается предусматривать полосы шириной 6 м, пригодные для проезда пожарных машин с учетом их допустимой нагрузки на покрытие или грунт.</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 xml:space="preserve"> </w:t>
      </w:r>
      <w:r w:rsidRPr="006251D0">
        <w:rPr>
          <w:rFonts w:ascii="Times New Roman" w:hAnsi="Times New Roman" w:cs="Times New Roman"/>
        </w:rPr>
        <w:tab/>
      </w:r>
      <w:r w:rsidRPr="006251D0">
        <w:rPr>
          <w:rFonts w:ascii="Times New Roman" w:hAnsi="Times New Roman" w:cs="Times New Roman"/>
          <w:u w:val="single"/>
        </w:rPr>
        <w:t>Примечание</w:t>
      </w:r>
      <w:r w:rsidRPr="006251D0">
        <w:rPr>
          <w:rFonts w:ascii="Times New Roman" w:hAnsi="Times New Roman" w:cs="Times New Roman"/>
        </w:rPr>
        <w:t xml:space="preserve">: Допустимые габариты выноса пристроек к фасадам зданий, не препятствующие работе пожарных автолестниц  и автоподъемников, должны быть не более: </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ab/>
        <w:t>- для зданий высотой до 28 м:</w:t>
      </w:r>
    </w:p>
    <w:p w:rsidR="00065D41" w:rsidRPr="006251D0" w:rsidRDefault="00065D41" w:rsidP="006251D0">
      <w:pPr>
        <w:ind w:firstLine="567"/>
        <w:rPr>
          <w:rFonts w:ascii="Times New Roman" w:hAnsi="Times New Roman" w:cs="Times New Roman"/>
        </w:rPr>
      </w:pPr>
      <w:r>
        <w:rPr>
          <w:rFonts w:ascii="Times New Roman" w:hAnsi="Times New Roman" w:cs="Times New Roman"/>
        </w:rPr>
        <w:tab/>
      </w:r>
      <w:r w:rsidRPr="006251D0">
        <w:rPr>
          <w:rFonts w:ascii="Times New Roman" w:hAnsi="Times New Roman" w:cs="Times New Roman"/>
        </w:rPr>
        <w:t>-высота пристройки до 3,5 м – шириной 6 м;</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-высота пристройки до 3,5-7 м – шириной 4 м;</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 для зданий высотой более 28 м:</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-высота пристройки до 3,5 м – шириной 8 м;</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-высота пристройки до 3,5-7 м – шириной 6 м;</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16.17. В замкнутые и полузамкнутые дворы необходимо предусматривать проезды для пожарных автомобилей.</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16.18. Сквозные проезды и проходы (арки) в зданиях следует принимать шириной в свету не менее 3,5 м, высотой не менее 4,25 м и располагать не далее чем через каждые 300 м, при периметральной застройке микрорайона (квартала) - не далее чем через 180 м.</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u w:val="single"/>
        </w:rPr>
        <w:t>Примечание</w:t>
      </w:r>
      <w:r w:rsidRPr="006251D0">
        <w:rPr>
          <w:rFonts w:ascii="Times New Roman" w:hAnsi="Times New Roman" w:cs="Times New Roman"/>
        </w:rPr>
        <w:t>: Допускается в исторической застройке сохранять существующие размеры сквозных проездов (арок) в зданиях высотой более 5 этажей, а при наличии автоматических установок пожаротушения – в зданиях большей этажности.</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16.19. Тупиковые проезды должны заканчиваться разворотными площадками размерами в плане 16 x 16 м.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16.20. Расход воды для наружного пожаротушения должен быть предусмотрен от гидрантов, установленных на кольцевой водопроводной сети на расстоянии не более 150 м от зданий и сооружений. </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16.21. Проектирование противопожарного водопровода следует осуществлять в соответствии с требованиями пунктов 3.4.1.24 - 3.4.1.32 настоящих нормативов.</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16.22. Противопожарные расстояния между производственными зданиями и сооружениями промышленных и сельскохозяйственных предприятий в зависимости от степени огнестойкости и категории производств следует принимать по таблице 1</w:t>
      </w:r>
      <w:r>
        <w:rPr>
          <w:rFonts w:ascii="Times New Roman" w:hAnsi="Times New Roman" w:cs="Times New Roman"/>
        </w:rPr>
        <w:t>2</w:t>
      </w:r>
      <w:r w:rsidRPr="006251D0">
        <w:rPr>
          <w:rFonts w:ascii="Times New Roman" w:hAnsi="Times New Roman" w:cs="Times New Roman"/>
        </w:rPr>
        <w:t xml:space="preserve">2. </w:t>
      </w:r>
    </w:p>
    <w:p w:rsidR="00065D41" w:rsidRPr="006251D0" w:rsidRDefault="00065D41" w:rsidP="006251D0">
      <w:pPr>
        <w:pStyle w:val="Default"/>
        <w:ind w:firstLine="567"/>
        <w:rPr>
          <w:rFonts w:ascii="Times New Roman" w:hAnsi="Times New Roman" w:cs="Times New Roman"/>
        </w:rPr>
      </w:pPr>
    </w:p>
    <w:p w:rsidR="00065D41" w:rsidRPr="006251D0" w:rsidRDefault="00065D41"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2</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69"/>
        <w:gridCol w:w="2005"/>
        <w:gridCol w:w="3727"/>
        <w:gridCol w:w="1023"/>
        <w:gridCol w:w="1131"/>
      </w:tblGrid>
      <w:tr w:rsidR="00065D41" w:rsidRPr="00162C89" w:rsidTr="00162C89">
        <w:tc>
          <w:tcPr>
            <w:tcW w:w="999" w:type="pct"/>
            <w:vMerge w:val="restar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Степень огнестойкости зданий и сооружений</w:t>
            </w:r>
          </w:p>
        </w:tc>
        <w:tc>
          <w:tcPr>
            <w:tcW w:w="1017" w:type="pct"/>
            <w:vMerge w:val="restar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Класс конструктивной пожарной опасности</w:t>
            </w:r>
          </w:p>
        </w:tc>
        <w:tc>
          <w:tcPr>
            <w:tcW w:w="2984" w:type="pct"/>
            <w:gridSpan w:val="3"/>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21-01-97*), м</w:t>
            </w:r>
          </w:p>
        </w:tc>
      </w:tr>
      <w:tr w:rsidR="00065D41" w:rsidRPr="00162C89" w:rsidTr="00162C89">
        <w:tc>
          <w:tcPr>
            <w:tcW w:w="999" w:type="pct"/>
            <w:vMerge/>
          </w:tcPr>
          <w:p w:rsidR="00065D41" w:rsidRPr="00162C89" w:rsidRDefault="00065D41" w:rsidP="00E66E57">
            <w:pPr>
              <w:pStyle w:val="Default"/>
              <w:rPr>
                <w:rFonts w:ascii="Times New Roman" w:hAnsi="Times New Roman" w:cs="Times New Roman"/>
              </w:rPr>
            </w:pPr>
          </w:p>
        </w:tc>
        <w:tc>
          <w:tcPr>
            <w:tcW w:w="1017" w:type="pct"/>
            <w:vMerge/>
          </w:tcPr>
          <w:p w:rsidR="00065D41" w:rsidRPr="00162C89" w:rsidRDefault="00065D41" w:rsidP="00E66E57">
            <w:pPr>
              <w:pStyle w:val="Default"/>
              <w:rPr>
                <w:rFonts w:ascii="Times New Roman" w:hAnsi="Times New Roman" w:cs="Times New Roman"/>
              </w:rPr>
            </w:pPr>
          </w:p>
        </w:tc>
        <w:tc>
          <w:tcPr>
            <w:tcW w:w="1891" w:type="pct"/>
            <w:vAlign w:val="center"/>
          </w:tcPr>
          <w:p w:rsidR="00065D41" w:rsidRPr="00162C89" w:rsidRDefault="00065D41" w:rsidP="00162C89">
            <w:pPr>
              <w:pStyle w:val="Default"/>
              <w:jc w:val="center"/>
              <w:rPr>
                <w:rFonts w:ascii="Times New Roman" w:hAnsi="Times New Roman" w:cs="Times New Roman"/>
                <w:lang w:val="en-US"/>
              </w:rPr>
            </w:pPr>
            <w:r w:rsidRPr="00162C89">
              <w:rPr>
                <w:rFonts w:ascii="Times New Roman" w:hAnsi="Times New Roman" w:cs="Times New Roman"/>
                <w:lang w:val="en-US"/>
              </w:rPr>
              <w:t>I, II, III, C0</w:t>
            </w:r>
          </w:p>
        </w:tc>
        <w:tc>
          <w:tcPr>
            <w:tcW w:w="519" w:type="pct"/>
            <w:vAlign w:val="center"/>
          </w:tcPr>
          <w:p w:rsidR="00065D41" w:rsidRPr="00162C89" w:rsidRDefault="00065D41" w:rsidP="00162C89">
            <w:pPr>
              <w:pStyle w:val="Default"/>
              <w:jc w:val="center"/>
              <w:rPr>
                <w:rFonts w:ascii="Times New Roman" w:hAnsi="Times New Roman" w:cs="Times New Roman"/>
                <w:lang w:val="en-US"/>
              </w:rPr>
            </w:pPr>
            <w:r w:rsidRPr="00162C89">
              <w:rPr>
                <w:rFonts w:ascii="Times New Roman" w:hAnsi="Times New Roman" w:cs="Times New Roman"/>
                <w:lang w:val="en-US"/>
              </w:rPr>
              <w:t>II, III, IV, C1</w:t>
            </w:r>
          </w:p>
        </w:tc>
        <w:tc>
          <w:tcPr>
            <w:tcW w:w="574"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lang w:val="en-US"/>
              </w:rPr>
              <w:t>IV, V, C2, C3</w:t>
            </w:r>
          </w:p>
        </w:tc>
      </w:tr>
      <w:tr w:rsidR="00065D41" w:rsidRPr="00162C89" w:rsidTr="00162C89">
        <w:tc>
          <w:tcPr>
            <w:tcW w:w="99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lang w:val="en-US"/>
              </w:rPr>
              <w:t>I, II, III,</w:t>
            </w:r>
          </w:p>
        </w:tc>
        <w:tc>
          <w:tcPr>
            <w:tcW w:w="1017"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lang w:val="en-US"/>
              </w:rPr>
              <w:t>C0</w:t>
            </w:r>
          </w:p>
        </w:tc>
        <w:tc>
          <w:tcPr>
            <w:tcW w:w="1891" w:type="pct"/>
            <w:vAlign w:val="center"/>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Не нормируется для зданий и сооружений категории Г и Д;</w:t>
            </w:r>
          </w:p>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9-для зданий и сооружений с производствами категорий А, Б и В (см. примечание 3)</w:t>
            </w:r>
          </w:p>
        </w:tc>
        <w:tc>
          <w:tcPr>
            <w:tcW w:w="51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9</w:t>
            </w:r>
          </w:p>
        </w:tc>
        <w:tc>
          <w:tcPr>
            <w:tcW w:w="574"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12</w:t>
            </w:r>
          </w:p>
        </w:tc>
      </w:tr>
      <w:tr w:rsidR="00065D41" w:rsidRPr="00162C89" w:rsidTr="00162C89">
        <w:tc>
          <w:tcPr>
            <w:tcW w:w="99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lang w:val="en-US"/>
              </w:rPr>
              <w:t>II</w:t>
            </w:r>
            <w:r w:rsidRPr="00162C89">
              <w:rPr>
                <w:rFonts w:ascii="Times New Roman" w:hAnsi="Times New Roman" w:cs="Times New Roman"/>
              </w:rPr>
              <w:t xml:space="preserve">, </w:t>
            </w:r>
            <w:r w:rsidRPr="00162C89">
              <w:rPr>
                <w:rFonts w:ascii="Times New Roman" w:hAnsi="Times New Roman" w:cs="Times New Roman"/>
                <w:lang w:val="en-US"/>
              </w:rPr>
              <w:t>III</w:t>
            </w:r>
            <w:r w:rsidRPr="00162C89">
              <w:rPr>
                <w:rFonts w:ascii="Times New Roman" w:hAnsi="Times New Roman" w:cs="Times New Roman"/>
              </w:rPr>
              <w:t xml:space="preserve">, </w:t>
            </w:r>
            <w:r w:rsidRPr="00162C89">
              <w:rPr>
                <w:rFonts w:ascii="Times New Roman" w:hAnsi="Times New Roman" w:cs="Times New Roman"/>
                <w:lang w:val="en-US"/>
              </w:rPr>
              <w:t>IV</w:t>
            </w:r>
          </w:p>
        </w:tc>
        <w:tc>
          <w:tcPr>
            <w:tcW w:w="1017"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lang w:val="en-US"/>
              </w:rPr>
              <w:t>C</w:t>
            </w:r>
            <w:r w:rsidRPr="00162C89">
              <w:rPr>
                <w:rFonts w:ascii="Times New Roman" w:hAnsi="Times New Roman" w:cs="Times New Roman"/>
              </w:rPr>
              <w:t>1</w:t>
            </w:r>
          </w:p>
        </w:tc>
        <w:tc>
          <w:tcPr>
            <w:tcW w:w="1891"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9</w:t>
            </w:r>
          </w:p>
        </w:tc>
        <w:tc>
          <w:tcPr>
            <w:tcW w:w="51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12</w:t>
            </w:r>
          </w:p>
        </w:tc>
        <w:tc>
          <w:tcPr>
            <w:tcW w:w="574"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15</w:t>
            </w:r>
          </w:p>
        </w:tc>
      </w:tr>
      <w:tr w:rsidR="00065D41" w:rsidRPr="00162C89" w:rsidTr="00162C89">
        <w:tc>
          <w:tcPr>
            <w:tcW w:w="99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lang w:val="en-US"/>
              </w:rPr>
              <w:t>IV</w:t>
            </w:r>
            <w:r w:rsidRPr="00162C89">
              <w:rPr>
                <w:rFonts w:ascii="Times New Roman" w:hAnsi="Times New Roman" w:cs="Times New Roman"/>
              </w:rPr>
              <w:t xml:space="preserve">, </w:t>
            </w:r>
            <w:r w:rsidRPr="00162C89">
              <w:rPr>
                <w:rFonts w:ascii="Times New Roman" w:hAnsi="Times New Roman" w:cs="Times New Roman"/>
                <w:lang w:val="en-US"/>
              </w:rPr>
              <w:t>V</w:t>
            </w:r>
          </w:p>
        </w:tc>
        <w:tc>
          <w:tcPr>
            <w:tcW w:w="1017"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lang w:val="en-US"/>
              </w:rPr>
              <w:t>C</w:t>
            </w:r>
            <w:r w:rsidRPr="00162C89">
              <w:rPr>
                <w:rFonts w:ascii="Times New Roman" w:hAnsi="Times New Roman" w:cs="Times New Roman"/>
              </w:rPr>
              <w:t xml:space="preserve">2, </w:t>
            </w:r>
            <w:r w:rsidRPr="00162C89">
              <w:rPr>
                <w:rFonts w:ascii="Times New Roman" w:hAnsi="Times New Roman" w:cs="Times New Roman"/>
                <w:lang w:val="en-US"/>
              </w:rPr>
              <w:t>C</w:t>
            </w:r>
            <w:r w:rsidRPr="00162C89">
              <w:rPr>
                <w:rFonts w:ascii="Times New Roman" w:hAnsi="Times New Roman" w:cs="Times New Roman"/>
              </w:rPr>
              <w:t>3</w:t>
            </w:r>
          </w:p>
        </w:tc>
        <w:tc>
          <w:tcPr>
            <w:tcW w:w="1891"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12</w:t>
            </w:r>
          </w:p>
        </w:tc>
        <w:tc>
          <w:tcPr>
            <w:tcW w:w="519"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15</w:t>
            </w:r>
          </w:p>
        </w:tc>
        <w:tc>
          <w:tcPr>
            <w:tcW w:w="574" w:type="pct"/>
            <w:vAlign w:val="center"/>
          </w:tcPr>
          <w:p w:rsidR="00065D41" w:rsidRPr="00162C89" w:rsidRDefault="00065D41" w:rsidP="00162C89">
            <w:pPr>
              <w:pStyle w:val="Default"/>
              <w:jc w:val="center"/>
              <w:rPr>
                <w:rFonts w:ascii="Times New Roman" w:hAnsi="Times New Roman" w:cs="Times New Roman"/>
              </w:rPr>
            </w:pPr>
            <w:r w:rsidRPr="00162C89">
              <w:rPr>
                <w:rFonts w:ascii="Times New Roman" w:hAnsi="Times New Roman" w:cs="Times New Roman"/>
              </w:rPr>
              <w:t>18</w:t>
            </w:r>
          </w:p>
        </w:tc>
      </w:tr>
    </w:tbl>
    <w:p w:rsidR="00065D41" w:rsidRPr="006251D0" w:rsidRDefault="00065D41" w:rsidP="006251D0">
      <w:pPr>
        <w:ind w:firstLine="567"/>
        <w:rPr>
          <w:rFonts w:ascii="Times New Roman" w:hAnsi="Times New Roman" w:cs="Times New Roman"/>
        </w:rPr>
      </w:pP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Примечания: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горючих материалов наименьшим расстоянием считается расстояние между этими конструкциями.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2. Расстояние между производственными зданиями и сооружениями не нормируется: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а) если сумма площадей полов двух и более зданий или сооружений III, IV степеней огнестойкости не превышает площадь полов, допускаемую между противопожарными стенами, считая по наиболее пожароопасному производству и низшей степени огнестойкости зданий и сооружений;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б) если стена более высокого или широкого здания или сооружения, выходящая в сторону другого здания, является противопожарной;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в) если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3. Указанное расстояние для зданий и сооружений I, II, III степеней огнестойкости с производствами категорий А, Б, В уменьшается с 9 до 6 м при соблюдении одного из следующих условий: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здания и сооружения оборудуются стационарными автоматическими системами пожаротушения;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удельная загрузка горючими веществами в зданиях с производствами категории В менее или равна 10 кг на 1 кв. м площади этажа.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4. Расстояние от зданий и сооружений предприятий (независимо от степени их огнестойкости) до границ лесного массива хвойных пород и мест разработки или открытого залегания торфа следует принимать 100 м, смешанных пород - 50 м, а до лиственных пород - 20 м.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При размещении предприятий в лесных массивах, когда строительство их связано с вырубкой леса, указанные расстояния до лесного массива хвойных пород допускается сокращать в два раза.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Расстояния от зданий и сооружений предприятий до мест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указанного в пункте 4 примечаний. </w:t>
      </w:r>
    </w:p>
    <w:p w:rsidR="00065D41" w:rsidRPr="006251D0" w:rsidRDefault="00065D41" w:rsidP="006251D0">
      <w:pPr>
        <w:pStyle w:val="Default"/>
        <w:ind w:firstLine="567"/>
        <w:rPr>
          <w:rFonts w:ascii="Times New Roman" w:hAnsi="Times New Roman" w:cs="Times New Roman"/>
        </w:rPr>
      </w:pP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16.23. К производственным зданиям и сооружениям по всей их длине должен быть обеспечен подъезд пожарных автомобилей, с одной стороны - при ширине здания или сооружения до 18 м; и с двух сторон - при ширине более 18 м, а также при устройстве замкнутых и полузамкнутых дворов.</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К зданиям с площадью застройки более 10 га или шириной более 100 м подъезд пожарных автомобилей должен быть обеспечен со всех сторон.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16.24. В случаях, когда по производственным условиям не требуется устройства дорог, подъезд пожарных автомобилей допускается предусматривать по спланированной поверхности с твердым покрытием, укрепленной по ширине 3,5 м в местах проезда с созданием уклонов, обеспечивающих естественный отвод поверхностных вод.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16.25. Расстояние от края проезжей части или спланированной поверхности, обеспечивающей проезд пожарных машин, до стен зданий должно быть не более: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25 м - при высоте зданий до 12 м;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8 м - при высоте зданий от 12 до 28 м;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10 м - при высоте зданий более 28 м.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16.26. В необходимых случаях расстояние от края проезжей части автодороги до крайней оси производственных зданий и сооружений допускается увеличивать до 60 м при условии устройства к зданиям и сооружениям тупиковых дорог с площадками для разворота пожарных машин и устройством на этих площадках пожарных гидрантов, при этом расстояние от зданий и сооружений до площадок для разворота пожарных машин должно быть не менее 5 м и не более 15 м; расстояние между тупиковыми дорогами не должно превышать 100 м.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Примечания: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1. За ширину зданий и сооружений следует принимать расстояние между крайними разбивочными осями.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2. Пожарные гидранты следует располагать вдоль автомобильных дорог на расстоянии не более 2,5 м от края проезжей части, но не ближе 5 м от стен здания, при технико-экономическом обосновании допускается располагать гидранты на проезжей части. </w:t>
      </w:r>
    </w:p>
    <w:p w:rsidR="00065D41"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3. К зданиям и сооружениям, материалы и конструкции которых, а также технологические процессы, исключают возможность возгорания подъезды для пожарных машин предусматривать не следует. </w:t>
      </w:r>
    </w:p>
    <w:p w:rsidR="00065D41" w:rsidRPr="006251D0" w:rsidRDefault="00065D41" w:rsidP="006251D0">
      <w:pPr>
        <w:pStyle w:val="Default"/>
        <w:ind w:firstLine="567"/>
        <w:rPr>
          <w:rFonts w:ascii="Times New Roman" w:hAnsi="Times New Roman" w:cs="Times New Roman"/>
        </w:rPr>
      </w:pP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16.27. Противопожарные расстояния от открытых площадок (в том числе с навесом) для хранения автомобилей до зданий и сооружений предприятий (по обслуживанию автомобилей, промышленных, сельскохозяйственных и других) должны приниматься: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а) до производственных зданий и сооружений: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I, II и III степеней огнестойкости класса С0: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со стороны стен без проемов - не нормируется;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со стороны стен с проемами - не менее 9 м;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IV степени огнестойкости класса С0 и С1: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со стороны стен без проемов - не менее 6 м;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со стороны стен с проемами - не менее 12 м;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других степеней огнестойкости и классов пожарной опасности - не менее 15 м;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б) до административных и бытовых зданий предприятий: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I, II и III степеней огнестойкости класса С0 - не менее 9 м;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других степеней огнестойкости и классов пожарной опасности - не менее 15 м.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16.28. Расстояние от площадок для хранения автомобилей до зданий и сооружений I и II степеней огнестойкости класса С0 на территории станций технического обслуживания легковых автомобилей с количеством постов не более 15 м со стороны стен с проемами не нормируется.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16.29. К рекам и водоемам следует предусматривать подъезды для забора воды пожарными машинами. Места расположения и количество подъездов принимаются по согласованию с Государственной противопожарной службой из расчета обеспечения расхода воды на наружное пожаротушение объектов, расположенных в радиусе до 500 м от водоема.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16.30. При планировке и застройке территории садоводческого объединения должны соблюдаться требования СНиП 30-02-97, СНиП 21-01-97* и СНиП 2.01.-85*.</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16.31. Противопожарные расстояния между строениями и сооружениями в пределах одного садового участка не нормируются. Противопожарные расстояния между строениями и сооружениями, расположенными на соседних земельных участках, в зависимости от материала несущих и ограждающих конструкций должны быть не менее указанных в таблице 1</w:t>
      </w:r>
      <w:r>
        <w:rPr>
          <w:rFonts w:ascii="Times New Roman" w:hAnsi="Times New Roman" w:cs="Times New Roman"/>
        </w:rPr>
        <w:t>2</w:t>
      </w:r>
      <w:r w:rsidRPr="006251D0">
        <w:rPr>
          <w:rFonts w:ascii="Times New Roman" w:hAnsi="Times New Roman" w:cs="Times New Roman"/>
        </w:rPr>
        <w:t xml:space="preserve">3. </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16.32. При группировке и блокировке строений и сооружений на двух соседних участках при однорядной застройке и на четырех соседних участках при двухрядной застройке противопожарные расстояния между строениями и сооружениями в каждой группе не нормируются, а минимальные расстояния между крайними строениями и сооружениями групп принимаются по таблице 1</w:t>
      </w:r>
      <w:r>
        <w:rPr>
          <w:rFonts w:ascii="Times New Roman" w:hAnsi="Times New Roman" w:cs="Times New Roman"/>
        </w:rPr>
        <w:t>2</w:t>
      </w:r>
      <w:r w:rsidRPr="006251D0">
        <w:rPr>
          <w:rFonts w:ascii="Times New Roman" w:hAnsi="Times New Roman" w:cs="Times New Roman"/>
        </w:rPr>
        <w:t>3.</w:t>
      </w:r>
    </w:p>
    <w:p w:rsidR="00065D41" w:rsidRPr="006251D0" w:rsidRDefault="00065D41" w:rsidP="006251D0">
      <w:pPr>
        <w:pStyle w:val="Default"/>
        <w:ind w:firstLine="567"/>
        <w:jc w:val="right"/>
        <w:rPr>
          <w:rFonts w:ascii="Times New Roman" w:hAnsi="Times New Roman" w:cs="Times New Roman"/>
        </w:rPr>
      </w:pPr>
      <w:r>
        <w:rPr>
          <w:rFonts w:ascii="Times New Roman" w:hAnsi="Times New Roman" w:cs="Times New Roman"/>
        </w:rPr>
        <w:t>Таблица 12</w:t>
      </w:r>
      <w:r w:rsidRPr="006251D0">
        <w:rPr>
          <w:rFonts w:ascii="Times New Roman" w:hAnsi="Times New Roman" w:cs="Times New Roman"/>
        </w:rPr>
        <w:t>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703"/>
        <w:gridCol w:w="5905"/>
        <w:gridCol w:w="1035"/>
        <w:gridCol w:w="1033"/>
        <w:gridCol w:w="1179"/>
      </w:tblGrid>
      <w:tr w:rsidR="00065D41" w:rsidRPr="00162C89" w:rsidTr="00E66E57">
        <w:trPr>
          <w:trHeight w:val="272"/>
        </w:trPr>
        <w:tc>
          <w:tcPr>
            <w:tcW w:w="357" w:type="pct"/>
            <w:vMerge w:val="restar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N п/п </w:t>
            </w:r>
          </w:p>
        </w:tc>
        <w:tc>
          <w:tcPr>
            <w:tcW w:w="2996" w:type="pct"/>
            <w:vMerge w:val="restar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Материал несущих и ограждающих конструкций строения </w:t>
            </w:r>
          </w:p>
        </w:tc>
        <w:tc>
          <w:tcPr>
            <w:tcW w:w="1648" w:type="pct"/>
            <w:gridSpan w:val="3"/>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Расстояние, м </w:t>
            </w:r>
          </w:p>
        </w:tc>
      </w:tr>
      <w:tr w:rsidR="00065D41" w:rsidRPr="00162C89" w:rsidTr="00E66E57">
        <w:trPr>
          <w:trHeight w:val="271"/>
        </w:trPr>
        <w:tc>
          <w:tcPr>
            <w:tcW w:w="357" w:type="pct"/>
            <w:vMerge/>
          </w:tcPr>
          <w:p w:rsidR="00065D41" w:rsidRPr="00162C89" w:rsidRDefault="00065D41" w:rsidP="00E66E57">
            <w:pPr>
              <w:pStyle w:val="Default"/>
              <w:rPr>
                <w:rFonts w:ascii="Times New Roman" w:hAnsi="Times New Roman" w:cs="Times New Roman"/>
              </w:rPr>
            </w:pPr>
          </w:p>
        </w:tc>
        <w:tc>
          <w:tcPr>
            <w:tcW w:w="2996" w:type="pct"/>
            <w:vMerge/>
          </w:tcPr>
          <w:p w:rsidR="00065D41" w:rsidRPr="00162C89" w:rsidRDefault="00065D41" w:rsidP="00E66E57">
            <w:pPr>
              <w:pStyle w:val="Default"/>
              <w:rPr>
                <w:rFonts w:ascii="Times New Roman" w:hAnsi="Times New Roman" w:cs="Times New Roman"/>
              </w:rPr>
            </w:pPr>
          </w:p>
        </w:tc>
        <w:tc>
          <w:tcPr>
            <w:tcW w:w="525"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А</w:t>
            </w:r>
          </w:p>
        </w:tc>
        <w:tc>
          <w:tcPr>
            <w:tcW w:w="524"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Б</w:t>
            </w:r>
          </w:p>
        </w:tc>
        <w:tc>
          <w:tcPr>
            <w:tcW w:w="599"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В</w:t>
            </w:r>
          </w:p>
        </w:tc>
      </w:tr>
      <w:tr w:rsidR="00065D41" w:rsidRPr="00162C89" w:rsidTr="00E66E57">
        <w:trPr>
          <w:trHeight w:val="489"/>
        </w:trPr>
        <w:tc>
          <w:tcPr>
            <w:tcW w:w="357"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1 </w:t>
            </w:r>
          </w:p>
        </w:tc>
        <w:tc>
          <w:tcPr>
            <w:tcW w:w="2996"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Камень, бетон, железобетон и другие негорючие материалы </w:t>
            </w:r>
          </w:p>
        </w:tc>
        <w:tc>
          <w:tcPr>
            <w:tcW w:w="525"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6 </w:t>
            </w:r>
          </w:p>
        </w:tc>
        <w:tc>
          <w:tcPr>
            <w:tcW w:w="524"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8 </w:t>
            </w:r>
          </w:p>
        </w:tc>
        <w:tc>
          <w:tcPr>
            <w:tcW w:w="599"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10 </w:t>
            </w:r>
          </w:p>
        </w:tc>
      </w:tr>
      <w:tr w:rsidR="00065D41" w:rsidRPr="00162C89" w:rsidTr="00E66E57">
        <w:trPr>
          <w:trHeight w:val="758"/>
        </w:trPr>
        <w:tc>
          <w:tcPr>
            <w:tcW w:w="357"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2 </w:t>
            </w:r>
          </w:p>
        </w:tc>
        <w:tc>
          <w:tcPr>
            <w:tcW w:w="2996"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То же, с деревянными перекрытиями и покрытиями, защищенными негорючими и трудногорючими материалами </w:t>
            </w:r>
          </w:p>
        </w:tc>
        <w:tc>
          <w:tcPr>
            <w:tcW w:w="525"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8 </w:t>
            </w:r>
          </w:p>
        </w:tc>
        <w:tc>
          <w:tcPr>
            <w:tcW w:w="524"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8 </w:t>
            </w:r>
          </w:p>
        </w:tc>
        <w:tc>
          <w:tcPr>
            <w:tcW w:w="599"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10 </w:t>
            </w:r>
          </w:p>
        </w:tc>
      </w:tr>
      <w:tr w:rsidR="00065D41" w:rsidRPr="00162C89" w:rsidTr="00E66E57">
        <w:trPr>
          <w:trHeight w:val="758"/>
        </w:trPr>
        <w:tc>
          <w:tcPr>
            <w:tcW w:w="357"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3 </w:t>
            </w:r>
          </w:p>
        </w:tc>
        <w:tc>
          <w:tcPr>
            <w:tcW w:w="2996"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Древесина, каркасные ограждающие конструкции из негорючих, трудногорючих и горючих материалов </w:t>
            </w:r>
          </w:p>
        </w:tc>
        <w:tc>
          <w:tcPr>
            <w:tcW w:w="525"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10 </w:t>
            </w:r>
          </w:p>
        </w:tc>
        <w:tc>
          <w:tcPr>
            <w:tcW w:w="524"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10 </w:t>
            </w:r>
          </w:p>
        </w:tc>
        <w:tc>
          <w:tcPr>
            <w:tcW w:w="599" w:type="pct"/>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15 </w:t>
            </w:r>
          </w:p>
        </w:tc>
      </w:tr>
    </w:tbl>
    <w:p w:rsidR="00065D41" w:rsidRPr="006251D0" w:rsidRDefault="00065D41" w:rsidP="006251D0">
      <w:pPr>
        <w:pStyle w:val="Default"/>
        <w:ind w:firstLine="567"/>
        <w:rPr>
          <w:rFonts w:ascii="Times New Roman" w:hAnsi="Times New Roman" w:cs="Times New Roman"/>
        </w:rPr>
      </w:pP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16.33. В целях обеспечения пожаротушения на территории садоводческого объединения: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 максимальная протяженность тупикового проезда не должна превышать 150 м, тупиковый проезд должен быть обеспечен разворотной площадкой не менее 12 x 12 м;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 на территории общего пользования должны предусматриваться противопожарные водоемы или резервуары вместимостью, куб. м, при числе участков: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 до 300 - не менее 25;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 более 300 - не менее 60. </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16.34. Противопожарные водоемы (резервуары) должны быть оборудованы площадками для установки пожарной техники, иметь возможность забора воды насосами, подъезда не менее двух пожарных автомобилей.</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16.35. Расстояния от границ застройки до лесных массивов в сельских поселениях и садоводческих объединениях (за исключением специально оговоренных случаев) следует предусматривать не менее:</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ab/>
        <w:t>- 50 м – для хвойных лесов;</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ab/>
        <w:t>- 30 м – для лиственных и смешанных лесов.</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ab/>
      </w:r>
      <w:r w:rsidRPr="006251D0">
        <w:rPr>
          <w:rFonts w:ascii="Times New Roman" w:hAnsi="Times New Roman" w:cs="Times New Roman"/>
          <w:u w:val="single"/>
        </w:rPr>
        <w:t>Примечание</w:t>
      </w:r>
      <w:r w:rsidRPr="006251D0">
        <w:rPr>
          <w:rFonts w:ascii="Times New Roman" w:hAnsi="Times New Roman" w:cs="Times New Roman"/>
        </w:rPr>
        <w:t>: Указанные расстояния в населенных пунктах с одно-, двухэтажной жилой застройкой и зданий садоводческих товариществ допускается уменьшать на 50% при устройстве минерализованной полосы шириной не менее 6 м, исключающей возможность распространения пожара.</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16.36. Пожарные депо следует размещать на земельных участках, имеющих выезды на магистральные улицы или дороги общегородского значения.</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16.37. Пожарные депо необходимо располагать на участке с отступом от красной линии до фронта выезда пожарных автомобилей не менее чем на 15 м, для пожарных депо II, IV, V типов указанное расстояние допускается уменьшать до 10 м.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16.38. Расстояние от границ участка пожарного депо до жилых и общественных зданий должно быть не менее 15 м, а до границ земельных участков детских, образовательных и лечебных учреждений – не менее 30 м.</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16.39. Количество пожарных депо и пожарных автомобилей в населенном пункте принимается в соответствии с таблицей 1</w:t>
      </w:r>
      <w:r>
        <w:rPr>
          <w:rFonts w:ascii="Times New Roman" w:hAnsi="Times New Roman" w:cs="Times New Roman"/>
        </w:rPr>
        <w:t>2</w:t>
      </w:r>
      <w:r w:rsidRPr="006251D0">
        <w:rPr>
          <w:rFonts w:ascii="Times New Roman" w:hAnsi="Times New Roman" w:cs="Times New Roman"/>
        </w:rPr>
        <w:t>4.</w:t>
      </w:r>
    </w:p>
    <w:p w:rsidR="00065D41" w:rsidRPr="006251D0" w:rsidRDefault="00065D41"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77"/>
        <w:gridCol w:w="1232"/>
        <w:gridCol w:w="1232"/>
        <w:gridCol w:w="1232"/>
        <w:gridCol w:w="1336"/>
        <w:gridCol w:w="1770"/>
        <w:gridCol w:w="1376"/>
      </w:tblGrid>
      <w:tr w:rsidR="00065D41" w:rsidRPr="00162C89" w:rsidTr="00162C89">
        <w:tc>
          <w:tcPr>
            <w:tcW w:w="851" w:type="pct"/>
            <w:vMerge w:val="restart"/>
          </w:tcPr>
          <w:p w:rsidR="00065D41" w:rsidRPr="00162C89" w:rsidRDefault="00065D41" w:rsidP="00E66E57">
            <w:pPr>
              <w:rPr>
                <w:rFonts w:ascii="Times New Roman" w:hAnsi="Times New Roman" w:cs="Times New Roman"/>
              </w:rPr>
            </w:pPr>
            <w:r w:rsidRPr="00162C89">
              <w:rPr>
                <w:rFonts w:ascii="Times New Roman" w:hAnsi="Times New Roman" w:cs="Times New Roman"/>
              </w:rPr>
              <w:t>Площадь территории населенного пункта, тыс. га</w:t>
            </w:r>
          </w:p>
        </w:tc>
        <w:tc>
          <w:tcPr>
            <w:tcW w:w="4149" w:type="pct"/>
            <w:gridSpan w:val="6"/>
          </w:tcPr>
          <w:p w:rsidR="00065D41" w:rsidRPr="00162C89" w:rsidRDefault="00065D41" w:rsidP="00E66E57">
            <w:pPr>
              <w:rPr>
                <w:rFonts w:ascii="Times New Roman" w:hAnsi="Times New Roman" w:cs="Times New Roman"/>
              </w:rPr>
            </w:pPr>
            <w:r w:rsidRPr="00162C89">
              <w:rPr>
                <w:rFonts w:ascii="Times New Roman" w:hAnsi="Times New Roman" w:cs="Times New Roman"/>
              </w:rPr>
              <w:t>Население, тыс. чел.</w:t>
            </w:r>
          </w:p>
        </w:tc>
      </w:tr>
      <w:tr w:rsidR="00065D41" w:rsidRPr="00162C89" w:rsidTr="00162C89">
        <w:tc>
          <w:tcPr>
            <w:tcW w:w="851" w:type="pct"/>
            <w:vMerge/>
          </w:tcPr>
          <w:p w:rsidR="00065D41" w:rsidRPr="00162C89" w:rsidRDefault="00065D41" w:rsidP="00E66E57">
            <w:pPr>
              <w:rPr>
                <w:rFonts w:ascii="Times New Roman" w:hAnsi="Times New Roman" w:cs="Times New Roman"/>
              </w:rPr>
            </w:pPr>
          </w:p>
        </w:tc>
        <w:tc>
          <w:tcPr>
            <w:tcW w:w="62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до 5</w:t>
            </w:r>
          </w:p>
        </w:tc>
        <w:tc>
          <w:tcPr>
            <w:tcW w:w="62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св. 5 до 20</w:t>
            </w:r>
          </w:p>
        </w:tc>
        <w:tc>
          <w:tcPr>
            <w:tcW w:w="625"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св. 20 до 50</w:t>
            </w:r>
          </w:p>
        </w:tc>
        <w:tc>
          <w:tcPr>
            <w:tcW w:w="678"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св. 50 до 100</w:t>
            </w:r>
          </w:p>
        </w:tc>
        <w:tc>
          <w:tcPr>
            <w:tcW w:w="898"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св. 100 до 250</w:t>
            </w:r>
          </w:p>
        </w:tc>
        <w:tc>
          <w:tcPr>
            <w:tcW w:w="699"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св. 250 до 500</w:t>
            </w:r>
          </w:p>
        </w:tc>
      </w:tr>
      <w:tr w:rsidR="00065D41" w:rsidRPr="00162C89" w:rsidTr="00162C89">
        <w:tc>
          <w:tcPr>
            <w:tcW w:w="851"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до 2</w:t>
            </w:r>
          </w:p>
        </w:tc>
        <w:tc>
          <w:tcPr>
            <w:tcW w:w="625" w:type="pct"/>
            <w:vAlign w:val="center"/>
          </w:tcPr>
          <w:p w:rsidR="00065D41" w:rsidRPr="00162C89" w:rsidRDefault="00065D41" w:rsidP="00162C89">
            <w:pPr>
              <w:jc w:val="center"/>
              <w:rPr>
                <w:rFonts w:ascii="Times New Roman" w:hAnsi="Times New Roman" w:cs="Times New Roman"/>
                <w:u w:val="single"/>
              </w:rPr>
            </w:pPr>
            <w:r w:rsidRPr="00162C89">
              <w:rPr>
                <w:rFonts w:ascii="Times New Roman" w:hAnsi="Times New Roman" w:cs="Times New Roman"/>
                <w:u w:val="single"/>
              </w:rPr>
              <w:t>__1__</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1×2</w:t>
            </w:r>
          </w:p>
        </w:tc>
        <w:tc>
          <w:tcPr>
            <w:tcW w:w="625" w:type="pct"/>
            <w:vAlign w:val="center"/>
          </w:tcPr>
          <w:p w:rsidR="00065D41" w:rsidRPr="00162C89" w:rsidRDefault="00065D41" w:rsidP="00162C89">
            <w:pPr>
              <w:jc w:val="center"/>
              <w:rPr>
                <w:rFonts w:ascii="Times New Roman" w:hAnsi="Times New Roman" w:cs="Times New Roman"/>
                <w:u w:val="single"/>
              </w:rPr>
            </w:pPr>
            <w:r w:rsidRPr="00162C89">
              <w:rPr>
                <w:rFonts w:ascii="Times New Roman" w:hAnsi="Times New Roman" w:cs="Times New Roman"/>
                <w:u w:val="single"/>
              </w:rPr>
              <w:t>__1__</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1×6</w:t>
            </w:r>
          </w:p>
        </w:tc>
        <w:tc>
          <w:tcPr>
            <w:tcW w:w="625" w:type="pct"/>
            <w:vAlign w:val="center"/>
          </w:tcPr>
          <w:p w:rsidR="00065D41" w:rsidRPr="00162C89" w:rsidRDefault="00065D41" w:rsidP="00162C89">
            <w:pPr>
              <w:jc w:val="center"/>
              <w:rPr>
                <w:rFonts w:ascii="Times New Roman" w:hAnsi="Times New Roman" w:cs="Times New Roman"/>
                <w:u w:val="single"/>
              </w:rPr>
            </w:pPr>
            <w:r w:rsidRPr="00162C89">
              <w:rPr>
                <w:rFonts w:ascii="Times New Roman" w:hAnsi="Times New Roman" w:cs="Times New Roman"/>
                <w:u w:val="single"/>
              </w:rPr>
              <w:t>__2__</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2×6</w:t>
            </w:r>
          </w:p>
        </w:tc>
        <w:tc>
          <w:tcPr>
            <w:tcW w:w="678" w:type="pct"/>
            <w:vAlign w:val="center"/>
          </w:tcPr>
          <w:p w:rsidR="00065D41" w:rsidRPr="00162C89" w:rsidRDefault="00065D41" w:rsidP="00162C89">
            <w:pPr>
              <w:jc w:val="center"/>
              <w:rPr>
                <w:rFonts w:ascii="Times New Roman" w:hAnsi="Times New Roman" w:cs="Times New Roman"/>
                <w:u w:val="single"/>
              </w:rPr>
            </w:pPr>
            <w:r w:rsidRPr="00162C89">
              <w:rPr>
                <w:rFonts w:ascii="Times New Roman" w:hAnsi="Times New Roman" w:cs="Times New Roman"/>
                <w:u w:val="single"/>
              </w:rPr>
              <w:t>__2__</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1×8+1×6</w:t>
            </w:r>
          </w:p>
        </w:tc>
        <w:tc>
          <w:tcPr>
            <w:tcW w:w="898" w:type="pct"/>
            <w:vAlign w:val="center"/>
          </w:tcPr>
          <w:p w:rsidR="00065D41" w:rsidRPr="00162C89" w:rsidRDefault="00065D41" w:rsidP="00162C89">
            <w:pPr>
              <w:jc w:val="center"/>
              <w:rPr>
                <w:rFonts w:ascii="Times New Roman" w:hAnsi="Times New Roman" w:cs="Times New Roman"/>
              </w:rPr>
            </w:pPr>
          </w:p>
        </w:tc>
        <w:tc>
          <w:tcPr>
            <w:tcW w:w="699" w:type="pct"/>
            <w:vAlign w:val="center"/>
          </w:tcPr>
          <w:p w:rsidR="00065D41" w:rsidRPr="00162C89" w:rsidRDefault="00065D41" w:rsidP="00162C89">
            <w:pPr>
              <w:jc w:val="center"/>
              <w:rPr>
                <w:rFonts w:ascii="Times New Roman" w:hAnsi="Times New Roman" w:cs="Times New Roman"/>
              </w:rPr>
            </w:pPr>
          </w:p>
        </w:tc>
      </w:tr>
      <w:tr w:rsidR="00065D41" w:rsidRPr="00162C89" w:rsidTr="00162C89">
        <w:tc>
          <w:tcPr>
            <w:tcW w:w="851"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св. 2 до 4</w:t>
            </w:r>
          </w:p>
        </w:tc>
        <w:tc>
          <w:tcPr>
            <w:tcW w:w="625" w:type="pct"/>
            <w:vAlign w:val="center"/>
          </w:tcPr>
          <w:p w:rsidR="00065D41" w:rsidRPr="00162C89" w:rsidRDefault="00065D41" w:rsidP="00162C89">
            <w:pPr>
              <w:jc w:val="center"/>
              <w:rPr>
                <w:rFonts w:ascii="Times New Roman" w:hAnsi="Times New Roman" w:cs="Times New Roman"/>
              </w:rPr>
            </w:pPr>
          </w:p>
        </w:tc>
        <w:tc>
          <w:tcPr>
            <w:tcW w:w="625" w:type="pct"/>
            <w:vAlign w:val="center"/>
          </w:tcPr>
          <w:p w:rsidR="00065D41" w:rsidRPr="00162C89" w:rsidRDefault="00065D41" w:rsidP="00162C89">
            <w:pPr>
              <w:jc w:val="center"/>
              <w:rPr>
                <w:rFonts w:ascii="Times New Roman" w:hAnsi="Times New Roman" w:cs="Times New Roman"/>
              </w:rPr>
            </w:pPr>
          </w:p>
        </w:tc>
        <w:tc>
          <w:tcPr>
            <w:tcW w:w="625" w:type="pct"/>
            <w:vAlign w:val="center"/>
          </w:tcPr>
          <w:p w:rsidR="00065D41" w:rsidRPr="00162C89" w:rsidRDefault="00065D41" w:rsidP="00162C89">
            <w:pPr>
              <w:jc w:val="center"/>
              <w:rPr>
                <w:rFonts w:ascii="Times New Roman" w:hAnsi="Times New Roman" w:cs="Times New Roman"/>
              </w:rPr>
            </w:pPr>
          </w:p>
        </w:tc>
        <w:tc>
          <w:tcPr>
            <w:tcW w:w="678" w:type="pct"/>
            <w:vAlign w:val="center"/>
          </w:tcPr>
          <w:p w:rsidR="00065D41" w:rsidRPr="00162C89" w:rsidRDefault="00065D41" w:rsidP="00162C89">
            <w:pPr>
              <w:jc w:val="center"/>
              <w:rPr>
                <w:rFonts w:ascii="Times New Roman" w:hAnsi="Times New Roman" w:cs="Times New Roman"/>
                <w:u w:val="single"/>
              </w:rPr>
            </w:pPr>
            <w:r w:rsidRPr="00162C89">
              <w:rPr>
                <w:rFonts w:ascii="Times New Roman" w:hAnsi="Times New Roman" w:cs="Times New Roman"/>
                <w:u w:val="single"/>
              </w:rPr>
              <w:t>___3___</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1×8+1×6</w:t>
            </w:r>
          </w:p>
        </w:tc>
        <w:tc>
          <w:tcPr>
            <w:tcW w:w="898" w:type="pct"/>
            <w:vAlign w:val="center"/>
          </w:tcPr>
          <w:p w:rsidR="00065D41" w:rsidRPr="00162C89" w:rsidRDefault="00065D41" w:rsidP="00162C89">
            <w:pPr>
              <w:jc w:val="center"/>
              <w:rPr>
                <w:rFonts w:ascii="Times New Roman" w:hAnsi="Times New Roman" w:cs="Times New Roman"/>
                <w:u w:val="single"/>
              </w:rPr>
            </w:pPr>
            <w:r w:rsidRPr="00162C89">
              <w:rPr>
                <w:rFonts w:ascii="Times New Roman" w:hAnsi="Times New Roman" w:cs="Times New Roman"/>
                <w:u w:val="single"/>
              </w:rPr>
              <w:t>___4___</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2×8+2×6</w:t>
            </w:r>
          </w:p>
        </w:tc>
        <w:tc>
          <w:tcPr>
            <w:tcW w:w="699" w:type="pct"/>
            <w:vAlign w:val="center"/>
          </w:tcPr>
          <w:p w:rsidR="00065D41" w:rsidRPr="00162C89" w:rsidRDefault="00065D41" w:rsidP="00162C89">
            <w:pPr>
              <w:jc w:val="center"/>
              <w:rPr>
                <w:rFonts w:ascii="Times New Roman" w:hAnsi="Times New Roman" w:cs="Times New Roman"/>
              </w:rPr>
            </w:pPr>
          </w:p>
        </w:tc>
      </w:tr>
      <w:tr w:rsidR="00065D41" w:rsidRPr="00162C89" w:rsidTr="00162C89">
        <w:tc>
          <w:tcPr>
            <w:tcW w:w="851"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св. 4 до 6</w:t>
            </w:r>
          </w:p>
        </w:tc>
        <w:tc>
          <w:tcPr>
            <w:tcW w:w="625" w:type="pct"/>
            <w:vAlign w:val="center"/>
          </w:tcPr>
          <w:p w:rsidR="00065D41" w:rsidRPr="00162C89" w:rsidRDefault="00065D41" w:rsidP="00162C89">
            <w:pPr>
              <w:jc w:val="center"/>
              <w:rPr>
                <w:rFonts w:ascii="Times New Roman" w:hAnsi="Times New Roman" w:cs="Times New Roman"/>
              </w:rPr>
            </w:pPr>
          </w:p>
        </w:tc>
        <w:tc>
          <w:tcPr>
            <w:tcW w:w="625" w:type="pct"/>
            <w:vAlign w:val="center"/>
          </w:tcPr>
          <w:p w:rsidR="00065D41" w:rsidRPr="00162C89" w:rsidRDefault="00065D41" w:rsidP="00162C89">
            <w:pPr>
              <w:jc w:val="center"/>
              <w:rPr>
                <w:rFonts w:ascii="Times New Roman" w:hAnsi="Times New Roman" w:cs="Times New Roman"/>
              </w:rPr>
            </w:pPr>
          </w:p>
        </w:tc>
        <w:tc>
          <w:tcPr>
            <w:tcW w:w="625" w:type="pct"/>
            <w:vAlign w:val="center"/>
          </w:tcPr>
          <w:p w:rsidR="00065D41" w:rsidRPr="00162C89" w:rsidRDefault="00065D41" w:rsidP="00162C89">
            <w:pPr>
              <w:jc w:val="center"/>
              <w:rPr>
                <w:rFonts w:ascii="Times New Roman" w:hAnsi="Times New Roman" w:cs="Times New Roman"/>
              </w:rPr>
            </w:pPr>
          </w:p>
        </w:tc>
        <w:tc>
          <w:tcPr>
            <w:tcW w:w="678" w:type="pct"/>
            <w:vAlign w:val="center"/>
          </w:tcPr>
          <w:p w:rsidR="00065D41" w:rsidRPr="00162C89" w:rsidRDefault="00065D41" w:rsidP="00162C89">
            <w:pPr>
              <w:jc w:val="center"/>
              <w:rPr>
                <w:rFonts w:ascii="Times New Roman" w:hAnsi="Times New Roman" w:cs="Times New Roman"/>
              </w:rPr>
            </w:pPr>
          </w:p>
        </w:tc>
        <w:tc>
          <w:tcPr>
            <w:tcW w:w="898" w:type="pct"/>
            <w:vAlign w:val="center"/>
          </w:tcPr>
          <w:p w:rsidR="00065D41" w:rsidRPr="00162C89" w:rsidRDefault="00065D41" w:rsidP="00162C89">
            <w:pPr>
              <w:jc w:val="center"/>
              <w:rPr>
                <w:rFonts w:ascii="Times New Roman" w:hAnsi="Times New Roman" w:cs="Times New Roman"/>
                <w:u w:val="single"/>
              </w:rPr>
            </w:pPr>
            <w:r w:rsidRPr="00162C89">
              <w:rPr>
                <w:rFonts w:ascii="Times New Roman" w:hAnsi="Times New Roman" w:cs="Times New Roman"/>
                <w:u w:val="single"/>
              </w:rPr>
              <w:t>___5___</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2×8+3×6</w:t>
            </w:r>
          </w:p>
        </w:tc>
        <w:tc>
          <w:tcPr>
            <w:tcW w:w="699" w:type="pct"/>
            <w:vAlign w:val="center"/>
          </w:tcPr>
          <w:p w:rsidR="00065D41" w:rsidRPr="00162C89" w:rsidRDefault="00065D41" w:rsidP="00162C89">
            <w:pPr>
              <w:jc w:val="center"/>
              <w:rPr>
                <w:rFonts w:ascii="Times New Roman" w:hAnsi="Times New Roman" w:cs="Times New Roman"/>
                <w:u w:val="single"/>
              </w:rPr>
            </w:pPr>
            <w:r w:rsidRPr="00162C89">
              <w:rPr>
                <w:rFonts w:ascii="Times New Roman" w:hAnsi="Times New Roman" w:cs="Times New Roman"/>
                <w:u w:val="single"/>
              </w:rPr>
              <w:t>___6___</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2×8+4×6</w:t>
            </w:r>
          </w:p>
        </w:tc>
      </w:tr>
      <w:tr w:rsidR="00065D41" w:rsidRPr="00162C89" w:rsidTr="00162C89">
        <w:tc>
          <w:tcPr>
            <w:tcW w:w="851"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св. 6 до 8</w:t>
            </w:r>
          </w:p>
        </w:tc>
        <w:tc>
          <w:tcPr>
            <w:tcW w:w="625" w:type="pct"/>
            <w:vAlign w:val="center"/>
          </w:tcPr>
          <w:p w:rsidR="00065D41" w:rsidRPr="00162C89" w:rsidRDefault="00065D41" w:rsidP="00162C89">
            <w:pPr>
              <w:jc w:val="center"/>
              <w:rPr>
                <w:rFonts w:ascii="Times New Roman" w:hAnsi="Times New Roman" w:cs="Times New Roman"/>
              </w:rPr>
            </w:pPr>
          </w:p>
        </w:tc>
        <w:tc>
          <w:tcPr>
            <w:tcW w:w="625" w:type="pct"/>
            <w:vAlign w:val="center"/>
          </w:tcPr>
          <w:p w:rsidR="00065D41" w:rsidRPr="00162C89" w:rsidRDefault="00065D41" w:rsidP="00162C89">
            <w:pPr>
              <w:jc w:val="center"/>
              <w:rPr>
                <w:rFonts w:ascii="Times New Roman" w:hAnsi="Times New Roman" w:cs="Times New Roman"/>
              </w:rPr>
            </w:pPr>
          </w:p>
        </w:tc>
        <w:tc>
          <w:tcPr>
            <w:tcW w:w="625" w:type="pct"/>
            <w:vAlign w:val="center"/>
          </w:tcPr>
          <w:p w:rsidR="00065D41" w:rsidRPr="00162C89" w:rsidRDefault="00065D41" w:rsidP="00162C89">
            <w:pPr>
              <w:jc w:val="center"/>
              <w:rPr>
                <w:rFonts w:ascii="Times New Roman" w:hAnsi="Times New Roman" w:cs="Times New Roman"/>
              </w:rPr>
            </w:pPr>
          </w:p>
        </w:tc>
        <w:tc>
          <w:tcPr>
            <w:tcW w:w="678" w:type="pct"/>
            <w:vAlign w:val="center"/>
          </w:tcPr>
          <w:p w:rsidR="00065D41" w:rsidRPr="00162C89" w:rsidRDefault="00065D41" w:rsidP="00162C89">
            <w:pPr>
              <w:jc w:val="center"/>
              <w:rPr>
                <w:rFonts w:ascii="Times New Roman" w:hAnsi="Times New Roman" w:cs="Times New Roman"/>
              </w:rPr>
            </w:pPr>
          </w:p>
        </w:tc>
        <w:tc>
          <w:tcPr>
            <w:tcW w:w="898" w:type="pct"/>
            <w:vAlign w:val="center"/>
          </w:tcPr>
          <w:p w:rsidR="00065D41" w:rsidRPr="00162C89" w:rsidRDefault="00065D41" w:rsidP="00162C89">
            <w:pPr>
              <w:jc w:val="center"/>
              <w:rPr>
                <w:rFonts w:ascii="Times New Roman" w:hAnsi="Times New Roman" w:cs="Times New Roman"/>
                <w:u w:val="single"/>
              </w:rPr>
            </w:pPr>
            <w:r w:rsidRPr="00162C89">
              <w:rPr>
                <w:rFonts w:ascii="Times New Roman" w:hAnsi="Times New Roman" w:cs="Times New Roman"/>
                <w:u w:val="single"/>
              </w:rPr>
              <w:t>_____6_____</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2×8+3×8+1×4</w:t>
            </w:r>
          </w:p>
        </w:tc>
        <w:tc>
          <w:tcPr>
            <w:tcW w:w="699" w:type="pct"/>
            <w:vAlign w:val="center"/>
          </w:tcPr>
          <w:p w:rsidR="00065D41" w:rsidRPr="00162C89" w:rsidRDefault="00065D41" w:rsidP="00162C89">
            <w:pPr>
              <w:jc w:val="center"/>
              <w:rPr>
                <w:rFonts w:ascii="Times New Roman" w:hAnsi="Times New Roman" w:cs="Times New Roman"/>
                <w:u w:val="single"/>
              </w:rPr>
            </w:pPr>
            <w:r w:rsidRPr="00162C89">
              <w:rPr>
                <w:rFonts w:ascii="Times New Roman" w:hAnsi="Times New Roman" w:cs="Times New Roman"/>
                <w:u w:val="single"/>
              </w:rPr>
              <w:t>___8___</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3×8+5×6</w:t>
            </w:r>
          </w:p>
        </w:tc>
      </w:tr>
      <w:tr w:rsidR="00065D41" w:rsidRPr="00162C89" w:rsidTr="00162C89">
        <w:tc>
          <w:tcPr>
            <w:tcW w:w="851"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св.8 до 10</w:t>
            </w:r>
          </w:p>
        </w:tc>
        <w:tc>
          <w:tcPr>
            <w:tcW w:w="625" w:type="pct"/>
            <w:vAlign w:val="center"/>
          </w:tcPr>
          <w:p w:rsidR="00065D41" w:rsidRPr="00162C89" w:rsidRDefault="00065D41" w:rsidP="00162C89">
            <w:pPr>
              <w:jc w:val="center"/>
              <w:rPr>
                <w:rFonts w:ascii="Times New Roman" w:hAnsi="Times New Roman" w:cs="Times New Roman"/>
              </w:rPr>
            </w:pPr>
          </w:p>
        </w:tc>
        <w:tc>
          <w:tcPr>
            <w:tcW w:w="625" w:type="pct"/>
            <w:vAlign w:val="center"/>
          </w:tcPr>
          <w:p w:rsidR="00065D41" w:rsidRPr="00162C89" w:rsidRDefault="00065D41" w:rsidP="00162C89">
            <w:pPr>
              <w:jc w:val="center"/>
              <w:rPr>
                <w:rFonts w:ascii="Times New Roman" w:hAnsi="Times New Roman" w:cs="Times New Roman"/>
              </w:rPr>
            </w:pPr>
          </w:p>
        </w:tc>
        <w:tc>
          <w:tcPr>
            <w:tcW w:w="625" w:type="pct"/>
            <w:vAlign w:val="center"/>
          </w:tcPr>
          <w:p w:rsidR="00065D41" w:rsidRPr="00162C89" w:rsidRDefault="00065D41" w:rsidP="00162C89">
            <w:pPr>
              <w:jc w:val="center"/>
              <w:rPr>
                <w:rFonts w:ascii="Times New Roman" w:hAnsi="Times New Roman" w:cs="Times New Roman"/>
              </w:rPr>
            </w:pPr>
          </w:p>
        </w:tc>
        <w:tc>
          <w:tcPr>
            <w:tcW w:w="678" w:type="pct"/>
            <w:vAlign w:val="center"/>
          </w:tcPr>
          <w:p w:rsidR="00065D41" w:rsidRPr="00162C89" w:rsidRDefault="00065D41" w:rsidP="00162C89">
            <w:pPr>
              <w:jc w:val="center"/>
              <w:rPr>
                <w:rFonts w:ascii="Times New Roman" w:hAnsi="Times New Roman" w:cs="Times New Roman"/>
              </w:rPr>
            </w:pPr>
          </w:p>
        </w:tc>
        <w:tc>
          <w:tcPr>
            <w:tcW w:w="898" w:type="pct"/>
            <w:vAlign w:val="center"/>
          </w:tcPr>
          <w:p w:rsidR="00065D41" w:rsidRPr="00162C89" w:rsidRDefault="00065D41" w:rsidP="00162C89">
            <w:pPr>
              <w:jc w:val="center"/>
              <w:rPr>
                <w:rFonts w:ascii="Times New Roman" w:hAnsi="Times New Roman" w:cs="Times New Roman"/>
              </w:rPr>
            </w:pPr>
          </w:p>
        </w:tc>
        <w:tc>
          <w:tcPr>
            <w:tcW w:w="699" w:type="pct"/>
            <w:vAlign w:val="center"/>
          </w:tcPr>
          <w:p w:rsidR="00065D41" w:rsidRPr="00162C89" w:rsidRDefault="00065D41" w:rsidP="00162C89">
            <w:pPr>
              <w:jc w:val="center"/>
              <w:rPr>
                <w:rFonts w:ascii="Times New Roman" w:hAnsi="Times New Roman" w:cs="Times New Roman"/>
                <w:u w:val="single"/>
              </w:rPr>
            </w:pPr>
            <w:r w:rsidRPr="00162C89">
              <w:rPr>
                <w:rFonts w:ascii="Times New Roman" w:hAnsi="Times New Roman" w:cs="Times New Roman"/>
                <w:u w:val="single"/>
              </w:rPr>
              <w:t>___9___</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3×8+6×6</w:t>
            </w:r>
          </w:p>
        </w:tc>
      </w:tr>
      <w:tr w:rsidR="00065D41" w:rsidRPr="00162C89" w:rsidTr="00162C89">
        <w:tc>
          <w:tcPr>
            <w:tcW w:w="851"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св. 10 до 12</w:t>
            </w:r>
          </w:p>
        </w:tc>
        <w:tc>
          <w:tcPr>
            <w:tcW w:w="625" w:type="pct"/>
            <w:vAlign w:val="center"/>
          </w:tcPr>
          <w:p w:rsidR="00065D41" w:rsidRPr="00162C89" w:rsidRDefault="00065D41" w:rsidP="00162C89">
            <w:pPr>
              <w:jc w:val="center"/>
              <w:rPr>
                <w:rFonts w:ascii="Times New Roman" w:hAnsi="Times New Roman" w:cs="Times New Roman"/>
              </w:rPr>
            </w:pPr>
          </w:p>
        </w:tc>
        <w:tc>
          <w:tcPr>
            <w:tcW w:w="625" w:type="pct"/>
            <w:vAlign w:val="center"/>
          </w:tcPr>
          <w:p w:rsidR="00065D41" w:rsidRPr="00162C89" w:rsidRDefault="00065D41" w:rsidP="00162C89">
            <w:pPr>
              <w:jc w:val="center"/>
              <w:rPr>
                <w:rFonts w:ascii="Times New Roman" w:hAnsi="Times New Roman" w:cs="Times New Roman"/>
              </w:rPr>
            </w:pPr>
          </w:p>
        </w:tc>
        <w:tc>
          <w:tcPr>
            <w:tcW w:w="625" w:type="pct"/>
            <w:vAlign w:val="center"/>
          </w:tcPr>
          <w:p w:rsidR="00065D41" w:rsidRPr="00162C89" w:rsidRDefault="00065D41" w:rsidP="00162C89">
            <w:pPr>
              <w:jc w:val="center"/>
              <w:rPr>
                <w:rFonts w:ascii="Times New Roman" w:hAnsi="Times New Roman" w:cs="Times New Roman"/>
              </w:rPr>
            </w:pPr>
          </w:p>
        </w:tc>
        <w:tc>
          <w:tcPr>
            <w:tcW w:w="678" w:type="pct"/>
            <w:vAlign w:val="center"/>
          </w:tcPr>
          <w:p w:rsidR="00065D41" w:rsidRPr="00162C89" w:rsidRDefault="00065D41" w:rsidP="00162C89">
            <w:pPr>
              <w:jc w:val="center"/>
              <w:rPr>
                <w:rFonts w:ascii="Times New Roman" w:hAnsi="Times New Roman" w:cs="Times New Roman"/>
              </w:rPr>
            </w:pPr>
          </w:p>
        </w:tc>
        <w:tc>
          <w:tcPr>
            <w:tcW w:w="898" w:type="pct"/>
            <w:vAlign w:val="center"/>
          </w:tcPr>
          <w:p w:rsidR="00065D41" w:rsidRPr="00162C89" w:rsidRDefault="00065D41" w:rsidP="00162C89">
            <w:pPr>
              <w:jc w:val="center"/>
              <w:rPr>
                <w:rFonts w:ascii="Times New Roman" w:hAnsi="Times New Roman" w:cs="Times New Roman"/>
              </w:rPr>
            </w:pPr>
          </w:p>
        </w:tc>
        <w:tc>
          <w:tcPr>
            <w:tcW w:w="699" w:type="pct"/>
            <w:vAlign w:val="center"/>
          </w:tcPr>
          <w:p w:rsidR="00065D41" w:rsidRPr="00162C89" w:rsidRDefault="00065D41" w:rsidP="00162C89">
            <w:pPr>
              <w:jc w:val="center"/>
              <w:rPr>
                <w:rFonts w:ascii="Times New Roman" w:hAnsi="Times New Roman" w:cs="Times New Roman"/>
                <w:u w:val="single"/>
              </w:rPr>
            </w:pPr>
            <w:r w:rsidRPr="00162C89">
              <w:rPr>
                <w:rFonts w:ascii="Times New Roman" w:hAnsi="Times New Roman" w:cs="Times New Roman"/>
                <w:u w:val="single"/>
              </w:rPr>
              <w:t>___11___</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3×8+8×6</w:t>
            </w:r>
          </w:p>
        </w:tc>
      </w:tr>
      <w:tr w:rsidR="00065D41" w:rsidRPr="00162C89" w:rsidTr="00162C89">
        <w:tc>
          <w:tcPr>
            <w:tcW w:w="851" w:type="pct"/>
            <w:vAlign w:val="center"/>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св. 12 до 14</w:t>
            </w:r>
          </w:p>
        </w:tc>
        <w:tc>
          <w:tcPr>
            <w:tcW w:w="625" w:type="pct"/>
            <w:vAlign w:val="center"/>
          </w:tcPr>
          <w:p w:rsidR="00065D41" w:rsidRPr="00162C89" w:rsidRDefault="00065D41" w:rsidP="00162C89">
            <w:pPr>
              <w:jc w:val="center"/>
              <w:rPr>
                <w:rFonts w:ascii="Times New Roman" w:hAnsi="Times New Roman" w:cs="Times New Roman"/>
              </w:rPr>
            </w:pPr>
          </w:p>
        </w:tc>
        <w:tc>
          <w:tcPr>
            <w:tcW w:w="625" w:type="pct"/>
            <w:vAlign w:val="center"/>
          </w:tcPr>
          <w:p w:rsidR="00065D41" w:rsidRPr="00162C89" w:rsidRDefault="00065D41" w:rsidP="00162C89">
            <w:pPr>
              <w:jc w:val="center"/>
              <w:rPr>
                <w:rFonts w:ascii="Times New Roman" w:hAnsi="Times New Roman" w:cs="Times New Roman"/>
              </w:rPr>
            </w:pPr>
          </w:p>
        </w:tc>
        <w:tc>
          <w:tcPr>
            <w:tcW w:w="625" w:type="pct"/>
            <w:vAlign w:val="center"/>
          </w:tcPr>
          <w:p w:rsidR="00065D41" w:rsidRPr="00162C89" w:rsidRDefault="00065D41" w:rsidP="00162C89">
            <w:pPr>
              <w:jc w:val="center"/>
              <w:rPr>
                <w:rFonts w:ascii="Times New Roman" w:hAnsi="Times New Roman" w:cs="Times New Roman"/>
              </w:rPr>
            </w:pPr>
          </w:p>
        </w:tc>
        <w:tc>
          <w:tcPr>
            <w:tcW w:w="678" w:type="pct"/>
            <w:vAlign w:val="center"/>
          </w:tcPr>
          <w:p w:rsidR="00065D41" w:rsidRPr="00162C89" w:rsidRDefault="00065D41" w:rsidP="00162C89">
            <w:pPr>
              <w:jc w:val="center"/>
              <w:rPr>
                <w:rFonts w:ascii="Times New Roman" w:hAnsi="Times New Roman" w:cs="Times New Roman"/>
              </w:rPr>
            </w:pPr>
          </w:p>
        </w:tc>
        <w:tc>
          <w:tcPr>
            <w:tcW w:w="898" w:type="pct"/>
            <w:vAlign w:val="center"/>
          </w:tcPr>
          <w:p w:rsidR="00065D41" w:rsidRPr="00162C89" w:rsidRDefault="00065D41" w:rsidP="00162C89">
            <w:pPr>
              <w:jc w:val="center"/>
              <w:rPr>
                <w:rFonts w:ascii="Times New Roman" w:hAnsi="Times New Roman" w:cs="Times New Roman"/>
              </w:rPr>
            </w:pPr>
          </w:p>
        </w:tc>
        <w:tc>
          <w:tcPr>
            <w:tcW w:w="699" w:type="pct"/>
            <w:vAlign w:val="center"/>
          </w:tcPr>
          <w:p w:rsidR="00065D41" w:rsidRPr="00162C89" w:rsidRDefault="00065D41" w:rsidP="00162C89">
            <w:pPr>
              <w:jc w:val="center"/>
              <w:rPr>
                <w:rFonts w:ascii="Times New Roman" w:hAnsi="Times New Roman" w:cs="Times New Roman"/>
                <w:u w:val="single"/>
              </w:rPr>
            </w:pPr>
            <w:r w:rsidRPr="00162C89">
              <w:rPr>
                <w:rFonts w:ascii="Times New Roman" w:hAnsi="Times New Roman" w:cs="Times New Roman"/>
                <w:u w:val="single"/>
              </w:rPr>
              <w:t>___12___</w:t>
            </w: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4×8+8×6</w:t>
            </w:r>
          </w:p>
        </w:tc>
      </w:tr>
    </w:tbl>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u w:val="single"/>
        </w:rPr>
        <w:t>Примечание</w:t>
      </w:r>
      <w:r w:rsidRPr="00E66E57">
        <w:rPr>
          <w:rFonts w:ascii="Times New Roman" w:hAnsi="Times New Roman" w:cs="Times New Roman"/>
          <w:sz w:val="20"/>
        </w:rPr>
        <w:t xml:space="preserve">: В числителе - общее количество пожарных депо в населенном пункте; в знаменателе - количество пожарных депо x количество пожарных автомобилей. </w:t>
      </w:r>
    </w:p>
    <w:p w:rsidR="00065D41" w:rsidRPr="006251D0" w:rsidRDefault="00065D41" w:rsidP="006251D0">
      <w:pPr>
        <w:pStyle w:val="Default"/>
        <w:ind w:firstLine="567"/>
        <w:rPr>
          <w:rFonts w:ascii="Times New Roman" w:hAnsi="Times New Roman" w:cs="Times New Roman"/>
        </w:rPr>
      </w:pP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 xml:space="preserve">16.40. Количество специальных пожарных автомобилей принимается по таблице </w:t>
      </w:r>
      <w:r>
        <w:rPr>
          <w:rFonts w:ascii="Times New Roman" w:hAnsi="Times New Roman" w:cs="Times New Roman"/>
        </w:rPr>
        <w:t>12</w:t>
      </w:r>
      <w:r w:rsidRPr="006251D0">
        <w:rPr>
          <w:rFonts w:ascii="Times New Roman" w:hAnsi="Times New Roman" w:cs="Times New Roman"/>
        </w:rPr>
        <w:t>5.</w:t>
      </w:r>
    </w:p>
    <w:p w:rsidR="00065D41" w:rsidRPr="006251D0" w:rsidRDefault="00065D41"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37"/>
        <w:gridCol w:w="1328"/>
        <w:gridCol w:w="1772"/>
        <w:gridCol w:w="1918"/>
      </w:tblGrid>
      <w:tr w:rsidR="00065D41" w:rsidRPr="00162C89" w:rsidTr="00E66E57">
        <w:trPr>
          <w:trHeight w:val="863"/>
        </w:trPr>
        <w:tc>
          <w:tcPr>
            <w:tcW w:w="2454" w:type="pct"/>
            <w:vMerge w:val="restar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Наименование специальных автомобилей</w:t>
            </w:r>
          </w:p>
        </w:tc>
        <w:tc>
          <w:tcPr>
            <w:tcW w:w="2546" w:type="pct"/>
            <w:gridSpan w:val="3"/>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Число жителей в населенном пункте,</w:t>
            </w:r>
          </w:p>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тыс. чел.</w:t>
            </w:r>
          </w:p>
        </w:tc>
      </w:tr>
      <w:tr w:rsidR="00065D41" w:rsidRPr="00162C89" w:rsidTr="00E66E57">
        <w:trPr>
          <w:trHeight w:val="489"/>
        </w:trPr>
        <w:tc>
          <w:tcPr>
            <w:tcW w:w="2454" w:type="pct"/>
            <w:vMerge/>
          </w:tcPr>
          <w:p w:rsidR="00065D41" w:rsidRPr="00162C89" w:rsidRDefault="00065D41" w:rsidP="00E66E57">
            <w:pPr>
              <w:pStyle w:val="Default"/>
              <w:rPr>
                <w:rFonts w:ascii="Times New Roman" w:hAnsi="Times New Roman" w:cs="Times New Roman"/>
              </w:rPr>
            </w:pPr>
          </w:p>
        </w:tc>
        <w:tc>
          <w:tcPr>
            <w:tcW w:w="674" w:type="pct"/>
            <w:vAlign w:val="center"/>
          </w:tcPr>
          <w:p w:rsidR="00065D41" w:rsidRPr="00162C89" w:rsidRDefault="00065D41" w:rsidP="00E66E57">
            <w:pPr>
              <w:jc w:val="center"/>
              <w:rPr>
                <w:rFonts w:ascii="Times New Roman" w:hAnsi="Times New Roman" w:cs="Times New Roman"/>
              </w:rPr>
            </w:pPr>
            <w:r w:rsidRPr="00162C89">
              <w:rPr>
                <w:rFonts w:ascii="Times New Roman" w:hAnsi="Times New Roman" w:cs="Times New Roman"/>
              </w:rPr>
              <w:t>до 50</w:t>
            </w:r>
          </w:p>
        </w:tc>
        <w:tc>
          <w:tcPr>
            <w:tcW w:w="899"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свыше 50 до 100</w:t>
            </w:r>
          </w:p>
        </w:tc>
        <w:tc>
          <w:tcPr>
            <w:tcW w:w="974"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свыше 100 до 350</w:t>
            </w:r>
          </w:p>
        </w:tc>
      </w:tr>
      <w:tr w:rsidR="00065D41" w:rsidRPr="00162C89" w:rsidTr="00E66E57">
        <w:trPr>
          <w:trHeight w:val="489"/>
        </w:trPr>
        <w:tc>
          <w:tcPr>
            <w:tcW w:w="2454" w:type="pct"/>
            <w:vAlign w:val="center"/>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Автолестницы и автоподъемники </w:t>
            </w:r>
          </w:p>
        </w:tc>
        <w:tc>
          <w:tcPr>
            <w:tcW w:w="674"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1 &lt;*&gt;</w:t>
            </w:r>
          </w:p>
        </w:tc>
        <w:tc>
          <w:tcPr>
            <w:tcW w:w="899"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2</w:t>
            </w:r>
          </w:p>
        </w:tc>
        <w:tc>
          <w:tcPr>
            <w:tcW w:w="974"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3</w:t>
            </w:r>
          </w:p>
        </w:tc>
      </w:tr>
      <w:tr w:rsidR="00065D41" w:rsidRPr="00162C89" w:rsidTr="00E66E57">
        <w:trPr>
          <w:trHeight w:val="489"/>
        </w:trPr>
        <w:tc>
          <w:tcPr>
            <w:tcW w:w="2454" w:type="pct"/>
            <w:vAlign w:val="center"/>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Автомобили газодымозащитной службы </w:t>
            </w:r>
          </w:p>
        </w:tc>
        <w:tc>
          <w:tcPr>
            <w:tcW w:w="674"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1</w:t>
            </w:r>
          </w:p>
        </w:tc>
        <w:tc>
          <w:tcPr>
            <w:tcW w:w="899"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1</w:t>
            </w:r>
          </w:p>
        </w:tc>
        <w:tc>
          <w:tcPr>
            <w:tcW w:w="974"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2</w:t>
            </w:r>
          </w:p>
        </w:tc>
      </w:tr>
      <w:tr w:rsidR="00065D41" w:rsidRPr="00162C89" w:rsidTr="00E66E57">
        <w:trPr>
          <w:trHeight w:val="489"/>
        </w:trPr>
        <w:tc>
          <w:tcPr>
            <w:tcW w:w="2454" w:type="pct"/>
            <w:vAlign w:val="center"/>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 xml:space="preserve">Автомобили связи и освещения </w:t>
            </w:r>
          </w:p>
        </w:tc>
        <w:tc>
          <w:tcPr>
            <w:tcW w:w="674"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w:t>
            </w:r>
          </w:p>
        </w:tc>
        <w:tc>
          <w:tcPr>
            <w:tcW w:w="899"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1</w:t>
            </w:r>
          </w:p>
        </w:tc>
        <w:tc>
          <w:tcPr>
            <w:tcW w:w="974"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1</w:t>
            </w:r>
          </w:p>
        </w:tc>
      </w:tr>
    </w:tbl>
    <w:p w:rsidR="00065D41" w:rsidRPr="00E66E57" w:rsidRDefault="00065D41" w:rsidP="006251D0">
      <w:pPr>
        <w:ind w:firstLine="567"/>
        <w:rPr>
          <w:rFonts w:ascii="Times New Roman" w:hAnsi="Times New Roman" w:cs="Times New Roman"/>
          <w:sz w:val="20"/>
        </w:rPr>
      </w:pPr>
      <w:r w:rsidRPr="00E66E57">
        <w:rPr>
          <w:rFonts w:ascii="Times New Roman" w:hAnsi="Times New Roman" w:cs="Times New Roman"/>
          <w:sz w:val="20"/>
        </w:rPr>
        <w:t>&lt;*&gt; При наличии зданий высотой 4 этажа и более.</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Примечания: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1. Количество специальных автомобилей, не указанных в таблице, определяется исходя из местных условий в каждом конкретном случае.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2. Количество специальных автомобилей следует предусматривать с учетом 50% резерва. </w:t>
      </w:r>
    </w:p>
    <w:p w:rsidR="00065D41" w:rsidRPr="00E66E57" w:rsidRDefault="00065D41" w:rsidP="006251D0">
      <w:pPr>
        <w:pStyle w:val="Default"/>
        <w:ind w:firstLine="567"/>
        <w:rPr>
          <w:rFonts w:ascii="Times New Roman" w:hAnsi="Times New Roman" w:cs="Times New Roman"/>
          <w:sz w:val="20"/>
        </w:rPr>
      </w:pPr>
      <w:r w:rsidRPr="00E66E57">
        <w:rPr>
          <w:rFonts w:ascii="Times New Roman" w:hAnsi="Times New Roman" w:cs="Times New Roman"/>
          <w:sz w:val="20"/>
        </w:rPr>
        <w:t xml:space="preserve">3. При планируемой застройке высотными зданиями и зданиями повышенной этажности должны быть предусмотрены специальные автолестницы (типа АЛ-50) и пожарные депо соответствующего типа для размещения указанных автолестниц. </w:t>
      </w:r>
    </w:p>
    <w:p w:rsidR="00065D41" w:rsidRPr="006251D0" w:rsidRDefault="00065D41" w:rsidP="006251D0">
      <w:pPr>
        <w:pStyle w:val="Default"/>
        <w:ind w:firstLine="567"/>
        <w:rPr>
          <w:rFonts w:ascii="Times New Roman" w:hAnsi="Times New Roman" w:cs="Times New Roman"/>
        </w:rPr>
      </w:pP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16.41. Площадь земельных участков в зависимости от типа пожарного депо определяется в соответствии с таблицей 1</w:t>
      </w:r>
      <w:r>
        <w:rPr>
          <w:rFonts w:ascii="Times New Roman" w:hAnsi="Times New Roman" w:cs="Times New Roman"/>
        </w:rPr>
        <w:t>2</w:t>
      </w:r>
      <w:r w:rsidRPr="006251D0">
        <w:rPr>
          <w:rFonts w:ascii="Times New Roman" w:hAnsi="Times New Roman" w:cs="Times New Roman"/>
        </w:rPr>
        <w:t xml:space="preserve">6. </w:t>
      </w:r>
    </w:p>
    <w:p w:rsidR="00065D41" w:rsidRDefault="00065D41" w:rsidP="006251D0">
      <w:pPr>
        <w:ind w:firstLine="567"/>
        <w:jc w:val="right"/>
        <w:rPr>
          <w:rFonts w:ascii="Times New Roman" w:hAnsi="Times New Roman" w:cs="Times New Roman"/>
        </w:rPr>
      </w:pPr>
    </w:p>
    <w:p w:rsidR="00065D41" w:rsidRPr="006251D0" w:rsidRDefault="00065D41"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6</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70"/>
        <w:gridCol w:w="571"/>
        <w:gridCol w:w="618"/>
        <w:gridCol w:w="618"/>
        <w:gridCol w:w="508"/>
        <w:gridCol w:w="507"/>
        <w:gridCol w:w="337"/>
        <w:gridCol w:w="507"/>
        <w:gridCol w:w="507"/>
        <w:gridCol w:w="507"/>
        <w:gridCol w:w="507"/>
        <w:gridCol w:w="507"/>
        <w:gridCol w:w="507"/>
        <w:gridCol w:w="337"/>
        <w:gridCol w:w="507"/>
        <w:gridCol w:w="619"/>
        <w:gridCol w:w="621"/>
      </w:tblGrid>
      <w:tr w:rsidR="00065D41" w:rsidRPr="00162C89" w:rsidTr="00162C89">
        <w:tc>
          <w:tcPr>
            <w:tcW w:w="797" w:type="pct"/>
            <w:vMerge w:val="restart"/>
          </w:tcPr>
          <w:p w:rsidR="00065D41" w:rsidRPr="00162C89" w:rsidRDefault="00065D41" w:rsidP="00E66E57">
            <w:pPr>
              <w:rPr>
                <w:rFonts w:ascii="Times New Roman" w:hAnsi="Times New Roman" w:cs="Times New Roman"/>
                <w:sz w:val="20"/>
                <w:szCs w:val="20"/>
              </w:rPr>
            </w:pPr>
            <w:r w:rsidRPr="00162C89">
              <w:rPr>
                <w:rFonts w:ascii="Times New Roman" w:hAnsi="Times New Roman" w:cs="Times New Roman"/>
                <w:sz w:val="20"/>
                <w:szCs w:val="20"/>
              </w:rPr>
              <w:t>Наименование</w:t>
            </w:r>
          </w:p>
        </w:tc>
        <w:tc>
          <w:tcPr>
            <w:tcW w:w="4203" w:type="pct"/>
            <w:gridSpan w:val="16"/>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Тип пожарного депо</w:t>
            </w:r>
          </w:p>
        </w:tc>
      </w:tr>
      <w:tr w:rsidR="00065D41" w:rsidRPr="00162C89" w:rsidTr="00162C89">
        <w:tc>
          <w:tcPr>
            <w:tcW w:w="797" w:type="pct"/>
            <w:vMerge/>
          </w:tcPr>
          <w:p w:rsidR="00065D41" w:rsidRPr="00162C89" w:rsidRDefault="00065D41" w:rsidP="00E66E57">
            <w:pPr>
              <w:rPr>
                <w:rFonts w:ascii="Times New Roman" w:hAnsi="Times New Roman" w:cs="Times New Roman"/>
                <w:sz w:val="20"/>
                <w:szCs w:val="20"/>
              </w:rPr>
            </w:pPr>
          </w:p>
        </w:tc>
        <w:tc>
          <w:tcPr>
            <w:tcW w:w="1176" w:type="pct"/>
            <w:gridSpan w:val="4"/>
            <w:vAlign w:val="center"/>
          </w:tcPr>
          <w:p w:rsidR="00065D41" w:rsidRPr="00162C89" w:rsidRDefault="00065D41" w:rsidP="00162C89">
            <w:pPr>
              <w:jc w:val="center"/>
              <w:rPr>
                <w:rFonts w:ascii="Times New Roman" w:hAnsi="Times New Roman" w:cs="Times New Roman"/>
                <w:sz w:val="20"/>
                <w:szCs w:val="20"/>
                <w:lang w:val="en-US"/>
              </w:rPr>
            </w:pPr>
            <w:r w:rsidRPr="00162C89">
              <w:rPr>
                <w:rFonts w:ascii="Times New Roman" w:hAnsi="Times New Roman" w:cs="Times New Roman"/>
                <w:sz w:val="20"/>
                <w:szCs w:val="20"/>
                <w:lang w:val="en-US"/>
              </w:rPr>
              <w:t>I</w:t>
            </w:r>
          </w:p>
        </w:tc>
        <w:tc>
          <w:tcPr>
            <w:tcW w:w="685" w:type="pct"/>
            <w:gridSpan w:val="3"/>
            <w:vAlign w:val="center"/>
          </w:tcPr>
          <w:p w:rsidR="00065D41" w:rsidRPr="00162C89" w:rsidRDefault="00065D41" w:rsidP="00162C89">
            <w:pPr>
              <w:jc w:val="center"/>
              <w:rPr>
                <w:rFonts w:ascii="Times New Roman" w:hAnsi="Times New Roman" w:cs="Times New Roman"/>
                <w:sz w:val="20"/>
                <w:szCs w:val="20"/>
                <w:lang w:val="en-US"/>
              </w:rPr>
            </w:pPr>
            <w:r w:rsidRPr="00162C89">
              <w:rPr>
                <w:rFonts w:ascii="Times New Roman" w:hAnsi="Times New Roman" w:cs="Times New Roman"/>
                <w:sz w:val="20"/>
                <w:szCs w:val="20"/>
                <w:lang w:val="en-US"/>
              </w:rPr>
              <w:t>II</w:t>
            </w:r>
          </w:p>
        </w:tc>
        <w:tc>
          <w:tcPr>
            <w:tcW w:w="1028" w:type="pct"/>
            <w:gridSpan w:val="4"/>
            <w:vAlign w:val="center"/>
          </w:tcPr>
          <w:p w:rsidR="00065D41" w:rsidRPr="00162C89" w:rsidRDefault="00065D41" w:rsidP="00162C89">
            <w:pPr>
              <w:jc w:val="center"/>
              <w:rPr>
                <w:rFonts w:ascii="Times New Roman" w:hAnsi="Times New Roman" w:cs="Times New Roman"/>
                <w:sz w:val="20"/>
                <w:szCs w:val="20"/>
                <w:lang w:val="en-US"/>
              </w:rPr>
            </w:pPr>
            <w:r w:rsidRPr="00162C89">
              <w:rPr>
                <w:rFonts w:ascii="Times New Roman" w:hAnsi="Times New Roman" w:cs="Times New Roman"/>
                <w:sz w:val="20"/>
                <w:szCs w:val="20"/>
                <w:lang w:val="en-US"/>
              </w:rPr>
              <w:t>III</w:t>
            </w:r>
          </w:p>
        </w:tc>
        <w:tc>
          <w:tcPr>
            <w:tcW w:w="685" w:type="pct"/>
            <w:gridSpan w:val="3"/>
            <w:vAlign w:val="center"/>
          </w:tcPr>
          <w:p w:rsidR="00065D41" w:rsidRPr="00162C89" w:rsidRDefault="00065D41" w:rsidP="00162C89">
            <w:pPr>
              <w:jc w:val="center"/>
              <w:rPr>
                <w:rFonts w:ascii="Times New Roman" w:hAnsi="Times New Roman" w:cs="Times New Roman"/>
                <w:sz w:val="20"/>
                <w:szCs w:val="20"/>
                <w:lang w:val="en-US"/>
              </w:rPr>
            </w:pPr>
            <w:r w:rsidRPr="00162C89">
              <w:rPr>
                <w:rFonts w:ascii="Times New Roman" w:hAnsi="Times New Roman" w:cs="Times New Roman"/>
                <w:sz w:val="20"/>
                <w:szCs w:val="20"/>
                <w:lang w:val="en-US"/>
              </w:rPr>
              <w:t>IV</w:t>
            </w:r>
          </w:p>
        </w:tc>
        <w:tc>
          <w:tcPr>
            <w:tcW w:w="629" w:type="pct"/>
            <w:gridSpan w:val="2"/>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lang w:val="en-US"/>
              </w:rPr>
              <w:t>V</w:t>
            </w:r>
          </w:p>
        </w:tc>
      </w:tr>
      <w:tr w:rsidR="00065D41" w:rsidRPr="00162C89" w:rsidTr="00162C89">
        <w:tc>
          <w:tcPr>
            <w:tcW w:w="797" w:type="pct"/>
          </w:tcPr>
          <w:p w:rsidR="00065D41" w:rsidRPr="00162C89" w:rsidRDefault="00065D41" w:rsidP="00E66E57">
            <w:pPr>
              <w:rPr>
                <w:rFonts w:ascii="Times New Roman" w:hAnsi="Times New Roman" w:cs="Times New Roman"/>
                <w:sz w:val="20"/>
                <w:szCs w:val="20"/>
              </w:rPr>
            </w:pPr>
            <w:r w:rsidRPr="00162C89">
              <w:rPr>
                <w:rFonts w:ascii="Times New Roman" w:hAnsi="Times New Roman" w:cs="Times New Roman"/>
                <w:sz w:val="20"/>
                <w:szCs w:val="20"/>
              </w:rPr>
              <w:t>Количество пожарных автомобилей в депо, шт.</w:t>
            </w:r>
          </w:p>
        </w:tc>
        <w:tc>
          <w:tcPr>
            <w:tcW w:w="290"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12</w:t>
            </w:r>
          </w:p>
        </w:tc>
        <w:tc>
          <w:tcPr>
            <w:tcW w:w="314"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10</w:t>
            </w:r>
          </w:p>
        </w:tc>
        <w:tc>
          <w:tcPr>
            <w:tcW w:w="314"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8</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6</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6</w:t>
            </w:r>
          </w:p>
        </w:tc>
        <w:tc>
          <w:tcPr>
            <w:tcW w:w="171"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4</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2</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12</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10</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8</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6</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6</w:t>
            </w:r>
          </w:p>
        </w:tc>
        <w:tc>
          <w:tcPr>
            <w:tcW w:w="171"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4</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2</w:t>
            </w:r>
          </w:p>
        </w:tc>
        <w:tc>
          <w:tcPr>
            <w:tcW w:w="314"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4</w:t>
            </w:r>
          </w:p>
        </w:tc>
        <w:tc>
          <w:tcPr>
            <w:tcW w:w="314"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2</w:t>
            </w:r>
          </w:p>
        </w:tc>
      </w:tr>
      <w:tr w:rsidR="00065D41" w:rsidRPr="00162C89" w:rsidTr="00162C89">
        <w:tc>
          <w:tcPr>
            <w:tcW w:w="797" w:type="pct"/>
          </w:tcPr>
          <w:p w:rsidR="00065D41" w:rsidRPr="00162C89" w:rsidRDefault="00065D41" w:rsidP="00E66E57">
            <w:pPr>
              <w:rPr>
                <w:rFonts w:ascii="Times New Roman" w:hAnsi="Times New Roman" w:cs="Times New Roman"/>
                <w:sz w:val="20"/>
                <w:szCs w:val="20"/>
              </w:rPr>
            </w:pPr>
            <w:r w:rsidRPr="00162C89">
              <w:rPr>
                <w:rFonts w:ascii="Times New Roman" w:hAnsi="Times New Roman" w:cs="Times New Roman"/>
                <w:sz w:val="20"/>
                <w:szCs w:val="20"/>
              </w:rPr>
              <w:t>Площадь земельного участка, га</w:t>
            </w:r>
          </w:p>
        </w:tc>
        <w:tc>
          <w:tcPr>
            <w:tcW w:w="290"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2,2</w:t>
            </w:r>
          </w:p>
        </w:tc>
        <w:tc>
          <w:tcPr>
            <w:tcW w:w="314"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1,95</w:t>
            </w:r>
          </w:p>
        </w:tc>
        <w:tc>
          <w:tcPr>
            <w:tcW w:w="314"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1,75</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1,6</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1,2</w:t>
            </w:r>
          </w:p>
        </w:tc>
        <w:tc>
          <w:tcPr>
            <w:tcW w:w="171"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1</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0,8</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1,7</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1,6</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1,5</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1,3</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1,2</w:t>
            </w:r>
          </w:p>
        </w:tc>
        <w:tc>
          <w:tcPr>
            <w:tcW w:w="171"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1</w:t>
            </w:r>
          </w:p>
        </w:tc>
        <w:tc>
          <w:tcPr>
            <w:tcW w:w="257"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0,8</w:t>
            </w:r>
          </w:p>
        </w:tc>
        <w:tc>
          <w:tcPr>
            <w:tcW w:w="314"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0,85</w:t>
            </w:r>
          </w:p>
        </w:tc>
        <w:tc>
          <w:tcPr>
            <w:tcW w:w="314" w:type="pct"/>
            <w:vAlign w:val="center"/>
          </w:tcPr>
          <w:p w:rsidR="00065D41" w:rsidRPr="00162C89" w:rsidRDefault="00065D41" w:rsidP="00162C89">
            <w:pPr>
              <w:jc w:val="center"/>
              <w:rPr>
                <w:rFonts w:ascii="Times New Roman" w:hAnsi="Times New Roman" w:cs="Times New Roman"/>
                <w:sz w:val="20"/>
                <w:szCs w:val="20"/>
              </w:rPr>
            </w:pPr>
            <w:r w:rsidRPr="00162C89">
              <w:rPr>
                <w:rFonts w:ascii="Times New Roman" w:hAnsi="Times New Roman" w:cs="Times New Roman"/>
                <w:sz w:val="20"/>
                <w:szCs w:val="20"/>
              </w:rPr>
              <w:t>0,55</w:t>
            </w:r>
          </w:p>
        </w:tc>
      </w:tr>
    </w:tbl>
    <w:p w:rsidR="00065D41" w:rsidRPr="006251D0" w:rsidRDefault="00065D41" w:rsidP="006251D0">
      <w:pPr>
        <w:ind w:firstLine="567"/>
        <w:rPr>
          <w:rFonts w:ascii="Times New Roman" w:hAnsi="Times New Roman" w:cs="Times New Roman"/>
        </w:rPr>
      </w:pP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16.42. Состав и площади зданий и сооружений, размещаемых на территории пожарного депо, определяются согласно Федеральному закону "Технический регламент о требованиях пожарной безопасности".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16.43. Территория пожарного депо подразделяется на производственную, учебно-спортивную и жилую зоны.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16.44. В производственной зоне следует размещать: здание пожарного депо, закрытую автостоянку резервной техники и складские помещения.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16.45. В учебно-спортивной зоне пожарного депо следует размещать: подземный резервуар и пожарный гидрант, площадку для стоянки автомобилей, учебные и спортивные сооружения. </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16.46. В жилой зоне размещаются: жилая часть здания пожарного депо или жилое здание, площадки для отдыха. Вход в жилую часть здания пожарного депо должен быть расположен на расстоянии не менее 15 м от помещения пожарной техники. С учетом местных условий жилое здание может располагаться вне территории пожарного депо.</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 xml:space="preserve">16.47. Радиус обслуживания пожарного депо не должен превышать значений, приведенных в таблице 117, при этом время следования пожарной техники к месту пожара не должно превышать 6 мин. </w:t>
      </w:r>
    </w:p>
    <w:p w:rsidR="00065D41" w:rsidRPr="006251D0" w:rsidRDefault="00065D41"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927"/>
        <w:gridCol w:w="4928"/>
      </w:tblGrid>
      <w:tr w:rsidR="00065D41" w:rsidRPr="00162C89" w:rsidTr="00162C89">
        <w:tc>
          <w:tcPr>
            <w:tcW w:w="2500" w:type="pct"/>
          </w:tcPr>
          <w:p w:rsidR="00065D41" w:rsidRPr="00162C89" w:rsidRDefault="00065D41" w:rsidP="00E66E57">
            <w:pPr>
              <w:rPr>
                <w:rFonts w:ascii="Times New Roman" w:hAnsi="Times New Roman" w:cs="Times New Roman"/>
              </w:rPr>
            </w:pPr>
            <w:r w:rsidRPr="00162C89">
              <w:rPr>
                <w:rFonts w:ascii="Times New Roman" w:hAnsi="Times New Roman" w:cs="Times New Roman"/>
              </w:rPr>
              <w:t>Территория</w:t>
            </w:r>
          </w:p>
        </w:tc>
        <w:tc>
          <w:tcPr>
            <w:tcW w:w="2500" w:type="pct"/>
          </w:tcPr>
          <w:p w:rsidR="00065D41" w:rsidRPr="00162C89" w:rsidRDefault="00065D41" w:rsidP="00E66E57">
            <w:pPr>
              <w:rPr>
                <w:rFonts w:ascii="Times New Roman" w:hAnsi="Times New Roman" w:cs="Times New Roman"/>
              </w:rPr>
            </w:pPr>
            <w:r w:rsidRPr="00162C89">
              <w:rPr>
                <w:rFonts w:ascii="Times New Roman" w:hAnsi="Times New Roman" w:cs="Times New Roman"/>
              </w:rPr>
              <w:t>Радиус обслуживания, км, не более</w:t>
            </w:r>
          </w:p>
        </w:tc>
      </w:tr>
      <w:tr w:rsidR="00065D41" w:rsidRPr="00162C89" w:rsidTr="00162C89">
        <w:tc>
          <w:tcPr>
            <w:tcW w:w="2500" w:type="pct"/>
          </w:tcPr>
          <w:p w:rsidR="00065D41" w:rsidRPr="00162C89" w:rsidRDefault="00065D41" w:rsidP="00E66E57">
            <w:pPr>
              <w:rPr>
                <w:rFonts w:ascii="Times New Roman" w:hAnsi="Times New Roman" w:cs="Times New Roman"/>
              </w:rPr>
            </w:pPr>
            <w:r w:rsidRPr="00162C89">
              <w:rPr>
                <w:rFonts w:ascii="Times New Roman" w:hAnsi="Times New Roman" w:cs="Times New Roman"/>
              </w:rPr>
              <w:t>Жилая застройка</w:t>
            </w:r>
          </w:p>
        </w:tc>
        <w:tc>
          <w:tcPr>
            <w:tcW w:w="2500" w:type="pct"/>
          </w:tcPr>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3</w:t>
            </w:r>
          </w:p>
        </w:tc>
      </w:tr>
      <w:tr w:rsidR="00065D41" w:rsidRPr="00162C89" w:rsidTr="00162C89">
        <w:tc>
          <w:tcPr>
            <w:tcW w:w="2500" w:type="pct"/>
          </w:tcPr>
          <w:p w:rsidR="00065D41" w:rsidRPr="00162C89" w:rsidRDefault="00065D41" w:rsidP="00E66E57">
            <w:pPr>
              <w:rPr>
                <w:rFonts w:ascii="Times New Roman" w:hAnsi="Times New Roman" w:cs="Times New Roman"/>
              </w:rPr>
            </w:pPr>
            <w:r w:rsidRPr="00162C89">
              <w:rPr>
                <w:rFonts w:ascii="Times New Roman" w:hAnsi="Times New Roman" w:cs="Times New Roman"/>
              </w:rPr>
              <w:t>Промышленные предприятия:</w:t>
            </w:r>
          </w:p>
          <w:p w:rsidR="00065D41" w:rsidRPr="00162C89" w:rsidRDefault="00065D41" w:rsidP="00E66E57">
            <w:pPr>
              <w:rPr>
                <w:rFonts w:ascii="Times New Roman" w:hAnsi="Times New Roman" w:cs="Times New Roman"/>
              </w:rPr>
            </w:pPr>
            <w:r w:rsidRPr="00162C89">
              <w:rPr>
                <w:rFonts w:ascii="Times New Roman" w:hAnsi="Times New Roman" w:cs="Times New Roman"/>
              </w:rPr>
              <w:t xml:space="preserve">   - с производствами категорий А, Б, В, занимающих более 50% всей площади застройки</w:t>
            </w:r>
          </w:p>
          <w:p w:rsidR="00065D41" w:rsidRPr="00162C89" w:rsidRDefault="00065D41" w:rsidP="00E66E57">
            <w:pPr>
              <w:rPr>
                <w:rFonts w:ascii="Times New Roman" w:hAnsi="Times New Roman" w:cs="Times New Roman"/>
              </w:rPr>
            </w:pPr>
            <w:r w:rsidRPr="00162C89">
              <w:rPr>
                <w:rFonts w:ascii="Times New Roman" w:hAnsi="Times New Roman" w:cs="Times New Roman"/>
              </w:rPr>
              <w:t xml:space="preserve">   - с производствами категорий А, Б, В, занимающих до 50% всей площади застройки и предприятий с производствами категорий Г и Д</w:t>
            </w:r>
          </w:p>
        </w:tc>
        <w:tc>
          <w:tcPr>
            <w:tcW w:w="2500"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w:t>
            </w: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w:t>
            </w:r>
          </w:p>
        </w:tc>
      </w:tr>
      <w:tr w:rsidR="00065D41" w:rsidRPr="00162C89" w:rsidTr="00162C89">
        <w:tc>
          <w:tcPr>
            <w:tcW w:w="2500" w:type="pct"/>
          </w:tcPr>
          <w:p w:rsidR="00065D41" w:rsidRPr="00162C89" w:rsidRDefault="00065D41" w:rsidP="00E66E57">
            <w:pPr>
              <w:rPr>
                <w:rFonts w:ascii="Times New Roman" w:hAnsi="Times New Roman" w:cs="Times New Roman"/>
              </w:rPr>
            </w:pPr>
            <w:r w:rsidRPr="00162C89">
              <w:rPr>
                <w:rFonts w:ascii="Times New Roman" w:hAnsi="Times New Roman" w:cs="Times New Roman"/>
              </w:rPr>
              <w:t>Сельскохозяйственные предприятия:</w:t>
            </w:r>
          </w:p>
          <w:p w:rsidR="00065D41" w:rsidRPr="00162C89" w:rsidRDefault="00065D41" w:rsidP="00E66E57">
            <w:pPr>
              <w:rPr>
                <w:rFonts w:ascii="Times New Roman" w:hAnsi="Times New Roman" w:cs="Times New Roman"/>
              </w:rPr>
            </w:pPr>
            <w:r w:rsidRPr="00162C89">
              <w:rPr>
                <w:rFonts w:ascii="Times New Roman" w:hAnsi="Times New Roman" w:cs="Times New Roman"/>
              </w:rPr>
              <w:t xml:space="preserve">    - с преобладающими производствами категорий А, Б и В</w:t>
            </w:r>
          </w:p>
          <w:p w:rsidR="00065D41" w:rsidRPr="00162C89" w:rsidRDefault="00065D41" w:rsidP="00E66E57">
            <w:pPr>
              <w:rPr>
                <w:rFonts w:ascii="Times New Roman" w:hAnsi="Times New Roman" w:cs="Times New Roman"/>
              </w:rPr>
            </w:pPr>
            <w:r w:rsidRPr="00162C89">
              <w:rPr>
                <w:rFonts w:ascii="Times New Roman" w:hAnsi="Times New Roman" w:cs="Times New Roman"/>
              </w:rPr>
              <w:t xml:space="preserve">    - с преобладающими производствами категорий Г и Д</w:t>
            </w:r>
          </w:p>
        </w:tc>
        <w:tc>
          <w:tcPr>
            <w:tcW w:w="2500" w:type="pct"/>
          </w:tcPr>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2</w:t>
            </w:r>
          </w:p>
          <w:p w:rsidR="00065D41" w:rsidRPr="00162C89" w:rsidRDefault="00065D41" w:rsidP="00162C89">
            <w:pPr>
              <w:jc w:val="center"/>
              <w:rPr>
                <w:rFonts w:ascii="Times New Roman" w:hAnsi="Times New Roman" w:cs="Times New Roman"/>
              </w:rPr>
            </w:pPr>
          </w:p>
          <w:p w:rsidR="00065D41" w:rsidRPr="00162C89" w:rsidRDefault="00065D41" w:rsidP="00162C89">
            <w:pPr>
              <w:jc w:val="center"/>
              <w:rPr>
                <w:rFonts w:ascii="Times New Roman" w:hAnsi="Times New Roman" w:cs="Times New Roman"/>
              </w:rPr>
            </w:pPr>
            <w:r w:rsidRPr="00162C89">
              <w:rPr>
                <w:rFonts w:ascii="Times New Roman" w:hAnsi="Times New Roman" w:cs="Times New Roman"/>
              </w:rPr>
              <w:t>4</w:t>
            </w:r>
          </w:p>
        </w:tc>
      </w:tr>
    </w:tbl>
    <w:p w:rsidR="00065D41" w:rsidRPr="00E66E57" w:rsidRDefault="00065D41" w:rsidP="006251D0">
      <w:pPr>
        <w:ind w:firstLine="567"/>
        <w:rPr>
          <w:rFonts w:ascii="Times New Roman" w:hAnsi="Times New Roman" w:cs="Times New Roman"/>
          <w:sz w:val="20"/>
        </w:rPr>
      </w:pPr>
      <w:r w:rsidRPr="00E66E57">
        <w:rPr>
          <w:rFonts w:ascii="Times New Roman" w:hAnsi="Times New Roman" w:cs="Times New Roman"/>
          <w:sz w:val="20"/>
          <w:u w:val="single"/>
        </w:rPr>
        <w:t>Примечания</w:t>
      </w:r>
      <w:r w:rsidRPr="00E66E57">
        <w:rPr>
          <w:rFonts w:ascii="Times New Roman" w:hAnsi="Times New Roman" w:cs="Times New Roman"/>
          <w:sz w:val="20"/>
        </w:rPr>
        <w:t>:</w:t>
      </w:r>
    </w:p>
    <w:p w:rsidR="00065D41" w:rsidRPr="00E66E57" w:rsidRDefault="00065D41" w:rsidP="006251D0">
      <w:pPr>
        <w:ind w:firstLine="567"/>
        <w:rPr>
          <w:rFonts w:ascii="Times New Roman" w:hAnsi="Times New Roman" w:cs="Times New Roman"/>
          <w:sz w:val="20"/>
        </w:rPr>
      </w:pPr>
      <w:r w:rsidRPr="00E66E57">
        <w:rPr>
          <w:rFonts w:ascii="Times New Roman" w:hAnsi="Times New Roman" w:cs="Times New Roman"/>
          <w:sz w:val="20"/>
        </w:rPr>
        <w:t>1 Радиус обслуживания пожарного депо (поста) должен определяться из условия пути следования до наиболее удаленного здания или сооружения по дорогам общего пользования или проездам. В случае превышения указанного радиуса на территории промышленных и сельскохозяйственных предприятий необходимо предусматривать дополнительные пожарные посты.</w:t>
      </w:r>
    </w:p>
    <w:p w:rsidR="00065D41" w:rsidRPr="00E66E57" w:rsidRDefault="00065D41" w:rsidP="006251D0">
      <w:pPr>
        <w:ind w:firstLine="567"/>
        <w:rPr>
          <w:rFonts w:ascii="Times New Roman" w:hAnsi="Times New Roman" w:cs="Times New Roman"/>
          <w:sz w:val="20"/>
        </w:rPr>
      </w:pPr>
      <w:r w:rsidRPr="00E66E57">
        <w:rPr>
          <w:rFonts w:ascii="Times New Roman" w:hAnsi="Times New Roman" w:cs="Times New Roman"/>
          <w:sz w:val="20"/>
        </w:rPr>
        <w:t xml:space="preserve">2 При наличии на площадках промышленных предприятий зданий и сооружений  </w:t>
      </w:r>
      <w:r w:rsidRPr="00E66E57">
        <w:rPr>
          <w:rFonts w:ascii="Times New Roman" w:hAnsi="Times New Roman" w:cs="Times New Roman"/>
          <w:sz w:val="20"/>
          <w:lang w:val="en-US"/>
        </w:rPr>
        <w:t>III</w:t>
      </w:r>
      <w:r w:rsidRPr="00E66E57">
        <w:rPr>
          <w:rFonts w:ascii="Times New Roman" w:hAnsi="Times New Roman" w:cs="Times New Roman"/>
          <w:sz w:val="20"/>
        </w:rPr>
        <w:t xml:space="preserve">, </w:t>
      </w:r>
      <w:r w:rsidRPr="00E66E57">
        <w:rPr>
          <w:rFonts w:ascii="Times New Roman" w:hAnsi="Times New Roman" w:cs="Times New Roman"/>
          <w:sz w:val="20"/>
          <w:lang w:val="en-US"/>
        </w:rPr>
        <w:t>IV</w:t>
      </w:r>
      <w:r w:rsidRPr="00E66E57">
        <w:rPr>
          <w:rFonts w:ascii="Times New Roman" w:hAnsi="Times New Roman" w:cs="Times New Roman"/>
          <w:sz w:val="20"/>
        </w:rPr>
        <w:t xml:space="preserve">, </w:t>
      </w:r>
      <w:r w:rsidRPr="00E66E57">
        <w:rPr>
          <w:rFonts w:ascii="Times New Roman" w:hAnsi="Times New Roman" w:cs="Times New Roman"/>
          <w:sz w:val="20"/>
          <w:lang w:val="en-US"/>
        </w:rPr>
        <w:t>V</w:t>
      </w:r>
      <w:r w:rsidRPr="00E66E57">
        <w:rPr>
          <w:rFonts w:ascii="Times New Roman" w:hAnsi="Times New Roman" w:cs="Times New Roman"/>
          <w:sz w:val="20"/>
        </w:rPr>
        <w:t xml:space="preserve"> степеней огнестойкости с площадью застройки составляющей 50% всей площади застройки предприятия, радиусы обслуживания пожарного депо и постами следует уменьшать на 40%.</w:t>
      </w:r>
    </w:p>
    <w:p w:rsidR="00065D41" w:rsidRPr="00E66E57" w:rsidRDefault="00065D41" w:rsidP="006251D0">
      <w:pPr>
        <w:ind w:firstLine="567"/>
        <w:rPr>
          <w:rFonts w:ascii="Times New Roman" w:hAnsi="Times New Roman" w:cs="Times New Roman"/>
          <w:sz w:val="20"/>
        </w:rPr>
      </w:pPr>
      <w:r w:rsidRPr="00E66E57">
        <w:rPr>
          <w:rFonts w:ascii="Times New Roman" w:hAnsi="Times New Roman" w:cs="Times New Roman"/>
          <w:sz w:val="20"/>
        </w:rPr>
        <w:t>3 Пожарные посты допускается встраивать в производственные и вспомогательные здания с производствами категорий В, Г и Д. При этом они должны быть отделены  от основного здания противопожарными перегородками 1-го типа и противопожарными перекрытиями 3-го типа.</w:t>
      </w:r>
    </w:p>
    <w:p w:rsidR="00065D41" w:rsidRPr="00E66E57" w:rsidRDefault="00065D41" w:rsidP="006251D0">
      <w:pPr>
        <w:ind w:firstLine="567"/>
        <w:rPr>
          <w:rFonts w:ascii="Times New Roman" w:hAnsi="Times New Roman" w:cs="Times New Roman"/>
          <w:sz w:val="20"/>
        </w:rPr>
      </w:pPr>
      <w:r w:rsidRPr="00E66E57">
        <w:rPr>
          <w:rFonts w:ascii="Times New Roman" w:hAnsi="Times New Roman" w:cs="Times New Roman"/>
          <w:sz w:val="20"/>
        </w:rPr>
        <w:t>4 Выезды из пожарных депо и постов должны быть расположены так, чтобы выезжающие пожарные автомобили не пересекали основных потоков транспорта и пешеходов (в сельских поселениях – скотопрогонов).</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16.48. В соответствии с заданием на проектирование на территории центральных пожарных депо (I и III типов) размещаются объекты пожарной охраны, указанные в таблице 1</w:t>
      </w:r>
      <w:r>
        <w:rPr>
          <w:rFonts w:ascii="Times New Roman" w:hAnsi="Times New Roman" w:cs="Times New Roman"/>
        </w:rPr>
        <w:t>2</w:t>
      </w:r>
      <w:r w:rsidRPr="006251D0">
        <w:rPr>
          <w:rFonts w:ascii="Times New Roman" w:hAnsi="Times New Roman" w:cs="Times New Roman"/>
        </w:rPr>
        <w:t xml:space="preserve">8. </w:t>
      </w:r>
    </w:p>
    <w:p w:rsidR="00065D41" w:rsidRPr="006251D0" w:rsidRDefault="00065D41" w:rsidP="006251D0">
      <w:pPr>
        <w:ind w:firstLine="567"/>
        <w:jc w:val="right"/>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54"/>
        <w:gridCol w:w="3396"/>
        <w:gridCol w:w="2805"/>
      </w:tblGrid>
      <w:tr w:rsidR="00065D41" w:rsidRPr="00162C89" w:rsidTr="00E66E57">
        <w:trPr>
          <w:trHeight w:val="463"/>
        </w:trPr>
        <w:tc>
          <w:tcPr>
            <w:tcW w:w="1854" w:type="pct"/>
            <w:vMerge w:val="restar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Наименование зданий и сооружений</w:t>
            </w:r>
          </w:p>
        </w:tc>
        <w:tc>
          <w:tcPr>
            <w:tcW w:w="3146" w:type="pct"/>
            <w:gridSpan w:val="2"/>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Площадь, кв. м</w:t>
            </w:r>
          </w:p>
        </w:tc>
      </w:tr>
      <w:tr w:rsidR="00065D41" w:rsidRPr="00162C89" w:rsidTr="00E66E57">
        <w:trPr>
          <w:trHeight w:val="220"/>
        </w:trPr>
        <w:tc>
          <w:tcPr>
            <w:tcW w:w="1854" w:type="pct"/>
            <w:vMerge/>
            <w:vAlign w:val="center"/>
          </w:tcPr>
          <w:p w:rsidR="00065D41" w:rsidRPr="00162C89" w:rsidRDefault="00065D41" w:rsidP="00E66E57">
            <w:pPr>
              <w:pStyle w:val="Default"/>
              <w:jc w:val="center"/>
              <w:rPr>
                <w:rFonts w:ascii="Times New Roman" w:hAnsi="Times New Roman" w:cs="Times New Roman"/>
              </w:rPr>
            </w:pPr>
          </w:p>
        </w:tc>
        <w:tc>
          <w:tcPr>
            <w:tcW w:w="1723"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I тип</w:t>
            </w:r>
          </w:p>
        </w:tc>
        <w:tc>
          <w:tcPr>
            <w:tcW w:w="1423"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III тип</w:t>
            </w:r>
          </w:p>
        </w:tc>
      </w:tr>
      <w:tr w:rsidR="00065D41" w:rsidRPr="00162C89" w:rsidTr="00E66E57">
        <w:trPr>
          <w:trHeight w:val="220"/>
        </w:trPr>
        <w:tc>
          <w:tcPr>
            <w:tcW w:w="1854" w:type="pct"/>
            <w:vAlign w:val="center"/>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Отряд (часть, пост) технической службы</w:t>
            </w:r>
          </w:p>
        </w:tc>
        <w:tc>
          <w:tcPr>
            <w:tcW w:w="1723"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10000</w:t>
            </w:r>
          </w:p>
        </w:tc>
        <w:tc>
          <w:tcPr>
            <w:tcW w:w="1423"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4500</w:t>
            </w:r>
          </w:p>
        </w:tc>
      </w:tr>
      <w:tr w:rsidR="00065D41" w:rsidRPr="00162C89" w:rsidTr="00E66E57">
        <w:trPr>
          <w:trHeight w:val="220"/>
        </w:trPr>
        <w:tc>
          <w:tcPr>
            <w:tcW w:w="1854" w:type="pct"/>
            <w:vAlign w:val="center"/>
          </w:tcPr>
          <w:p w:rsidR="00065D41" w:rsidRPr="00162C89" w:rsidRDefault="00065D41" w:rsidP="00E66E57">
            <w:pPr>
              <w:pStyle w:val="Default"/>
              <w:rPr>
                <w:rFonts w:ascii="Times New Roman" w:hAnsi="Times New Roman" w:cs="Times New Roman"/>
              </w:rPr>
            </w:pPr>
            <w:r w:rsidRPr="00162C89">
              <w:rPr>
                <w:rFonts w:ascii="Times New Roman" w:hAnsi="Times New Roman" w:cs="Times New Roman"/>
              </w:rPr>
              <w:t>Опорный пункт пожаротушения</w:t>
            </w:r>
          </w:p>
        </w:tc>
        <w:tc>
          <w:tcPr>
            <w:tcW w:w="1723"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15000</w:t>
            </w:r>
          </w:p>
        </w:tc>
        <w:tc>
          <w:tcPr>
            <w:tcW w:w="1423" w:type="pct"/>
            <w:vAlign w:val="center"/>
          </w:tcPr>
          <w:p w:rsidR="00065D41" w:rsidRPr="00162C89" w:rsidRDefault="00065D41" w:rsidP="00E66E57">
            <w:pPr>
              <w:pStyle w:val="Default"/>
              <w:jc w:val="center"/>
              <w:rPr>
                <w:rFonts w:ascii="Times New Roman" w:hAnsi="Times New Roman" w:cs="Times New Roman"/>
              </w:rPr>
            </w:pPr>
            <w:r w:rsidRPr="00162C89">
              <w:rPr>
                <w:rFonts w:ascii="Times New Roman" w:hAnsi="Times New Roman" w:cs="Times New Roman"/>
              </w:rPr>
              <w:t>5000</w:t>
            </w:r>
          </w:p>
        </w:tc>
      </w:tr>
    </w:tbl>
    <w:p w:rsidR="00065D41" w:rsidRPr="006251D0" w:rsidRDefault="00065D41" w:rsidP="006251D0">
      <w:pPr>
        <w:ind w:firstLine="567"/>
        <w:rPr>
          <w:rFonts w:ascii="Times New Roman" w:hAnsi="Times New Roman" w:cs="Times New Roman"/>
        </w:rPr>
      </w:pP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16.49. Площадь озеленения территории пожарного депо должна составлять не менее 15% площади участка.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16.50. Территория пожарного депо должна иметь ограждение высотой не менее 2 м.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16.51. Подъездные пути, дороги и площадки на территории пожарного депо должны иметь твердое покрытие и соответствовать требованиям подраздела 3.5 "Зоны транспортной инфраструктуры" Нормативов.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16.52. Проезжая часть улицы и тротуар против выездной площади пожарного депо должны быть оборудованы светофором и световым указателем с акустическим сигналом, позволяющим останавливать движение транспорта и пешеходов во время выезда пожарных автомобилей по сигналу тревоги. Включение и выключение светофора следует предусматривать дистанционно из пункта связи части.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16.53. Здание пожарного депо должно быть оборудовано канализацией, холодным и горячим водоснабжением, центральным отоплением, автоматическими устройствами в соответствии с требованиями подраздела 3.4 "Зоны инженерной инфраструктуры" настоящих нормативов.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16.54. Электроснабжение пожарных депо I - IV типов следует предусматривать по I категории надежности. Помещения пункта связи, пожарной техники, дежурной смены и коридоры, соединяющие их, оборудуются аварийным освещением от независимого стационарного источника питания. </w:t>
      </w:r>
    </w:p>
    <w:p w:rsidR="00065D41" w:rsidRPr="006251D0" w:rsidRDefault="00065D41" w:rsidP="006251D0">
      <w:pPr>
        <w:pStyle w:val="Default"/>
        <w:ind w:firstLine="567"/>
        <w:rPr>
          <w:rFonts w:ascii="Times New Roman" w:hAnsi="Times New Roman" w:cs="Times New Roman"/>
        </w:rPr>
      </w:pPr>
      <w:r w:rsidRPr="006251D0">
        <w:rPr>
          <w:rFonts w:ascii="Times New Roman" w:hAnsi="Times New Roman" w:cs="Times New Roman"/>
        </w:rPr>
        <w:t xml:space="preserve">16.55. Здания пожарных депо I - IV типов оборудуются охранно-пожарной сигнализацией и административно-управленческой связью. </w:t>
      </w:r>
    </w:p>
    <w:p w:rsidR="00065D41" w:rsidRPr="006251D0" w:rsidRDefault="00065D41" w:rsidP="006251D0">
      <w:pPr>
        <w:ind w:firstLine="567"/>
        <w:rPr>
          <w:rFonts w:ascii="Times New Roman" w:hAnsi="Times New Roman" w:cs="Times New Roman"/>
        </w:rPr>
      </w:pPr>
      <w:r w:rsidRPr="006251D0">
        <w:rPr>
          <w:rFonts w:ascii="Times New Roman" w:hAnsi="Times New Roman" w:cs="Times New Roman"/>
        </w:rPr>
        <w:t>16.56. Здание пожарного депо оборудуется сетью телефонной связи и спецлиниями "01", а помещения пожарной техники и дежурной смены - установками тревожной сигнализации.</w:t>
      </w:r>
    </w:p>
    <w:p w:rsidR="00065D41" w:rsidRDefault="00065D41">
      <w:pPr>
        <w:rPr>
          <w:rFonts w:ascii="Times New Roman" w:hAnsi="Times New Roman" w:cs="Times New Roman"/>
        </w:rPr>
      </w:pPr>
      <w:r>
        <w:rPr>
          <w:rFonts w:ascii="Times New Roman" w:hAnsi="Times New Roman" w:cs="Times New Roman"/>
        </w:rPr>
        <w:br w:type="page"/>
      </w:r>
    </w:p>
    <w:p w:rsidR="00065D41" w:rsidRPr="003C69BD" w:rsidRDefault="00065D41" w:rsidP="003C69BD">
      <w:pPr>
        <w:ind w:firstLine="567"/>
        <w:rPr>
          <w:rFonts w:ascii="Times New Roman" w:hAnsi="Times New Roman" w:cs="Times New Roman"/>
          <w:b/>
        </w:rPr>
      </w:pPr>
      <w:r w:rsidRPr="003C69BD">
        <w:rPr>
          <w:rFonts w:ascii="Times New Roman" w:hAnsi="Times New Roman" w:cs="Times New Roman"/>
          <w:b/>
        </w:rPr>
        <w:t>17. ПРИЛОЖЕНИЯ</w:t>
      </w:r>
    </w:p>
    <w:p w:rsidR="00065D41" w:rsidRPr="003C69BD" w:rsidRDefault="00065D41" w:rsidP="003C69BD">
      <w:pPr>
        <w:ind w:firstLine="567"/>
        <w:rPr>
          <w:rFonts w:ascii="Times New Roman" w:hAnsi="Times New Roman" w:cs="Times New Roman"/>
        </w:rPr>
      </w:pPr>
    </w:p>
    <w:p w:rsidR="00065D41" w:rsidRPr="003C69BD" w:rsidRDefault="00065D41" w:rsidP="003C69BD">
      <w:pPr>
        <w:ind w:firstLine="567"/>
        <w:rPr>
          <w:rFonts w:ascii="Times New Roman" w:hAnsi="Times New Roman" w:cs="Times New Roman"/>
          <w:b/>
        </w:rPr>
      </w:pPr>
      <w:r w:rsidRPr="003C69BD">
        <w:rPr>
          <w:rFonts w:ascii="Times New Roman" w:hAnsi="Times New Roman" w:cs="Times New Roman"/>
          <w:b/>
        </w:rPr>
        <w:t>17.1. Термины и определения</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Обязательные нормативные требования - положения, применение которых обязательно в соответствии с системой нормативных документов в строительстве, приведены в основном тексте.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Рекомендуемые нормативные требования - положения, имеющие рекомендательный характер; допускаются отступления при соответствующем обосновании при разработке генеральных планов и документации по планировке территории. Приведены в рекомендуемых таблицах и приложениях.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Справочные приложения - приложения, содержащие описания, показатели и другую информацию.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Муниципальное образование - муниципальный район, городское или сельское поселение, городской округ.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Сельское поселение - один или несколько объединенных общей территорией сельских населенных пунктов (поселков, сел, деревень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Городское поселение - город или поселок, в котором местное самоуправление осуществляется населением непосредственно и (или) через выборные и иные органы местного самоуправления.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Населенный пункт - часть территории муниципального образования республики, имеющая сосредоточенную застройку в пределах границ, установленных в соответствии с действующим законодательством, и предназначенная для постоянного или преимущественного проживания и жизнедеятельности населения республики. К населенным пунктам на территории республики относятся города, поселки городского типа, не отнесенные к категории городов, поселки, села, деревни, выселки.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Система расселения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Граница населенного пункта - внешние границы земель населенного пункта, отделяющие эти земли от земель иных категорий.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Городская агломерация - развитая территориальная система городского округа, городского поселения, объединенная с сельскими поселениями в одно целое устойчивыми производственными, трудовыми, культурно-бытовыми, рекреационными и другими связями и обладающая определенной территориальной целостностью.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Межселенная территория - территория, находящаяся вне границ поселений (территории, занятые сельскохозяйственными угодьями, лесами, другими незастроенными ландшафтами и расположенные за пределами границ поселений).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Градостроительная ценность территории - мера способности территории удовлетворять определенные общественные требования к ее состоянию и использованию.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Территориальное планирование - планирование развития территорий, в том числе для установления функциональных зон, определения планируемого решения объектов федерального значения, объектов регионального значения, объектов местного значения.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Территориальные зоны - зоны, для которых в правилах землепользования и застройки определены границы и установлены градостроительные регламенты.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Генеральный план городского округа, генеральный план поселения - вид документа территориального планирования муниципальных образований, определяющий цели, задачи и направления территориального планирования городского округа или поселения и этапы их реализации; разрабатываемый для обеспечения устойчивого развития территории.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Функциональные зоны - зоны, для которых документами территориального планирования определены границы и функциональное назначение.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Функционально-планировочное образование - часть территории города, представляющая собой целостное градостроительное образование, для которого установлены территориальные границы и градостроительные регламенты, обеспечивающие комплекс социально-гарантированных условий жизнедеятельности в зависимости от функционального назначения территорий.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Зона (район) застройки - застроенная или подлежащая застройке территория, имеющая установленные документом территориального планирования планировочные границы и режим целевого функционального использования. </w:t>
      </w:r>
    </w:p>
    <w:p w:rsidR="00065D41" w:rsidRPr="003C69BD" w:rsidRDefault="00065D41" w:rsidP="003C69BD">
      <w:pPr>
        <w:ind w:firstLine="567"/>
        <w:rPr>
          <w:rFonts w:ascii="Times New Roman" w:hAnsi="Times New Roman" w:cs="Times New Roman"/>
        </w:rPr>
      </w:pPr>
      <w:r w:rsidRPr="003C69BD">
        <w:rPr>
          <w:rFonts w:ascii="Times New Roman" w:hAnsi="Times New Roman" w:cs="Times New Roman"/>
        </w:rPr>
        <w:t>Малоэтажная жилая застройка - жилая застройка этажностью до 4 этажей включительно с обеспечением, как правило, непосредственной связи квартир с земельным участком.</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Среднеэтажная жилая застройка - жилая застройка многоквартирными зданиями этажностью 4 - 5 этажей.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Многоэтажная жилая застройка - жилая застройка многоквартирными зданиями высотой до 75 метров.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Микрорайон (квартал) - структурный элемент территории жилой застройки.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Жилой район - структурный элемент селитебной территории.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Индивидуальное жилищное строительство - форма обеспечения граждан жилищем путем строительства домов на праве личной собственности, выполняемого при непосредственном участии граждан или за их счет.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Усадебный жилой дом - одноквартирный, дом с приквартирным участком, постройками, для подсобного хозяйства.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Дом коттеджного типа - малоэтажный одноквартирный индивидуальный или блокированный, в том числе двухквартирный, жилой дом.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Блокированный жилой дом - дом, состоящий из двух и более квартир, каждая из которых имеет непосредственный выход на свой приквартирный участок (кроме блокированных жилых домов, состоящих из автономных жилых блоков, проектируемых по СНиП 31-02-2001).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Секционный жилой дом (жилое здание секционного типа) - здание, состоящее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Земельный участок - часть поверхности земли (в том числе почвенный слой), границы которой описаны и удостоверены в установленном порядке.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Личное подсобное хозяйство - форма непредпринимательской деятельности по производству и переработке сельскохозяйственной продукции.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общего пользования).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Улица - путь сообщения на территории населенного пункта, предназначенный преимущественно для общественного и индивидуального легкового транспорта, а также пешеходного движения, расположенный между кварталами застройки и ограниченный красными линиями улично-дорожной сети.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Дорога (городская) - путь сообщения на территории городского округа, поселения, предназначенный для движения автомобильного транспорта, как правило, изолированный от пешеходов, жилой и общественной застройки, обеспечивающий выход на внешние автомобильные дороги и ограниченный красными линиями улично-дорожной сети.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Пешеходная зона - территория, предназначенная для передвижения пешеходов, на ней не допускается движение транспорта за исключением специального, обслуживающего эту территорию.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Пригородные зоны - земли, находящиеся за пределами границ городов, составляющие с городами единую социальную, природную и хозяйственную территорию и не входящие в состав земель иных населенных пунктов.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Пригородная зеленая зона - территория за пределами границы населенного пункта, занятая лесами, лесопарками и другими озелененными территориями, выполняющая защитные и санитарно-гигиенические функции и являющаяся местом отдыха населения.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Озелененные территории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Парк - озелененная территория общего пользования площадью от 10 га,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нагорный, водный, детский, спортивный, этнографический парки и др.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Сад - озелененная территория общего пользования площадью от 3 га в селитебной зоне с возможным насыщением зрелищными, спортивно-оздоровительными и игровыми сооружениями.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Сквер - озелененная территория общего пользования небольшого размера, являющаяся элементом оформления площади, общественного центра, магистрали, используемая для кратковременного отдыха и пешеходного транзитного движения.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Бульвар - озелененная территория общего пользования вдоль магистралей, набережных в виде полосы различной ширины, предназначенная для пешеходного транзитного движения и кратковременного отдыха.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Коэффициент озеленения - отношение территории земельного участка, которая должна быть занята зелеными насаждениями, ко всей площади участка (в процентах).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Градостроительная емкость (интенсивность использования) территории - объем застройки, который соответствует роли и месту территории в планировочной структуре города. Определяется нормативной плотностью застройки и величиной застраиваемой территории в соответствии с видом объекта градостроительного нормирования, проектируемого на данной территории.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Интенсивность использования территории (интенсивность застройки) городского округа, поселения характеризуется показателями плотности застройки, коэффициентом (в процентах) застройки территории.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 (квартала) (тыс. кв. м/га).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Суммарная поэтажная площадь - суммарная площадь всех надземных этажей здания, включая площади всех помещений этажа (в том числе лоджий, лестничных клеток, лифтовых шахт и др.).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Коэффициент застройки () - отношение территории земельного участка, которая может быть занята зданиями, ко всей площади участка (в процентах). КЗ</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Коэффициент плотности застройки () - отношение площади всех этажей зданий и сооружений к площади участка. КПЗ</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Социально-гарантированные условия жизнедеятельности - состояние среды территорий городских округов и поселений, отвечающее современным социальным, гигиеническим и градостроительным требованиям, достигаемое соблюдением при проектировании (реконструкции) территории нормативных параметров функционально-планировочной организации объектов градостроительного нормирования.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Специальное регулирование - устанавливается на основании санитарно-экологических, противопожарных, технических и иных нормативных требований, ограничивающих использование территорий для хозяйственной и иной деятельности.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Зоны с особыми условиями использования территорий - охранные, санитарно-защитные зоны, зоны охраны объектов культурного наследия (памятники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Санитарно-защитная зона - территория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Квартал сохраняемой застройки - квартал, на территории которого при проектировании планировки и застройки замена и (или) новое строительство составляют не более 25% фонда существующей застройки.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Историческое поселение -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Стоянка для автомобилей (автостоянка) - здание, сооружение (часть здания, сооружения) или специальная открытая площадка, предназначенные только для хранения (стоянки) автомобилей.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Надземная автостоянка закрытого типа - автостоянка с наружными стеновыми ограждениями.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Автостоянка открытого типа -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наружной поверхности этой стороны в каждом ярусе (этаже).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Механизированная автостоянка - автостоянка, в которой транспортировка автомобилей в места (ячейки) хранения осуществляется специальными механизированными устройствами (без участия водителей).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Гостевая автостоянка - открытая площадка, предназначенная для кратковременного хранения (стоянки) легковых автомобилей.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Строительство - создание зданий, строений, сооружений (в том числе на месте сносимых объектов капитального строительства).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Объект капитального строительства - здание, строение, сооружение, объекты, строительство которых не завершено, за исключением временных построек, киосков, навесов и других подобных построек.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Реконструкция объектов капитального строительства (за исключением линейных объектов) - изменение параметров объектов капитального строительства, его частей (высоты, количества этажей, площади, объема) и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 </w:t>
      </w:r>
    </w:p>
    <w:p w:rsidR="00065D41" w:rsidRPr="003C69BD" w:rsidRDefault="00065D41" w:rsidP="003C69BD">
      <w:pPr>
        <w:ind w:firstLine="567"/>
        <w:rPr>
          <w:rFonts w:ascii="Times New Roman" w:hAnsi="Times New Roman" w:cs="Times New Roman"/>
        </w:rPr>
      </w:pPr>
      <w:r w:rsidRPr="003C69BD">
        <w:rPr>
          <w:rFonts w:ascii="Times New Roman" w:hAnsi="Times New Roman" w:cs="Times New Roman"/>
        </w:rPr>
        <w:t>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Объекты федерального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Конституцией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 Виды объектов федерального значения, подлежащих отображению на схемах территориального планирования Российской Федерации в указанных в части 1 статьи 10 Градостроительного кодекса областях, определяются Правительством Российской Федерации, за исключением объектов федерального значения в области обороны страны и безопасности государства. Виды объектов федерального значения в области обороны страны и безопасности государства, подлежащих отображению на схемах территориального планирования Российской Федерации, определяются Президентом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Объекты регионального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Конституцией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Российской Федерации, решениями высшего исполнительного органа государственной власти субъекта Российской Федерации, и оказывают существенное влияние на социально-экономическое развитие субъекта Российской Федерации. Виды объектов регионального значения в указанных в части 3 статьи 14 Градостроительного кодекса областях, подлежащих отображению на схеме территориального планирования субъекта Российской Федерации, определяются законом субъекта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Виды объектов местного значения муниципального района, поселения, городского округа в указанных в пункте 1 части 3 статьи 19 и пункте 1 части 5 статьи 23 Градостроительного кодекса областях, подлежащих отображению на схеме территориального планирования муниципального района, генеральном плане поселения, генеральном плане городского округа, определяются законом субъекта Российской Федерации. </w:t>
      </w:r>
    </w:p>
    <w:p w:rsidR="00065D41" w:rsidRPr="003C69BD" w:rsidRDefault="00065D41" w:rsidP="003C69BD">
      <w:pPr>
        <w:ind w:firstLine="567"/>
        <w:rPr>
          <w:rFonts w:ascii="Times New Roman" w:hAnsi="Times New Roman" w:cs="Times New Roman"/>
        </w:rPr>
      </w:pPr>
      <w:r w:rsidRPr="003C69BD">
        <w:rPr>
          <w:rFonts w:ascii="Times New Roman" w:hAnsi="Times New Roman" w:cs="Times New Roman"/>
        </w:rPr>
        <w:t>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rsidR="00065D41" w:rsidRPr="003C69BD" w:rsidRDefault="00065D41" w:rsidP="003C69BD">
      <w:pPr>
        <w:ind w:firstLine="567"/>
        <w:rPr>
          <w:rFonts w:ascii="Times New Roman" w:hAnsi="Times New Roman" w:cs="Times New Roman"/>
        </w:rPr>
      </w:pP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ПЕРЕЧЕНЬ ЛИНИЙ ГРАДОСТРОИТЕЛЬНОГО РЕГУЛИРОВАНИЯ </w:t>
      </w:r>
    </w:p>
    <w:p w:rsidR="00065D41" w:rsidRPr="003C69BD" w:rsidRDefault="00065D41" w:rsidP="003C69BD">
      <w:pPr>
        <w:pStyle w:val="Default"/>
        <w:ind w:firstLine="567"/>
        <w:rPr>
          <w:rFonts w:ascii="Times New Roman" w:hAnsi="Times New Roman" w:cs="Times New Roman"/>
        </w:rPr>
      </w:pP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За пределы красных линий в сторону улицы или площади не должны выступать здания и сооружения. В пределах красных линий допускается размещение конструктивных элементов дорожно-транспортных сооружений (опор путепроводов, лестничных и пандусных сходов подземных пешеходных переходов, павильонов на остановочных пунктах городского общественного транспорта).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В исключительных случаях с учетом действующих особенностей участка (поперечных профилей и режимов градостроительной деятельности) в пределах красных линий допускается размещение: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объектов транспортной инфраструктуры (площадки отстоя и кольцевания общественного транспорта, разворотные площадки, площадки для размещения диспетчерских пунктов);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отдельных нестационарных объектов автосервиса для попутного обслуживания (АЗС, минимойки, посты проверки СО);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отдельных нестационарных объектов для попутного обслуживания пешеходов (мелкорозничная торговля и бытовое обслуживание).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Отступ застройки - расстояние между красной линией или границей земельного участка и стеной здания, строения, сооружения.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Синие линии - границы акваторий рек, а также существующих и проектируемых открытых водоемов, устанавливаемые по нормальному подпорному горизонту.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Желтые линии - максимально допустимые границы зон возможного распространения завалов жилой и общественной застройки категорированных городов, промышленных, коммунально-складских зданий, расположенных, как правило, вдоль городских магистралей устойчивого функционирования на территории категорированных городов.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полосы отвода железных дорог - границы территории, предназначенной для размещения существующих и проектируемых железнодорожных путей, станций и других железнодорожных сооружений, ширина которых нормируется в зависимости от категории железных дорог, конструкции земляного полотна и др., и на которой не допускается строительство зданий и сооружений, не имеющих отношения к эксплуатации железнодорожного транспорта.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территорий памятников и ансамблей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зон охраны объекта культурного наследия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Граница историко-культурного заповедника - граница территории, установленная на основании историко-культурного опорного плана и (или) иных документов, установленных законодательством Российской Федерации об охране объектов культурного наследия, на которой расположен выдающийся историко-культурный и природный комплекс, нуждающийся в особом режиме содержания.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охранных зон особо охраняемых природных территорий - границы зон с ограниченным режимом природопользования, устанавливаемые в особо охраняемых природных территориях, участках земли и водного пространства.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территорий природного комплекса, не являющихся особо охраняемыми, - границы территорий городских лесов и лесопарков, долин малых рек, парков, скверов, озелененных и лесных территорий, объектов спортивного, медицинского, специализированного и иного назначения, а также резервных территорий, предназначенных для воссоздания утраченных или формирования новых территорий природного комплекса.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озелененных территорий, не входящих в природный комплекс городских округов и поселений - границы участков внутриквартального озеленения общего пользования и трасс внутриквартальных транспортных коммуникаций.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водоохранных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прибрежных зон (полос) - границы территорий внутри водоохранных зон, на которых в соответствии с Водным кодексом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зон санитарной охраны источников питьевого водоснабжения - границы зон трех поясов санитарной охраны: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первого пояса (строгого режима) - границы территории расположения водозаборов, площадок всех водопроводных сооружений и водопроводящего канала,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первого пояса санитарной охраны запрещается постоянное и временное проживание людей, не связанных непосредственно с работой на водопроводных сооружениях;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второго пояса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третьего пояса - границы территории, непосредственно прилегающей к акватории водоисточников и выделяемой в пределах территории второго пояса по границам прибрежной полосы с режимом ограничения хозяйственной деятельности.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Границы санитарно-защитной зоны устанавливаются от источников химического, биологического и/или физического воздействия либо от границы земельного участка, принадлежащего промышленному производству и объекту для ведения хозяйственной деятельности и оформленного в установленном порядке (промышленная площадка) до ее внешней границы в заданном направлении. </w:t>
      </w:r>
    </w:p>
    <w:p w:rsidR="00065D41" w:rsidRPr="003C69BD" w:rsidRDefault="00065D41" w:rsidP="003C69BD">
      <w:pPr>
        <w:ind w:firstLine="567"/>
        <w:rPr>
          <w:rFonts w:ascii="Times New Roman" w:hAnsi="Times New Roman" w:cs="Times New Roman"/>
        </w:rPr>
      </w:pPr>
      <w:r w:rsidRPr="003C69BD">
        <w:rPr>
          <w:rFonts w:ascii="Times New Roman" w:hAnsi="Times New Roman" w:cs="Times New Roman"/>
        </w:rPr>
        <w:t>Граница санитарно-защитной зоны на графических материалах (генеральный план городского округа, поселения, схема территориального планирования и др.) за пределами промышленной площадки обозначается специальными информационными знаками.</w:t>
      </w:r>
    </w:p>
    <w:p w:rsidR="00065D41" w:rsidRPr="003C69BD" w:rsidRDefault="00065D41" w:rsidP="003C69BD">
      <w:pPr>
        <w:ind w:firstLine="567"/>
        <w:rPr>
          <w:rFonts w:ascii="Times New Roman" w:hAnsi="Times New Roman" w:cs="Times New Roman"/>
          <w:b/>
        </w:rPr>
      </w:pPr>
    </w:p>
    <w:p w:rsidR="00065D41" w:rsidRDefault="00065D41">
      <w:pPr>
        <w:rPr>
          <w:rFonts w:ascii="Times New Roman" w:hAnsi="Times New Roman" w:cs="Times New Roman"/>
          <w:b/>
        </w:rPr>
      </w:pPr>
      <w:r>
        <w:rPr>
          <w:rFonts w:ascii="Times New Roman" w:hAnsi="Times New Roman" w:cs="Times New Roman"/>
          <w:b/>
        </w:rPr>
        <w:br w:type="page"/>
      </w:r>
    </w:p>
    <w:p w:rsidR="00065D41" w:rsidRPr="003C69BD" w:rsidRDefault="00065D41" w:rsidP="003C69BD">
      <w:pPr>
        <w:ind w:firstLine="567"/>
        <w:rPr>
          <w:rFonts w:ascii="Times New Roman" w:hAnsi="Times New Roman" w:cs="Times New Roman"/>
          <w:b/>
        </w:rPr>
      </w:pPr>
      <w:r w:rsidRPr="003C69BD">
        <w:rPr>
          <w:rFonts w:ascii="Times New Roman" w:hAnsi="Times New Roman" w:cs="Times New Roman"/>
          <w:b/>
        </w:rPr>
        <w:t>17.2. Перечень законодательных и нормативных документов.</w:t>
      </w:r>
    </w:p>
    <w:p w:rsidR="00065D41" w:rsidRPr="003C69BD" w:rsidRDefault="00065D41" w:rsidP="003C69BD">
      <w:pPr>
        <w:ind w:firstLine="567"/>
        <w:rPr>
          <w:rFonts w:ascii="Times New Roman" w:hAnsi="Times New Roman" w:cs="Times New Roman"/>
        </w:rPr>
      </w:pPr>
      <w:r w:rsidRPr="003C69BD">
        <w:rPr>
          <w:rFonts w:ascii="Times New Roman" w:hAnsi="Times New Roman" w:cs="Times New Roman"/>
        </w:rPr>
        <w:t>Республиканские нормативы градостроительного проектирования Республики Башкортостан «Градостроительство, планировка и застройка городских округов городских и сельских поселений Республики Башкортостан»</w:t>
      </w:r>
    </w:p>
    <w:p w:rsidR="00065D41" w:rsidRPr="003C69BD" w:rsidRDefault="00065D41" w:rsidP="003C69BD">
      <w:pPr>
        <w:ind w:firstLine="567"/>
        <w:jc w:val="center"/>
        <w:rPr>
          <w:rFonts w:ascii="Times New Roman" w:hAnsi="Times New Roman" w:cs="Times New Roman"/>
        </w:rPr>
      </w:pPr>
      <w:r w:rsidRPr="003C69BD">
        <w:rPr>
          <w:rFonts w:ascii="Times New Roman" w:hAnsi="Times New Roman" w:cs="Times New Roman"/>
        </w:rPr>
        <w:t>Федеральные законы</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Конституция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Градостроительный кодекс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Земельный кодекс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Жилищный кодекс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Водный кодекс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Лесной кодекс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Воздушный кодекс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Кодекс внутреннего водного транспорта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Закон Российской Федерации "О недрах";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защите населения и территорий от чрезвычайных ситуаций природного и техногенного характера";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особо охраняемых природных территориях";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природных лечебных ресурсах, лечебно-оздоровительных местностях и курортах";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социальном обслуживании граждан пожилого возраста и инвалидов";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архитектурной деятельности в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экологической экспертизе";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социальной защите инвалидов в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безопасности дорожного движения";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отходах производства и потребления";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санитарно-эпидемиологическом благополучии населения";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охране атмосферного воздуха";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охране окружающей среды";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техническом регулировании";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общих принципах организации местного самоуправления в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переводе земель или земельных участков из одной категории в другую";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передаче земельных участков, находящихся в границах курортов федерального значения, в собственность субъектов Российской Федерации или муниципальную собственность, об отнесении указанных земельных участков к федеральной собственности, собственности субъектов Российской Федерации или муниципальной собственности и о внесении изменения в Федеральный закон "Об особо охраняемых природных территориях";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"Технический регламент о требованиях пожарной безопасности" (с изменениями, внесенными Федеральным законом от 10 июля 2012 года N 117-ФЗ);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"Технический регламент о безопасности зданий и сооружений";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 введении в действие Лесного кодекса Российской Федерации"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объектах культурного наследия (памятниках истории и культуры) народов Российской Федерации"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Федеральный закон "Об обращении с радиоактивными отходами и о внесении изменений в отдельные законодательные акты Российской Федерации"; </w:t>
      </w:r>
    </w:p>
    <w:p w:rsidR="00065D41" w:rsidRPr="003C69BD" w:rsidRDefault="00065D41" w:rsidP="003C69BD">
      <w:pPr>
        <w:ind w:firstLine="567"/>
        <w:rPr>
          <w:rFonts w:ascii="Times New Roman" w:hAnsi="Times New Roman" w:cs="Times New Roman"/>
        </w:rPr>
      </w:pPr>
      <w:r w:rsidRPr="003C69BD">
        <w:rPr>
          <w:rFonts w:ascii="Times New Roman" w:hAnsi="Times New Roman" w:cs="Times New Roman"/>
        </w:rP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(с последующими изменениями).</w:t>
      </w:r>
    </w:p>
    <w:p w:rsidR="00065D41" w:rsidRDefault="00065D41" w:rsidP="003C69BD">
      <w:pPr>
        <w:ind w:firstLine="567"/>
        <w:rPr>
          <w:rFonts w:ascii="Times New Roman" w:hAnsi="Times New Roman" w:cs="Times New Roman"/>
          <w:color w:val="000000"/>
        </w:rPr>
      </w:pPr>
      <w:r>
        <w:rPr>
          <w:rFonts w:ascii="Times New Roman" w:hAnsi="Times New Roman" w:cs="Times New Roman"/>
        </w:rPr>
        <w:br w:type="page"/>
      </w:r>
    </w:p>
    <w:p w:rsidR="00065D41" w:rsidRPr="003C69BD" w:rsidRDefault="00065D41" w:rsidP="003C69BD">
      <w:pPr>
        <w:pStyle w:val="Default"/>
        <w:ind w:firstLine="567"/>
        <w:jc w:val="center"/>
        <w:rPr>
          <w:rFonts w:ascii="Times New Roman" w:hAnsi="Times New Roman" w:cs="Times New Roman"/>
        </w:rPr>
      </w:pPr>
      <w:r w:rsidRPr="003C69BD">
        <w:rPr>
          <w:rFonts w:ascii="Times New Roman" w:hAnsi="Times New Roman" w:cs="Times New Roman"/>
        </w:rPr>
        <w:t>Нормативные правовые акты Российской Федерации</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Указ Президента Российской Федерации от 2 октября 1992 года N 1156 "О мерах по формированию доступной для инвалидов среды жизнедеятельности" (с изменениями и дополнениями);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Указ Президента Российской Федерации от 30 ноября 1992 года N 1487 "Об особо ценных объектах культурного наследия народов Российской Федерации"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Постановление Правительства Российской Федерации от 7 декабря 1996 года N 1449 "О мерах по обеспечению беспрепятственного доступа инвалидов к информации и объектам социальной инфраструктуры";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Постановление Правительства Российской Федерации от 14 декабря 2009 года N 1007 "Об утверждении Положения об определении функциональных зон в лесопарковых зонах, площади и границ лесопарковых зон, зеленых зон"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Постановление Министерства строительства Российской Федерации и Министерства социальной защиты населения Российской Федерации от 11 ноября 1994 года N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Приказ Министерства культуры СССР от 24 января 1986 года N 33 "Об утверждении "Инструкции по организации зон охраны недвижимых памятников истории и культуры СССР";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Приказ Министерства культуры СССР от 13 мая 1986 года N 203 "Об утверждении "Инструкции о порядке учета, обеспечения сохранности, содержания, использования и реставрации недвижимых памятников истории и культуры";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Приказ Федерального агентства по техническому регулированию и метрологии от 18 мая 2011 года N 2244 "О внесении изменений в Перечень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 утвержденный Приказом Федерального агентства от 1 июня 2010 г. N 2079".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Нормативные правовые акты Республики Башкортостан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Закон Республики Башкортостан "О регулировании градостроительной деятельности в Республике Башкортостан"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Закон Республики Башкортостан "О границах, статусе и административных центрах муниципальных образований в Республике Башкортостан"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Закон Республики Башкортостан "О регулировании земельных отношений в Республике Башкортостан"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Закон Республики Башкортостан "О санитарно-эпидемиологическом благополучии населения Республики Башкортостан" (с изменениями, внесенными Законом Республики Башкортостан от 20 декабря 2011 года N 489-з);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Закон Республики Башкортостан "Об объектах культурного наследия (памятниках истории и культуры) народов Республики Башкортостан"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Экологический кодекс Республики Башкортостан;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Схема территориального планирования Республики Башкортостан. </w:t>
      </w:r>
    </w:p>
    <w:p w:rsidR="00065D41" w:rsidRPr="003C69BD" w:rsidRDefault="00065D41" w:rsidP="003C69BD">
      <w:pPr>
        <w:pStyle w:val="Default"/>
        <w:ind w:firstLine="567"/>
        <w:rPr>
          <w:rFonts w:ascii="Times New Roman" w:hAnsi="Times New Roman" w:cs="Times New Roman"/>
        </w:rPr>
      </w:pPr>
    </w:p>
    <w:p w:rsidR="00065D41" w:rsidRDefault="00065D41">
      <w:pPr>
        <w:rPr>
          <w:rFonts w:ascii="Times New Roman" w:hAnsi="Times New Roman" w:cs="Times New Roman"/>
          <w:color w:val="000000"/>
        </w:rPr>
      </w:pPr>
      <w:r>
        <w:rPr>
          <w:rFonts w:ascii="Times New Roman" w:hAnsi="Times New Roman" w:cs="Times New Roman"/>
        </w:rPr>
        <w:br w:type="page"/>
      </w:r>
    </w:p>
    <w:p w:rsidR="00065D41" w:rsidRPr="003C69BD" w:rsidRDefault="00065D41" w:rsidP="003C69BD">
      <w:pPr>
        <w:pStyle w:val="Default"/>
        <w:ind w:firstLine="567"/>
        <w:jc w:val="center"/>
        <w:rPr>
          <w:rFonts w:ascii="Times New Roman" w:hAnsi="Times New Roman" w:cs="Times New Roman"/>
        </w:rPr>
      </w:pPr>
      <w:r w:rsidRPr="003C69BD">
        <w:rPr>
          <w:rFonts w:ascii="Times New Roman" w:hAnsi="Times New Roman" w:cs="Times New Roman"/>
        </w:rPr>
        <w:t>Государственные стандарты Российской Федерации (ГОСТ)</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17.0.0.01-76 "Система стандартов в области охраны природы и улучшения использования природных ресурсов. Основные положения";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17.1.3.05-82 "Охрана природы. Гидросфера. Общие требования к охране поверхностных и подземных вод от загрязнения нефтью и нефтепродуктами";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17.1.3.06-82 "Охрана природы. Гидросфера. Общие требования к охране подземных вод";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17.1.3.13-86 "Охрана природы. Гидросфера. Общие требования к охране поверхностных вод от загрязнения";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17.1.5.02-80 "Охрана природы. Гидросфера. Гигиенические требования к зонам рекреации водных объектов";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17.2.3.02-78 "Охрана природы. Атмосфера. Правила установления допустимых выбросов вредных веществ промышленными предприятиями"; </w:t>
      </w:r>
    </w:p>
    <w:p w:rsidR="00065D41" w:rsidRPr="003C69BD" w:rsidRDefault="00065D41" w:rsidP="003C69BD">
      <w:pPr>
        <w:ind w:firstLine="567"/>
        <w:rPr>
          <w:rFonts w:ascii="Times New Roman" w:hAnsi="Times New Roman" w:cs="Times New Roman"/>
        </w:rPr>
      </w:pPr>
      <w:r w:rsidRPr="003C69BD">
        <w:rPr>
          <w:rFonts w:ascii="Times New Roman" w:hAnsi="Times New Roman" w:cs="Times New Roman"/>
        </w:rPr>
        <w:t>ГОСТ 17.5.1.02-85 "Охрана природы. Земли. Классификация нарушенных земель для рекультивации";</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17.5.3.01-78 "Охрана природы. Земли. Состав и размер зеленых зон городов";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17.5.3.02-90 "Охрана природы. Земли. Нормы выделения на землях государственного лесного фонда защитных полос лесов вдоль железных и автомобильных дорог";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17.5.3.03-80 "Охрана природы. Земли. Общие требования к гидролесомелиорации";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17.5.3.04-83 (СТ СЭВ 5302-85) "Охрана природы. Земли. Общие требования к рекультивации земель";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17.6.3.01-78 "Охрана природы. Флора. Охрана и рациональное использование лесов, зеленых зон городов. Общие требования";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20444-85 "Шум. Транспортные потоки. Методы измерения шумовой характеристики";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22283-88 "Шум авиационный. Допустимые уровни шума на территории жилой застройки и методы его измерения";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23337-78* (СТ СЭВ 2600-80) "Шум. Методы измерения шума на селитебной территории и в помещениях жилых и общественных зданий";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2761-84 "Источники централизованного хозяйственно-питьевого водоснабжения. Гигиенические, технические требования и правила выбора";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28329-89 "Озеленение городов. Термины и определения";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Р 22.0.03-95 "Безопасность в чрезвычайных ситуациях. Природные чрезвычайные ситуации";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Р 22.0.05-94 "Безопасность в чрезвычайных ситуациях. Техногенные чрезвычайные ситуации. Термины и определения";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Р 22.1.02-95 "Безопасность в чрезвычайных ситуациях. Мониторинг и прогнозирование. Термины и определения";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Р 50690-2000 "Туристские услуги. Общие требования";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Р 52108-2003 "Ресурсосбережение. Обращение с отходами. Основные положения";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ГОСТ Р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СТ СЭВ 3976-83 "Здания жилые и общественные. Основные положения проектирования";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СТ СЭВ 4867-84 "Защита от шума в строительстве. Звукоизоляция ограждающих конструкций. Нормы". </w:t>
      </w:r>
    </w:p>
    <w:p w:rsidR="00065D41" w:rsidRPr="003C69BD" w:rsidRDefault="00065D41" w:rsidP="003C69BD">
      <w:pPr>
        <w:pStyle w:val="Default"/>
        <w:ind w:firstLine="567"/>
        <w:rPr>
          <w:rFonts w:ascii="Times New Roman" w:hAnsi="Times New Roman" w:cs="Times New Roman"/>
        </w:rPr>
      </w:pPr>
    </w:p>
    <w:p w:rsidR="00065D41" w:rsidRPr="003C69BD" w:rsidRDefault="00065D41" w:rsidP="003C69BD">
      <w:pPr>
        <w:pStyle w:val="Default"/>
        <w:ind w:firstLine="567"/>
        <w:jc w:val="center"/>
        <w:rPr>
          <w:rFonts w:ascii="Times New Roman" w:hAnsi="Times New Roman" w:cs="Times New Roman"/>
        </w:rPr>
      </w:pPr>
      <w:r w:rsidRPr="003C69BD">
        <w:rPr>
          <w:rFonts w:ascii="Times New Roman" w:hAnsi="Times New Roman" w:cs="Times New Roman"/>
        </w:rPr>
        <w:t>Строительные нормы и правила (СНиП)</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II-7-81* "Строительство в сейсмических районах";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II-11-77 "Защитные сооружения гражданской обороны";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II-35-76 "Котельные установки";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II-58-75 "Электростанции тепловые";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II-89-80* "Генеральные планы промышленных предприятий";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II-94-80 "Подземные горные выработки";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II-97-76 "Генеральные планы сельскохозяйственных предприятий";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III-10-75 "Благоустройство территории";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2.01.05-85 "Категории объектов по опасности";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2.01.09-91 "Здания и сооружения на подрабатываемых территориях и просадочных грунтах";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2.01.28-85 "Полигоны по обезвреживанию и захоронению токсичных промышленных отходов. Основные положения по проектированию";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2.04.03-85 "Канализация. Наружные сети и сооружения";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2.05.02-85 "Автомобильные дороги";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2.05.03-84* "Мосты и трубы";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2.05.06-85* "Магистральные трубопроводы";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2.05.07-91* "Промышленный транспорт";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2.05.09-90 "Трамвайные и троллейбусные линии";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2.05.13-90 "Нефтепродуктопроводы, прокладываемые на территории городов и других населенных пунктов"; </w:t>
      </w:r>
    </w:p>
    <w:p w:rsidR="00065D41" w:rsidRPr="003C69BD" w:rsidRDefault="00065D41" w:rsidP="003C69BD">
      <w:pPr>
        <w:ind w:firstLine="567"/>
        <w:rPr>
          <w:rFonts w:ascii="Times New Roman" w:hAnsi="Times New Roman" w:cs="Times New Roman"/>
        </w:rPr>
      </w:pPr>
      <w:r w:rsidRPr="003C69BD">
        <w:rPr>
          <w:rFonts w:ascii="Times New Roman" w:hAnsi="Times New Roman" w:cs="Times New Roman"/>
        </w:rPr>
        <w:t>СНиП 2.06.03-85 "Мелиоративные системы и сооружения";</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2.06.07-87 "Подпорные стены, судоходные шлюзы, рыбопропускные и рыбозащитные сооружения";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2.06.15-85 "Инженерная защита территории от затопления и подтопления";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2.07.01-89* "Градостроительство. Планировка и застройка городских и сельских поселений";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2.10.02-84 "Здания и помещения для хранения и переработки сельскохозяйственной продукции";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2.10.03-84 "Животноводческие, птицеводческие и звероводческие здания и помещения";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2.10.05-85 "Предприятия, здания и сооружения по хранению и переработке зерна";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2.11.03-93 "Склады нефти и нефтепродуктов. Противопожарные нормы";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3.02.03-84 "Подземные горные выработки";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3.05.04-85* "Наружные сети и сооружения водоснабжения и канализации";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3.05.06-85 "Электротехнические устройства";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3.05.07-85 "Системы автоматизации";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3.06.03-85 "Автомобильные дороги";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3.06.04-91 "Мосты и трубы";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3.07.01-85 "Гидротехнические сооружения речные";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3.07.02-87 "Гидротехнические морские и речные транспортные сооружения";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3.07.03-85* "Мелиоративные системы и сооружения";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11-02-96 "Инженерные изыскания для строительства. Основные положения";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11-04-2003 "Инструкция о порядке разработки, согласования, экспертизы и утверждения градостроительной документации";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12-01-2004 "Организация строительства";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21-02-99* "Стоянки автомобилей";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22-02-2003 "Инженерная защита территорий, зданий и сооружений от опасных геологических процессов. Основные положения";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23-01-99* "Строительная климатология";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23-02-2003 "Тепловая защита зданий";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23-03-2003 "Защита от шума";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23-05-95* "Естественное и искусственное освещение";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30-02-97 "Планировка и застройка территорий садоводческих объединений граждан, здания и сооружения";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31-01-2003 "Здания жилые многоквартирные";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31-02-2001 "Дома жилые одноквартирные";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31-03-2001 "Производственные здания";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31-04-2001 "Складские здания";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31-05-2003 "Общественные здания административного назначения";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31-06-2009 "Общественные здания и сооружения";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32-01-95 "Железные дороги колеи 1520 мм";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32-03-96 "Аэродромы";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32-04-97 "Тоннели железнодорожные и автодорожные";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33-01-2003 "Гидротехнические сооружения. Основные положения";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34-02-99 "Подземные хранилища газа, нефти и продуктов их переработки";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35-01-2001 "Доступность зданий и сооружений для маломобильных групп населения";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41-01-2003 "Отопление, вентиляция и кондиционирование";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41-02-2003 "Тепловые сети";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СНиП 42-01-2002 "Газораспределительные системы".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Своды правил по проектированию и строительству (СП)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11-102-97 "Инженерно-экологические изыскания для строительства";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11-103-97 "Инженерно-гидрометеорологические изыскания для строительства";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11-106-97* "Порядок разработки, согласования, утверждения и состав проектно-планировочной документации на застройку территорий садоводческих (дачных) объединений граждан";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30-102-99 "Планировка и застройка территорий малоэтажного жилищного строительства";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31-102-99 "Требования доступности общественных зданий и сооружений для инвалидов и других маломобильных посетителей";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31-110-2003 "Проектирование и монтаж электроустановок жилых и общественных зданий";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32-103-97 "Проектирование морских берегозащитных сооружений";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34-106-98 "Подземные хранилища газа, нефти и продуктов их переработки";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35-101-2001 "Проектирование зданий и сооружений с учетом доступности для маломобильных групп населения. Общие положения";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35-102-2001 "Жилая среда с планировочными элементами, доступными инвалидам";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35-103-2001 "Общественные здания и сооружения, доступные маломобильным посетителям";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35-105-2002 "Реконструкция городской застройки с учетом доступности для инвалидов и других маломобильных групп населения";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35-106-2003 "Расчет и размещение учреждений социального обслуживания пожилых людей";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41-104-2000 "Проектирование автономных источников теплоснабжения";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1.13130.2009 "Системы противопожарной защиты. Эвакуационные пути и выходы";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2.13130.2009 "Системы противопожарной защиты. Обеспечение огнестойкости объектов защиты";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5.13130.2009 "Системы противопожарной защиты. Установки пожарной сигнализации и пожаротушения автоматические. Нормы и правила проектирования";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6.13130.2009 "Системы противопожарной защиты. Электрооборудование. Требования пожарной безопасности";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7.13130.2009 "Отопление, вентиляция и кондиционирование. Противопожарные требования";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8.13130.2009 "Системы противопожарной защиты. Источники наружного противопожарного водоснабжения. Требования пожарной безопасности";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10.13130.2009 "Системы противопожарной защиты. Внутренний противопожарный водопровод. Требования пожарной безопасности";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12.13130.2009 "Определение категорий помещений, зданий и наружных установок по взрывопожарной и пожарной опасности";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14.13330.2011 "СНиП II-7-81* Строительство в сейсмических районах", кроме разделов 1, 2;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18.13330.2011 "СНиП II-89-80* Генеральные планы промышленных предприятий", кроме разделов 2, 3 (пунктов 3.1, 3.3 - 3.31, 3.38 - 3.42, 3.45, 3.48 - 3.51, 3.53 - 3.59, 3.62 - 3.63, 3.65 - 3.86), 4 (пунктов 4.1, 4.4, 4.7 - 4.9, первого абзаца пункта 4.11, пунктов 4.12 - 4.14, 4.16 - 4.18, 4.20 - 4.22, 4.26, 4.27);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19.13330.2011 "СНиП II-97-76 Генеральные планы сельскохозяйственных предприятий", кроме разделов 1, 2, 3 (пунктов 3.1 - 3.19, 3.21 - 3.23, 3.25), 4 (пунктов 4.1 - 4.4, 4.6 - 4.12, 4.17), 5, 6;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23.13330.2011 "СНиП 2.02.02-85* Основания гидротехнических сооружений", кроме разделов 3 - 8, приложений N 2 - 15;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42.13330.2011 "СНиП 2.07.01-89* Градостроительство. Планировка и застройка городских и сельских поселений", кроме разделов 1 - 5, 6 (пунктов 6.1 - 6.4, таблицы 10), 7 - 9, приложения N 2;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44.13330.2011 "СНиП 2.09.04-87 Административные и бытовые здания";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51.13330.2011 "СНиП 23-03-2003 Защита от шума", кроме разделов 4 - 13;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52.13330.2011 "СНиП 23-05-95* Естественное и искусственное освещение", кроме разделов 4 - 6, 7 (пунктов 7.1, 7.51, 7.53 - 7.73, 7.76, 7.79 - 7.81), 8 - 13, приложения К;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53.13330.2011 "СНиП 30-02-97 Планировка и застройка территорий садоводческих (дачных) объединений граждан, здания и сооружения", кроме разделов 4 (пунктов 4.1 - 4.6, 4.9), 5 (пунктов 5.1 - 5.6, 5.10 - 5.13), 6 (пунктов 6.1 - 6.4, 6.6 - 6.13), 7, 8 (пунктов 8.1 - 8.4, 8.6 - 8.16);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54.13330.2011 "СНиП 31-01-2003 Здания жилые многоквартирные", кроме разделов 4 (пунктов 4.1, 4.4 - 4.9, 4.16, 4.17), 5, 6, 8 (пунктов 8.1 - 8.11, 8.13, 8.14), 9 - 11;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55.13330.2011 "СНиП 31-02-2001 Дома жилые одноквартирные", кроме разделов 4, 5, 7 - 9;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56.13330.2011 "СНиП 31-03-2010 Производственные здания" (взамен СНиП 31-03-2001 и СНиП 31-04-2001), кроме пунктов 3.13, 4.3, 4.4, 4.9, 5.2, 5.3, 5.32, 5.35;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62.13330.2011 "СНиП 42-01-2002 Газораспределительные системы", кроме разделов 4, 5 (пунктов 5.1.2 - 5.1.8, 5.2.1 - 5.2.4, 5.3.4, 5.3.5, 5.4.1 - 5.4.4, 5.5.1 - 5.5.5, 5.6.1 - 5.6.6, 5.7.1 - 5.7.3), 6 (пунктов 6.3.1, 6.4.1, 6.4.2, 6.5.1 - 6.5.8), 7 (пунктов 7.1 - 7.7, 7.9, 7.10), 8 (пунктов 8.1.1 - 8.1.5, 8.2.1 - 8.2.3, 8.2.6), 9 (пунктов 9.1.2, 9.2.2, 9.3.2, 9.4.1 - 9.4.3, 9.4.5, 9.4.6, 9.4.24 - 9.4.26), 10.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30.13330.2012 "СНиП 2.04.01-85*. Внутренний водопровод и канализация зданий" (утв. Приказом Министерства регионального развития РФ от 29 декабря 2011 года N 626) (предыдущая редакция настоящего документа СНиП 2.04.01-85*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31.13330.2012 "СНиП 2.04.02-84*. Водоснабжение. Наружные сети и сооружения" (предыдущая редакция настоящего документа СНиП 2.04.02-84*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Строительные нормы (СН)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 441-72* "Указания по проектированию ограждений площадок и участков предприятий, зданий и сооружений";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 452-73 "Нормы отвода земель для магистральных трубопроводов";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 455-73 "Нормы отвода земель для предприятий рыбного хозяйства";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 456-73 "Нормы отвода земель для магистральных водоводов и канализационных коллекторов";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 457-74 "Нормы отвода земель для аэропортов";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 459-74 "Нормы отвода земель для нефтяных и газовых скважин";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 461-74 "Нормы отвода земель для линий связи";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 467-74 "Нормы отвода земель для автомобильных дорог";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 474-75 "Нормы отвода земель для мелиоративных каналов";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 496-77 "Временная инструкция по проектированию сооружений для очистки поверхностных сточных вод". </w:t>
      </w:r>
    </w:p>
    <w:p w:rsidR="00065D41" w:rsidRPr="003C69BD" w:rsidRDefault="00065D41" w:rsidP="003C69BD">
      <w:pPr>
        <w:pStyle w:val="Default"/>
        <w:ind w:firstLine="567"/>
        <w:jc w:val="center"/>
        <w:rPr>
          <w:rFonts w:ascii="Times New Roman" w:hAnsi="Times New Roman" w:cs="Times New Roman"/>
        </w:rPr>
      </w:pPr>
    </w:p>
    <w:p w:rsidR="00065D41" w:rsidRPr="003C69BD" w:rsidRDefault="00065D41" w:rsidP="003C69BD">
      <w:pPr>
        <w:pStyle w:val="Default"/>
        <w:ind w:firstLine="567"/>
        <w:jc w:val="center"/>
        <w:rPr>
          <w:rFonts w:ascii="Times New Roman" w:hAnsi="Times New Roman" w:cs="Times New Roman"/>
        </w:rPr>
      </w:pPr>
      <w:r w:rsidRPr="003C69BD">
        <w:rPr>
          <w:rFonts w:ascii="Times New Roman" w:hAnsi="Times New Roman" w:cs="Times New Roman"/>
        </w:rPr>
        <w:t>Ведомственные строительные нормы (ВСН)</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ВСН 01-89 "Предприятия по обслуживанию автомобилей";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ВСН 11-94 "Ведомственные строительные нормы по проектированию и бесканальной прокладке внутриквартальных тепловых сетей из труб с индустриальной теплоизоляцией из пенополиуретана в полиэтиленовой оболочке";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ВСН 33-2.2.12-87 "Мелиоративные системы и сооружения. Насосные станции. Нормы проектирования";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ВСН 53-86(р) "Правила оценки физического износа жилых зданий"; </w:t>
      </w:r>
    </w:p>
    <w:p w:rsidR="00065D41" w:rsidRPr="003C69BD" w:rsidRDefault="00065D41" w:rsidP="003C69BD">
      <w:pPr>
        <w:ind w:firstLine="567"/>
        <w:rPr>
          <w:rFonts w:ascii="Times New Roman" w:hAnsi="Times New Roman" w:cs="Times New Roman"/>
        </w:rPr>
      </w:pPr>
      <w:r w:rsidRPr="003C69BD">
        <w:rPr>
          <w:rFonts w:ascii="Times New Roman" w:hAnsi="Times New Roman" w:cs="Times New Roman"/>
        </w:rPr>
        <w:t>ВСН 60-89 "Устройства связи, сигнализации и диспетчеризации инженерного оборудования жилых и общественных зданий. Нормы проектирования";</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ВСН 61-89(р) "Реконструкция и капитальный ремонт жилых домов. Нормы проектирования";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ВСН 62-91* "Проектирование среды жизнедеятельности с учетом потребностей инвалидов и маломобильных групп населения";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ВСН 8-89 "Инструкция по охране природной среды при строительстве, ремонте и содержании автомобильных дорог". </w:t>
      </w:r>
    </w:p>
    <w:p w:rsidR="00065D41" w:rsidRPr="003C69BD" w:rsidRDefault="00065D41" w:rsidP="003C69BD">
      <w:pPr>
        <w:pStyle w:val="Default"/>
        <w:ind w:firstLine="567"/>
        <w:rPr>
          <w:rFonts w:ascii="Times New Roman" w:hAnsi="Times New Roman" w:cs="Times New Roman"/>
        </w:rPr>
      </w:pPr>
    </w:p>
    <w:p w:rsidR="00065D41" w:rsidRPr="003C69BD" w:rsidRDefault="00065D41" w:rsidP="003C69BD">
      <w:pPr>
        <w:pStyle w:val="Default"/>
        <w:ind w:firstLine="567"/>
        <w:jc w:val="center"/>
        <w:rPr>
          <w:rFonts w:ascii="Times New Roman" w:hAnsi="Times New Roman" w:cs="Times New Roman"/>
        </w:rPr>
      </w:pPr>
      <w:r w:rsidRPr="003C69BD">
        <w:rPr>
          <w:rFonts w:ascii="Times New Roman" w:hAnsi="Times New Roman" w:cs="Times New Roman"/>
        </w:rPr>
        <w:t>Отраслевые нормы</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ОДН 218.012-99 "Общие технические требования к ограждающим устройствам на мостовых сооружениях, расположенных на магистральных автомобильных дорогах";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ОСН 3.02.01-97 "Нормы и правила проектирования отвода земель для железных дорог";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ОСН АПК 2.10.24.001-04 "Нормы освещения сельскохозяйственных предприятий, зданий, сооружений";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ОСТ 218.1.002-2003 "Автобусные остановки на автомобильных дорогах. Общие технические условия". </w:t>
      </w:r>
    </w:p>
    <w:p w:rsidR="00065D41" w:rsidRPr="003C69BD" w:rsidRDefault="00065D41" w:rsidP="003C69BD">
      <w:pPr>
        <w:pStyle w:val="Default"/>
        <w:ind w:firstLine="567"/>
        <w:rPr>
          <w:rFonts w:ascii="Times New Roman" w:hAnsi="Times New Roman" w:cs="Times New Roman"/>
        </w:rPr>
      </w:pPr>
    </w:p>
    <w:p w:rsidR="00065D41" w:rsidRPr="003C69BD" w:rsidRDefault="00065D41" w:rsidP="003C69BD">
      <w:pPr>
        <w:pStyle w:val="Default"/>
        <w:ind w:firstLine="567"/>
        <w:jc w:val="center"/>
        <w:rPr>
          <w:rFonts w:ascii="Times New Roman" w:hAnsi="Times New Roman" w:cs="Times New Roman"/>
        </w:rPr>
      </w:pPr>
      <w:r w:rsidRPr="003C69BD">
        <w:rPr>
          <w:rFonts w:ascii="Times New Roman" w:hAnsi="Times New Roman" w:cs="Times New Roman"/>
        </w:rPr>
        <w:t>Санитарные правила и нормы (СанПиН)</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2.1.2.1331-03 "Гигиенические требования к устройству, эксплуатации и качеству воды аквапарков";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2.1.2.2645-10 "Санитарно-эпидемиологические требования к условиям проживания в жилых зданиях и помещениях"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2.1.3.2630-10 "Санитарно-эпидемиологические требования к организациям, осуществляющим медицинскую деятельность";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2.1.4.1074-01 "Питьевая вода. Гигиенические требования к качеству воды централизованного питьевого водоснабжения. Контроль качества. Гигиенические требования к обеспечению безопасности систем горячего водоснабжения"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2.1.4.1110-02 "Зоны санитарной охраны источников водоснабжения и водопроводов питьевого назначения";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2.1.4.1175-02 "Гигиенические требования к качеству воды нецентрализованного водоснабжения. Санитарная охрана источников";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2.1.5.980-00 "Гигиенические требования к охране поверхностных вод";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2.1.6.1032-01 "Гигиенические требования к обеспечению качества атмосферного воздуха населенных мест";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2.1.7.1287-03 "Санитарно-эпидемиологические требования к качеству почвы"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2.1.7.1322-03 "Гигиенические требования к размещению и обезвреживанию отходов производства и потребления";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2.1.7.2197-07 "Изменение N 1 к санитарно-эпидемиологическим правилам и нормативам "Санитарно-эпидемиологические требования к качеству почвы. СанПиН 2.1.7.1287-03";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2.1.8/2.2.4.1383-03 "Гигиенические требования к размещению и эксплуатации передающих радиотехнических объектов"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2.2.1/2.1.1.1076-01 "Гигиенические требования к инсоляции и солнцезащите помещений жилых и общественных зданий и территорий";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2.1.2882-11 "Гигиенические требования к размещению, устройству и содержанию кладбищ, зданий и сооружений похоронного назначения";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2.2.1/2.1.1.1200-03 "Санитарно-защитные зоны и санитарная классификация предприятий, сооружений и иных объектов" (новая редакция) (с последующими изменениями); </w:t>
      </w:r>
    </w:p>
    <w:p w:rsidR="00065D41" w:rsidRPr="003C69BD" w:rsidRDefault="00065D41" w:rsidP="003C69BD">
      <w:pPr>
        <w:ind w:firstLine="567"/>
        <w:rPr>
          <w:rFonts w:ascii="Times New Roman" w:hAnsi="Times New Roman" w:cs="Times New Roman"/>
        </w:rPr>
      </w:pPr>
      <w:r w:rsidRPr="003C69BD">
        <w:rPr>
          <w:rFonts w:ascii="Times New Roman" w:hAnsi="Times New Roman" w:cs="Times New Roman"/>
        </w:rPr>
        <w:t>СанПиН 2.2.1/2.1.1.2361-08 "Изменения N 1 к санитарно-эпидемиологическим правилам и нормам "Санитарно-защитные зоны и санитарная классификация предприятий, сооружений и иных объектов";</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2.2.1/2.1.1.2555-09 "Изменение N 2 СанПиН 2.2.1/2.1.1.1200-03 "Санитарно-защитные зоны и санитарная классификация предприятий, сооружений и иных объектов. Новая редакция";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2.2.1/2.1.1.2739-10 "Изменения и дополнения N 3 к СанПиН 2.2.1/2.1.1.1200-03 "Санитарно-защитные зоны и санитарная классификация предприятий, сооружений и иных объектов. Новая редакция";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2.2.1/2.1.1.1278-03 "Гигиенические требования к естественному, искусственному и совмещенному освещению жилых и общественных зданий"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2.2.3.1384-03 "Гигиенические требования к организации строительного производства и строительных работ"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2.2.2506-09 "Гигиенические требования к организациям химической чистки изделий";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2.2.3.570-96 "Гигиенические требования к предприятиям угольной промышленности и организации работ";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2.2.4.548-96 "Гигиенические требования к микроклимату производственных помещений";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2.2.4.1191-03 "Электромагнитные поля в производственных условиях"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2.4.1.2660-10 "Санитарно-эпидемиологические требования к устройству, содержанию и организации режима работы в дошкольных организациях"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2.4.2.1178-02 "Гигиенические требования к условиям обучения в общеобразовательных учреждениях"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2.4.3.1186-03 "Санитарно-эпидемиологические требования к организации учебно-производственного процесса в общеобразовательных учреждениях начального профессионального образования"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2.4.4.1251-03 "Санитарно-эпидемиологические требования к учреждениям дополнительного образования детей (внешкольные учреждения)";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2.6.1.2523-09 (НРБ-99/2009) "Нормы радиационной безопасности";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2.6.1.07-03 "Гигиенические требования к проектированию предприятий и установок атомной промышленности"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2.6.1.24-03 (СП АС 03) "Санитарные правила проектирования и эксплуатации атомных станций";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2.6.1.1192-03 "Гигиенические требования к устройству и эксплуатации рентгеновских кабинетов, аппаратов и проведению рентгенологических исследований";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3907-85 "Санитарные правила проектирования, строительства и эксплуатации водохранилищ";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4060-85 "Лечебные пляжи. Санитарные правила устройства, оборудования и эксплуатации";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4962-89 "Санитарные правила для морских и речных портов СССР";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42-128-4433-87 "Санитарные нормы допустимых концентраций химических веществ в почве";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СанПиН 42-128-4690-88 "Санитарные правила содержания территорий населенных мест". </w:t>
      </w:r>
    </w:p>
    <w:p w:rsidR="00065D41" w:rsidRPr="003C69BD" w:rsidRDefault="00065D41" w:rsidP="003C69BD">
      <w:pPr>
        <w:pStyle w:val="Default"/>
        <w:ind w:firstLine="567"/>
        <w:jc w:val="center"/>
        <w:rPr>
          <w:rFonts w:ascii="Times New Roman" w:hAnsi="Times New Roman" w:cs="Times New Roman"/>
        </w:rPr>
      </w:pPr>
    </w:p>
    <w:p w:rsidR="00065D41" w:rsidRPr="003C69BD" w:rsidRDefault="00065D41" w:rsidP="003C69BD">
      <w:pPr>
        <w:pStyle w:val="Default"/>
        <w:ind w:firstLine="567"/>
        <w:jc w:val="center"/>
        <w:rPr>
          <w:rFonts w:ascii="Times New Roman" w:hAnsi="Times New Roman" w:cs="Times New Roman"/>
        </w:rPr>
      </w:pPr>
      <w:r w:rsidRPr="003C69BD">
        <w:rPr>
          <w:rFonts w:ascii="Times New Roman" w:hAnsi="Times New Roman" w:cs="Times New Roman"/>
        </w:rPr>
        <w:t>Санитарные нормы (СН)</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 2.2.4/2.1.8.562-96 "Шум на рабочих местах, в помещениях жилых, общественных зданий и на территории жилой застройки";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СН 2.2.4/2.1.8.566-96 "Производственная вибрация, вибрация в помещениях жилых и общественных зданий. Санитарные нормы". </w:t>
      </w:r>
    </w:p>
    <w:p w:rsidR="00065D41" w:rsidRPr="003C69BD" w:rsidRDefault="00065D41" w:rsidP="003C69BD">
      <w:pPr>
        <w:pStyle w:val="Default"/>
        <w:ind w:firstLine="567"/>
        <w:jc w:val="center"/>
        <w:rPr>
          <w:rFonts w:ascii="Times New Roman" w:hAnsi="Times New Roman" w:cs="Times New Roman"/>
        </w:rPr>
      </w:pPr>
    </w:p>
    <w:p w:rsidR="00065D41" w:rsidRPr="003C69BD" w:rsidRDefault="00065D41" w:rsidP="003C69BD">
      <w:pPr>
        <w:pStyle w:val="Default"/>
        <w:ind w:firstLine="567"/>
        <w:jc w:val="center"/>
        <w:rPr>
          <w:rFonts w:ascii="Times New Roman" w:hAnsi="Times New Roman" w:cs="Times New Roman"/>
        </w:rPr>
      </w:pPr>
      <w:r w:rsidRPr="003C69BD">
        <w:rPr>
          <w:rFonts w:ascii="Times New Roman" w:hAnsi="Times New Roman" w:cs="Times New Roman"/>
        </w:rPr>
        <w:t>Санитарные правила (СП)</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2.1.5.1059-01 "Гигиенические требования к охране подземных вод от загрязнения";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2.1.7.1038-01 "Гигиенические требования к устройству и содержанию полигонов для твердых бытовых отходов";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2.1.7.2850-11 "Санитарные правила по определению класса опасности токсичных отходов производства и потребления"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2.2.1.1312-03 "Гигиенические требования к проектированию вновь строящихся и реконструируемых промышленных предприятий"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2.3.6.1066-01 "Санитарно-эпидемиологические требования к организации торговли и обороту в них продовольственного сырья и пищевых продуктов"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2.3.6.2202-07 "Изменение N 2 к санитарно-эпидемиологическим правилам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СП 2.3.6.1079-01";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2.3.6.2203-07 "Изменение N 1 к санитарно-эпидемиологическим правилам "Санитарно-эпидемиологические требования к организациям торговли и обороту в них продовольственного сырья и пищевых продуктов. СП 2.3.6.1066-01";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2.5.1334-03 "Санитарные правила по проектированию, размещению и эксплуатации депо по ремонту подвижного состава железнодорожного транспорта"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2.6.1.1292-03 "Гигиенические требования по ограничению облучения населения за счет природных источников ионизирующего излучения"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2.6.1.2216-07 "Санитарно-защитные зоны и зоны наблюдения радиационных объектов. Условия эксплуатации и обоснование границ (СП СЗЗ и ЗН-07)";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2.6.1.2612-10 "Основные санитарные правила обеспечения радиационной безопасности (ОСПОРБ 99/2010)";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СП 2.6.6.1168-02 "Санитарные правила обращения с радиоактивными отходами (СПОРО 2002)" (с последующими изменениями). </w:t>
      </w:r>
    </w:p>
    <w:p w:rsidR="00065D41" w:rsidRPr="003C69BD" w:rsidRDefault="00065D41" w:rsidP="003C69BD">
      <w:pPr>
        <w:pStyle w:val="Default"/>
        <w:ind w:firstLine="567"/>
        <w:rPr>
          <w:rFonts w:ascii="Times New Roman" w:hAnsi="Times New Roman" w:cs="Times New Roman"/>
        </w:rPr>
      </w:pPr>
    </w:p>
    <w:p w:rsidR="00065D41" w:rsidRPr="003C69BD" w:rsidRDefault="00065D41" w:rsidP="003C69BD">
      <w:pPr>
        <w:pStyle w:val="Default"/>
        <w:ind w:firstLine="567"/>
        <w:jc w:val="center"/>
        <w:rPr>
          <w:rFonts w:ascii="Times New Roman" w:hAnsi="Times New Roman" w:cs="Times New Roman"/>
        </w:rPr>
      </w:pPr>
      <w:r w:rsidRPr="003C69BD">
        <w:rPr>
          <w:rFonts w:ascii="Times New Roman" w:hAnsi="Times New Roman" w:cs="Times New Roman"/>
        </w:rPr>
        <w:t>Гигиенические нормативы (ГН)</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ГН 2.1.5.1315-03 "Предельно допустимые концентрации (ПДК) химических веществ в воде водных объектов хозяйственно-питьевого и культурно-бытового водопользования"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ГН 2.1.6.1338-03 "Предельно допустимые концентрации (ПДК) загрязняющих веществ в атмосферном воздухе населенных мест"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ГН 2.1.7.2511-09 "Ориентировочно допустимые концентрации (ОДК) химических веществ в почве". </w:t>
      </w:r>
    </w:p>
    <w:p w:rsidR="00065D41" w:rsidRPr="003C69BD" w:rsidRDefault="00065D41" w:rsidP="003C69BD">
      <w:pPr>
        <w:pStyle w:val="Default"/>
        <w:ind w:firstLine="567"/>
        <w:rPr>
          <w:rFonts w:ascii="Times New Roman" w:hAnsi="Times New Roman" w:cs="Times New Roman"/>
        </w:rPr>
      </w:pPr>
    </w:p>
    <w:p w:rsidR="00065D41" w:rsidRPr="003C69BD" w:rsidRDefault="00065D41" w:rsidP="003C69BD">
      <w:pPr>
        <w:pStyle w:val="Default"/>
        <w:ind w:firstLine="567"/>
        <w:jc w:val="center"/>
        <w:rPr>
          <w:rFonts w:ascii="Times New Roman" w:hAnsi="Times New Roman" w:cs="Times New Roman"/>
        </w:rPr>
      </w:pPr>
      <w:r w:rsidRPr="003C69BD">
        <w:rPr>
          <w:rFonts w:ascii="Times New Roman" w:hAnsi="Times New Roman" w:cs="Times New Roman"/>
        </w:rPr>
        <w:t>Руководящие документы (РД, СО)</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РД 34.20.162 (СО 153-34.20.162) "Рекомендации по проектированию организации эксплуатации ГЭС и ГАЭС";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РД 34.20.185-94 (СО 153-34.20.185-94) "Инструкция по проектированию городских электрических сетей";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РД 45.120-2000 (НТП 112-2000) "Нормы технологического проектирования. Городские и сельские телефонные сети";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СО 153-34.20.161-2003 "Рекомендации по проектированию технологической части гидроэлектростанций и гидроаккумулирующих электростанций";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СО 153-34.21.122-2003 "Инструкция по устройству молниезащиты зданий, сооружений и промышленных коммуникаций".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Руководящие документы в строительстве (РДС)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РДС 11-201-95 "Инструкция о порядке проведения государственной экспертизы проектов строительства";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РДС 30-201-98 "Инструкция о порядке проектирования и установления красных линий в городах и других поселениях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РДС 35-201-99 "Порядок реализации требований доступности для инвалидов к объектам социальной инфраструктуры". </w:t>
      </w:r>
    </w:p>
    <w:p w:rsidR="00065D41" w:rsidRPr="003C69BD" w:rsidRDefault="00065D41" w:rsidP="003C69BD">
      <w:pPr>
        <w:pStyle w:val="Default"/>
        <w:ind w:firstLine="567"/>
        <w:rPr>
          <w:rFonts w:ascii="Times New Roman" w:hAnsi="Times New Roman" w:cs="Times New Roman"/>
        </w:rPr>
      </w:pPr>
    </w:p>
    <w:p w:rsidR="00065D41" w:rsidRPr="003C69BD" w:rsidRDefault="00065D41" w:rsidP="003C69BD">
      <w:pPr>
        <w:pStyle w:val="Default"/>
        <w:ind w:firstLine="567"/>
        <w:jc w:val="center"/>
        <w:rPr>
          <w:rFonts w:ascii="Times New Roman" w:hAnsi="Times New Roman" w:cs="Times New Roman"/>
        </w:rPr>
      </w:pPr>
      <w:r w:rsidRPr="003C69BD">
        <w:rPr>
          <w:rFonts w:ascii="Times New Roman" w:hAnsi="Times New Roman" w:cs="Times New Roman"/>
        </w:rPr>
        <w:t>Методические документы в строительстве (МДС)</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МДС 32-1.2000 "Рекомендации по проектирования вокзалов";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МДС 11-8.2000 "Временная инструкция о составе, порядке разработки, согласования и утверждения проектов планировки пригородных зон городов Российской Федерации";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МДС 15-2.99 "Инструкция о порядке осуществления государственного контроля за использованием и охраной земель в городских и сельских поселениях";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МДС 30-1.99 "Методические рекомендации по разработке схем зонирования территории городов";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МДС 35-1.2000 "Рекомендации по проектированию окружающей среды, зданий и сооружений с учетом потребностей инвалидов и других маломобильных групп населения. Выпуск 1. Общие положения";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МДС 35-2.2000 "Рекомендации по проектированию окружающей среды, зданий и сооружений с учетом потребностей инвалидов и других маломобильных групп населения. Выпуск 2. Градостроительные требования". </w:t>
      </w:r>
    </w:p>
    <w:p w:rsidR="00065D41" w:rsidRPr="003C69BD" w:rsidRDefault="00065D41" w:rsidP="003C69BD">
      <w:pPr>
        <w:pStyle w:val="Default"/>
        <w:ind w:firstLine="567"/>
        <w:rPr>
          <w:rFonts w:ascii="Times New Roman" w:hAnsi="Times New Roman" w:cs="Times New Roman"/>
        </w:rPr>
      </w:pPr>
    </w:p>
    <w:p w:rsidR="00065D41" w:rsidRPr="003C69BD" w:rsidRDefault="00065D41" w:rsidP="003C69BD">
      <w:pPr>
        <w:pStyle w:val="Default"/>
        <w:ind w:firstLine="567"/>
        <w:jc w:val="center"/>
        <w:rPr>
          <w:rFonts w:ascii="Times New Roman" w:hAnsi="Times New Roman" w:cs="Times New Roman"/>
        </w:rPr>
      </w:pPr>
      <w:r w:rsidRPr="003C69BD">
        <w:rPr>
          <w:rFonts w:ascii="Times New Roman" w:hAnsi="Times New Roman" w:cs="Times New Roman"/>
        </w:rPr>
        <w:t>Нормы пожарной безопасности (НПБ)</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НПБ 02-93 "Порядок участия органов государственного пожарного надзора Российской Федерации в работе комиссий по выбору площадок (трасс) для строительства";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НПБ 03-93 "Порядок согласования с органами государственного пожарного надзора Российской Федерации проектно-сметной документации на строительство";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НПБ 88-2001 "Установки пожаротушения и сигнализации. Нормы и правила проектирования" (с последующими изменениями);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НПБ 101-95 "Нормы проектирования объектов пожарной охраны";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НПБ 111-98* "Автозаправочные станции. Требования пожарной безопасности".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Правила безопасности (ПБ)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ПБ 08-342-00 "Правила безопасности при производстве, хранении и выдаче сжиженного природного газа на газораспределительных станциях магистральных газопроводов и автомобильных газонаполнительных компрессорных станциях";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ПБ 08-622-03 "Правила безопасности для газоперерабатывающих заводов и производств";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ПБ 09-540-03 "Общие правила взрывобезопасности для взрывопожароопасных химических, нефтехимических и нефтеперерабатывающих производств";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ПБ 12-527-03 "Правила безопасности при эксплуатации автомобильных заправочных станций сжиженного газа";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ПБ 12-529-03 "Правила безопасности систем газораспределения и газопотребления"; </w:t>
      </w:r>
    </w:p>
    <w:p w:rsidR="00065D41" w:rsidRPr="003C69BD" w:rsidRDefault="00065D41" w:rsidP="003C69BD">
      <w:pPr>
        <w:ind w:firstLine="567"/>
        <w:rPr>
          <w:rFonts w:ascii="Times New Roman" w:hAnsi="Times New Roman" w:cs="Times New Roman"/>
        </w:rPr>
      </w:pPr>
      <w:r w:rsidRPr="003C69BD">
        <w:rPr>
          <w:rFonts w:ascii="Times New Roman" w:hAnsi="Times New Roman" w:cs="Times New Roman"/>
        </w:rPr>
        <w:t>ПБ 12-609-03 "Правила безопасности для объектов, использующих сжиженные углеводородные газы".</w:t>
      </w:r>
    </w:p>
    <w:p w:rsidR="00065D41" w:rsidRPr="003C69BD" w:rsidRDefault="00065D41" w:rsidP="003C69BD">
      <w:pPr>
        <w:pStyle w:val="Default"/>
        <w:ind w:firstLine="567"/>
        <w:jc w:val="center"/>
        <w:rPr>
          <w:rFonts w:ascii="Times New Roman" w:hAnsi="Times New Roman" w:cs="Times New Roman"/>
        </w:rPr>
      </w:pPr>
      <w:r w:rsidRPr="003C69BD">
        <w:rPr>
          <w:rFonts w:ascii="Times New Roman" w:hAnsi="Times New Roman" w:cs="Times New Roman"/>
        </w:rPr>
        <w:t>Другие документы</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Методические рекомендации по разработке историко-архитектурных опорных планов и проектов зон охраны памятников истории и культуры исторических населенных мест. - Министерство культуры РСФСР, 1990;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Рекомендации по контролю за состоянием грунтовых вод в районе размещения золоотвалов тепловых электростанций (ТЭС);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Правила устройства электроустановок (ПУЭ). - Издание 7, утв. Министерством топлива и энергетики Российской Федерации, 2000;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Положение о технической политике ОАО "ФСК ЕЭС" от 2 июня 2006 года. </w:t>
      </w:r>
    </w:p>
    <w:p w:rsidR="00065D41" w:rsidRPr="003C69BD" w:rsidRDefault="00065D41" w:rsidP="003C69BD">
      <w:pPr>
        <w:pStyle w:val="Default"/>
        <w:ind w:firstLine="567"/>
        <w:rPr>
          <w:rFonts w:ascii="Times New Roman" w:hAnsi="Times New Roman" w:cs="Times New Roman"/>
        </w:rPr>
      </w:pPr>
    </w:p>
    <w:p w:rsidR="00065D41" w:rsidRPr="003C69BD" w:rsidRDefault="00065D41" w:rsidP="003C69BD">
      <w:pPr>
        <w:pStyle w:val="Default"/>
        <w:ind w:firstLine="567"/>
        <w:jc w:val="center"/>
        <w:rPr>
          <w:rFonts w:ascii="Times New Roman" w:hAnsi="Times New Roman" w:cs="Times New Roman"/>
        </w:rPr>
      </w:pPr>
      <w:r w:rsidRPr="003C69BD">
        <w:rPr>
          <w:rFonts w:ascii="Times New Roman" w:hAnsi="Times New Roman" w:cs="Times New Roman"/>
        </w:rPr>
        <w:t>Пособия</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к СНиП II-85-80 "Пособие по проектированию вокзалов";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к СНиП 2.01.01-82 "Строительная климатология и геофизика";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к СНиП 2.01.28-85 "Пособие по проектированию полигонов по обезвреживанию и захоронению токсичных промышленных отходов";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к СНиП 2.04.02-84* "Пособие по проектированию сооружений для очистки и подготовки воды";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к СНиП 2.07.01-89* "Пособие по водоснабжению и канализации городских и сельских поселений";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к СНиП 2.08.01-89* "Пособие по проектированию жилых зданий. Конструкции жилых зданий";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Пособия к СНиП 2.08.02-89*: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по проектированию общественных зданий и сооружений";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по проектированию учреждений здравоохранения";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бассейнов";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высших учебных заведений и институтов повышения квалификации";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клубов";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предприятий бытового обслуживания населения";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предприятий общественного питания";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учебных комплексов и центров";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предприятий розничной торговли";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спортивных залов, помещений для физкультурно-оздоровительных занятий и крытых катков с искусственным льдом";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"Проектирование театров"; </w:t>
      </w:r>
    </w:p>
    <w:p w:rsidR="00065D41" w:rsidRPr="003C69BD" w:rsidRDefault="00065D41" w:rsidP="003C69BD">
      <w:pPr>
        <w:pStyle w:val="Default"/>
        <w:ind w:firstLine="567"/>
        <w:rPr>
          <w:rFonts w:ascii="Times New Roman" w:hAnsi="Times New Roman" w:cs="Times New Roman"/>
        </w:rPr>
      </w:pPr>
      <w:r w:rsidRPr="003C69BD">
        <w:rPr>
          <w:rFonts w:ascii="Times New Roman" w:hAnsi="Times New Roman" w:cs="Times New Roman"/>
        </w:rPr>
        <w:t xml:space="preserve">"Пособие к СНиП 11-01-95 по разработке раздела проектной документации "Охрана окружающей среды"; </w:t>
      </w:r>
    </w:p>
    <w:p w:rsidR="00065D41" w:rsidRPr="003C69BD" w:rsidRDefault="00065D41" w:rsidP="003C69BD">
      <w:pPr>
        <w:ind w:firstLine="567"/>
        <w:rPr>
          <w:rFonts w:ascii="Times New Roman" w:hAnsi="Times New Roman" w:cs="Times New Roman"/>
        </w:rPr>
      </w:pPr>
      <w:r w:rsidRPr="003C69BD">
        <w:rPr>
          <w:rFonts w:ascii="Times New Roman" w:hAnsi="Times New Roman" w:cs="Times New Roman"/>
        </w:rPr>
        <w:t>"Пособие по проектированию авиационно-технических баз. Пособие к ВНТП II-85. ГПИиНИИ", "Аэропроект", 1986.</w:t>
      </w:r>
    </w:p>
    <w:p w:rsidR="00065D41" w:rsidRPr="00AA464C" w:rsidRDefault="00065D41" w:rsidP="00D4057F">
      <w:pPr>
        <w:tabs>
          <w:tab w:val="left" w:pos="142"/>
        </w:tabs>
        <w:ind w:firstLine="567"/>
        <w:rPr>
          <w:rFonts w:ascii="Times New Roman" w:hAnsi="Times New Roman" w:cs="Times New Roman"/>
        </w:rPr>
      </w:pPr>
    </w:p>
    <w:sectPr w:rsidR="00065D41" w:rsidRPr="00AA464C" w:rsidSect="005032B7">
      <w:pgSz w:w="11906" w:h="16838"/>
      <w:pgMar w:top="568" w:right="1133"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E10AC9F4"/>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53B0E100"/>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3BD237E6"/>
    <w:lvl w:ilvl="0">
      <w:start w:val="1"/>
      <w:numFmt w:val="bullet"/>
      <w:lvlText w:val=""/>
      <w:lvlJc w:val="left"/>
      <w:pPr>
        <w:tabs>
          <w:tab w:val="num" w:pos="360"/>
        </w:tabs>
        <w:ind w:left="360" w:hanging="360"/>
      </w:pPr>
      <w:rPr>
        <w:rFonts w:ascii="Symbol" w:hAnsi="Symbol" w:hint="default"/>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6"/>
    <w:multiLevelType w:val="singleLevel"/>
    <w:tmpl w:val="00000006"/>
    <w:name w:val="WW8Num6"/>
    <w:lvl w:ilvl="0">
      <w:start w:val="1"/>
      <w:numFmt w:val="bullet"/>
      <w:lvlText w:val=""/>
      <w:lvlJc w:val="left"/>
      <w:pPr>
        <w:tabs>
          <w:tab w:val="num" w:pos="786"/>
        </w:tabs>
        <w:ind w:left="786" w:hanging="360"/>
      </w:pPr>
      <w:rPr>
        <w:rFonts w:ascii="Symbol" w:hAnsi="Symbol"/>
      </w:rPr>
    </w:lvl>
  </w:abstractNum>
  <w:abstractNum w:abstractNumId="5">
    <w:nsid w:val="00000007"/>
    <w:multiLevelType w:val="singleLevel"/>
    <w:tmpl w:val="00000007"/>
    <w:name w:val="WW8Num7"/>
    <w:lvl w:ilvl="0">
      <w:start w:val="1"/>
      <w:numFmt w:val="bullet"/>
      <w:lvlText w:val=""/>
      <w:lvlJc w:val="left"/>
      <w:pPr>
        <w:tabs>
          <w:tab w:val="num" w:pos="780"/>
        </w:tabs>
        <w:ind w:left="780" w:hanging="360"/>
      </w:pPr>
      <w:rPr>
        <w:rFonts w:ascii="Symbol" w:hAnsi="Symbol"/>
      </w:rPr>
    </w:lvl>
  </w:abstractNum>
  <w:abstractNum w:abstractNumId="6">
    <w:nsid w:val="0000000A"/>
    <w:multiLevelType w:val="singleLevel"/>
    <w:tmpl w:val="0000000A"/>
    <w:name w:val="WW8Num10"/>
    <w:lvl w:ilvl="0">
      <w:start w:val="1"/>
      <w:numFmt w:val="decimal"/>
      <w:lvlText w:val="%1."/>
      <w:lvlJc w:val="left"/>
      <w:pPr>
        <w:tabs>
          <w:tab w:val="num" w:pos="1080"/>
        </w:tabs>
        <w:ind w:left="1080" w:hanging="360"/>
      </w:pPr>
      <w:rPr>
        <w:rFonts w:cs="Times New Roman"/>
      </w:rPr>
    </w:lvl>
  </w:abstractNum>
  <w:abstractNum w:abstractNumId="7">
    <w:nsid w:val="0000000C"/>
    <w:multiLevelType w:val="singleLevel"/>
    <w:tmpl w:val="0000000C"/>
    <w:name w:val="WW8Num12"/>
    <w:lvl w:ilvl="0">
      <w:start w:val="1"/>
      <w:numFmt w:val="bullet"/>
      <w:lvlText w:val=""/>
      <w:lvlJc w:val="left"/>
      <w:pPr>
        <w:tabs>
          <w:tab w:val="num" w:pos="720"/>
        </w:tabs>
        <w:ind w:left="720" w:hanging="360"/>
      </w:pPr>
      <w:rPr>
        <w:rFonts w:ascii="Symbol" w:hAnsi="Symbol"/>
      </w:rPr>
    </w:lvl>
  </w:abstractNum>
  <w:abstractNum w:abstractNumId="8">
    <w:nsid w:val="00000010"/>
    <w:multiLevelType w:val="singleLevel"/>
    <w:tmpl w:val="00000010"/>
    <w:name w:val="WW8Num16"/>
    <w:lvl w:ilvl="0">
      <w:start w:val="1"/>
      <w:numFmt w:val="decimal"/>
      <w:lvlText w:val="%1."/>
      <w:lvlJc w:val="left"/>
      <w:pPr>
        <w:tabs>
          <w:tab w:val="num" w:pos="720"/>
        </w:tabs>
        <w:ind w:left="720" w:hanging="360"/>
      </w:pPr>
      <w:rPr>
        <w:rFonts w:cs="Times New Roman"/>
      </w:rPr>
    </w:lvl>
  </w:abstractNum>
  <w:abstractNum w:abstractNumId="9">
    <w:nsid w:val="00000011"/>
    <w:multiLevelType w:val="singleLevel"/>
    <w:tmpl w:val="00000011"/>
    <w:name w:val="WW8Num17"/>
    <w:lvl w:ilvl="0">
      <w:start w:val="1"/>
      <w:numFmt w:val="decimal"/>
      <w:lvlText w:val="%1."/>
      <w:lvlJc w:val="left"/>
      <w:pPr>
        <w:tabs>
          <w:tab w:val="num" w:pos="1080"/>
        </w:tabs>
        <w:ind w:left="1080" w:hanging="360"/>
      </w:pPr>
      <w:rPr>
        <w:rFonts w:cs="Times New Roman"/>
      </w:rPr>
    </w:lvl>
  </w:abstractNum>
  <w:abstractNum w:abstractNumId="10">
    <w:nsid w:val="15B27797"/>
    <w:multiLevelType w:val="hybridMultilevel"/>
    <w:tmpl w:val="5E542B8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C46408C"/>
    <w:multiLevelType w:val="hybridMultilevel"/>
    <w:tmpl w:val="17F42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3FA499D"/>
    <w:multiLevelType w:val="hybridMultilevel"/>
    <w:tmpl w:val="B91E28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 w:numId="4">
    <w:abstractNumId w:val="1"/>
  </w:num>
  <w:num w:numId="5">
    <w:abstractNumId w:val="2"/>
  </w:num>
  <w:num w:numId="6">
    <w:abstractNumId w:val="0"/>
  </w:num>
  <w:num w:numId="7">
    <w:abstractNumId w:val="1"/>
  </w:num>
  <w:num w:numId="8">
    <w:abstractNumId w:val="2"/>
  </w:num>
  <w:num w:numId="9">
    <w:abstractNumId w:val="0"/>
  </w:num>
  <w:num w:numId="10">
    <w:abstractNumId w:val="1"/>
  </w:num>
  <w:num w:numId="11">
    <w:abstractNumId w:val="2"/>
  </w:num>
  <w:num w:numId="12">
    <w:abstractNumId w:val="0"/>
  </w:num>
  <w:num w:numId="13">
    <w:abstractNumId w:val="1"/>
  </w:num>
  <w:num w:numId="14">
    <w:abstractNumId w:val="2"/>
  </w:num>
  <w:num w:numId="15">
    <w:abstractNumId w:val="0"/>
  </w:num>
  <w:num w:numId="16">
    <w:abstractNumId w:val="1"/>
  </w:num>
  <w:num w:numId="17">
    <w:abstractNumId w:val="2"/>
  </w:num>
  <w:num w:numId="18">
    <w:abstractNumId w:val="0"/>
  </w:num>
  <w:num w:numId="19">
    <w:abstractNumId w:val="4"/>
  </w:num>
  <w:num w:numId="20">
    <w:abstractNumId w:val="1"/>
  </w:num>
  <w:num w:numId="21">
    <w:abstractNumId w:val="2"/>
  </w:num>
  <w:num w:numId="22">
    <w:abstractNumId w:val="6"/>
  </w:num>
  <w:num w:numId="23">
    <w:abstractNumId w:val="5"/>
  </w:num>
  <w:num w:numId="24">
    <w:abstractNumId w:val="11"/>
  </w:num>
  <w:num w:numId="25">
    <w:abstractNumId w:val="12"/>
  </w:num>
  <w:num w:numId="26">
    <w:abstractNumId w:val="0"/>
  </w:num>
  <w:num w:numId="27">
    <w:abstractNumId w:val="7"/>
  </w:num>
  <w:num w:numId="28">
    <w:abstractNumId w:val="3"/>
  </w:num>
  <w:num w:numId="29">
    <w:abstractNumId w:val="9"/>
  </w:num>
  <w:num w:numId="30">
    <w:abstractNumId w:val="8"/>
  </w:num>
  <w:num w:numId="3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032B7"/>
    <w:rsid w:val="000019C5"/>
    <w:rsid w:val="000424AB"/>
    <w:rsid w:val="000474A7"/>
    <w:rsid w:val="00065D41"/>
    <w:rsid w:val="000C1A4E"/>
    <w:rsid w:val="000C1B28"/>
    <w:rsid w:val="000C27F7"/>
    <w:rsid w:val="000C3784"/>
    <w:rsid w:val="000D7632"/>
    <w:rsid w:val="000E4363"/>
    <w:rsid w:val="000F3353"/>
    <w:rsid w:val="000F5E29"/>
    <w:rsid w:val="000F6AB2"/>
    <w:rsid w:val="00123DF8"/>
    <w:rsid w:val="00155A47"/>
    <w:rsid w:val="00162C89"/>
    <w:rsid w:val="00176D24"/>
    <w:rsid w:val="001C5C2A"/>
    <w:rsid w:val="0027326A"/>
    <w:rsid w:val="002B1C12"/>
    <w:rsid w:val="002D062D"/>
    <w:rsid w:val="003255AC"/>
    <w:rsid w:val="003866D4"/>
    <w:rsid w:val="003950F8"/>
    <w:rsid w:val="003C3F3D"/>
    <w:rsid w:val="003C69BD"/>
    <w:rsid w:val="004150DF"/>
    <w:rsid w:val="004253B0"/>
    <w:rsid w:val="004307A9"/>
    <w:rsid w:val="00435CAB"/>
    <w:rsid w:val="0044223E"/>
    <w:rsid w:val="004553B9"/>
    <w:rsid w:val="004609EB"/>
    <w:rsid w:val="00462597"/>
    <w:rsid w:val="0046503F"/>
    <w:rsid w:val="004853AF"/>
    <w:rsid w:val="005032B7"/>
    <w:rsid w:val="005A48F6"/>
    <w:rsid w:val="005E0C88"/>
    <w:rsid w:val="00601251"/>
    <w:rsid w:val="00607368"/>
    <w:rsid w:val="00621582"/>
    <w:rsid w:val="006251D0"/>
    <w:rsid w:val="006A1482"/>
    <w:rsid w:val="006A65D5"/>
    <w:rsid w:val="006A7091"/>
    <w:rsid w:val="007B4A0A"/>
    <w:rsid w:val="007B7A49"/>
    <w:rsid w:val="007C468D"/>
    <w:rsid w:val="007F3F95"/>
    <w:rsid w:val="00884C5D"/>
    <w:rsid w:val="008C3155"/>
    <w:rsid w:val="009427B1"/>
    <w:rsid w:val="009435E2"/>
    <w:rsid w:val="009B43D0"/>
    <w:rsid w:val="009E1292"/>
    <w:rsid w:val="00A111B4"/>
    <w:rsid w:val="00A67C8A"/>
    <w:rsid w:val="00AA464C"/>
    <w:rsid w:val="00B53419"/>
    <w:rsid w:val="00B74705"/>
    <w:rsid w:val="00B83241"/>
    <w:rsid w:val="00BA0146"/>
    <w:rsid w:val="00C14020"/>
    <w:rsid w:val="00C36544"/>
    <w:rsid w:val="00C44C17"/>
    <w:rsid w:val="00C50B75"/>
    <w:rsid w:val="00C610BA"/>
    <w:rsid w:val="00C726CA"/>
    <w:rsid w:val="00C86A37"/>
    <w:rsid w:val="00CD531C"/>
    <w:rsid w:val="00D4057F"/>
    <w:rsid w:val="00DA35B5"/>
    <w:rsid w:val="00DC1EDB"/>
    <w:rsid w:val="00E0620A"/>
    <w:rsid w:val="00E2066D"/>
    <w:rsid w:val="00E66E57"/>
    <w:rsid w:val="00EE06EE"/>
    <w:rsid w:val="00F67F5C"/>
    <w:rsid w:val="00F75E58"/>
    <w:rsid w:val="00F77795"/>
    <w:rsid w:val="00FA2C1D"/>
    <w:rsid w:val="00FB6D4F"/>
    <w:rsid w:val="00FE585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2B7"/>
    <w:rPr>
      <w:sz w:val="24"/>
      <w:szCs w:val="24"/>
      <w:lang w:eastAsia="en-US"/>
    </w:rPr>
  </w:style>
  <w:style w:type="paragraph" w:styleId="Heading2">
    <w:name w:val="heading 2"/>
    <w:basedOn w:val="Normal"/>
    <w:next w:val="Normal"/>
    <w:link w:val="Heading2Char"/>
    <w:uiPriority w:val="99"/>
    <w:qFormat/>
    <w:rsid w:val="005032B7"/>
    <w:pPr>
      <w:keepNext/>
      <w:suppressAutoHyphens/>
      <w:spacing w:before="240" w:after="60"/>
      <w:outlineLvl w:val="1"/>
    </w:pPr>
    <w:rPr>
      <w:rFonts w:eastAsia="Times New Roman"/>
      <w:b/>
      <w:bCs/>
      <w:i/>
      <w:iCs/>
      <w:sz w:val="28"/>
      <w:szCs w:val="28"/>
      <w:lang w:eastAsia="ar-SA"/>
    </w:rPr>
  </w:style>
  <w:style w:type="paragraph" w:styleId="Heading3">
    <w:name w:val="heading 3"/>
    <w:basedOn w:val="Normal"/>
    <w:next w:val="Normal"/>
    <w:link w:val="Heading3Char"/>
    <w:uiPriority w:val="99"/>
    <w:qFormat/>
    <w:rsid w:val="005032B7"/>
    <w:pPr>
      <w:keepNext/>
      <w:keepLines/>
      <w:spacing w:before="200"/>
      <w:outlineLvl w:val="2"/>
    </w:pPr>
    <w:rPr>
      <w:rFonts w:ascii="Cambria" w:eastAsia="Times New Roman" w:hAnsi="Cambria" w:cs="Times New Roman"/>
      <w:b/>
      <w:bCs/>
      <w:color w:val="4F81BD"/>
    </w:rPr>
  </w:style>
  <w:style w:type="paragraph" w:styleId="Heading4">
    <w:name w:val="heading 4"/>
    <w:basedOn w:val="Normal"/>
    <w:next w:val="Normal"/>
    <w:link w:val="Heading4Char"/>
    <w:uiPriority w:val="99"/>
    <w:qFormat/>
    <w:rsid w:val="0046503F"/>
    <w:pPr>
      <w:keepNext/>
      <w:keepLines/>
      <w:spacing w:before="200"/>
      <w:outlineLvl w:val="3"/>
    </w:pPr>
    <w:rPr>
      <w:rFonts w:ascii="Cambria" w:eastAsia="Times New Roman" w:hAnsi="Cambria" w:cs="Times New Roman"/>
      <w:b/>
      <w:bCs/>
      <w:i/>
      <w:iCs/>
      <w:color w:val="4F81BD"/>
    </w:rPr>
  </w:style>
  <w:style w:type="paragraph" w:styleId="Heading5">
    <w:name w:val="heading 5"/>
    <w:basedOn w:val="Normal"/>
    <w:next w:val="Normal"/>
    <w:link w:val="Heading5Char"/>
    <w:uiPriority w:val="99"/>
    <w:qFormat/>
    <w:rsid w:val="0046503F"/>
    <w:pPr>
      <w:keepNext/>
      <w:keepLines/>
      <w:spacing w:before="200"/>
      <w:outlineLvl w:val="4"/>
    </w:pPr>
    <w:rPr>
      <w:rFonts w:ascii="Cambria" w:eastAsia="Times New Roman" w:hAnsi="Cambria" w:cs="Times New Roman"/>
      <w:color w:val="243F60"/>
    </w:rPr>
  </w:style>
  <w:style w:type="paragraph" w:styleId="Heading6">
    <w:name w:val="heading 6"/>
    <w:basedOn w:val="Normal"/>
    <w:next w:val="Normal"/>
    <w:link w:val="Heading6Char"/>
    <w:uiPriority w:val="99"/>
    <w:qFormat/>
    <w:rsid w:val="0046503F"/>
    <w:pPr>
      <w:keepNext/>
      <w:keepLines/>
      <w:spacing w:before="200"/>
      <w:outlineLvl w:val="5"/>
    </w:pPr>
    <w:rPr>
      <w:rFonts w:ascii="Cambria" w:eastAsia="Times New Roman" w:hAnsi="Cambria" w:cs="Times New Roman"/>
      <w:i/>
      <w:iCs/>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5032B7"/>
    <w:rPr>
      <w:rFonts w:eastAsia="Times New Roman" w:cs="Times New Roman"/>
      <w:b/>
      <w:bCs/>
      <w:i/>
      <w:iCs/>
      <w:sz w:val="28"/>
      <w:szCs w:val="28"/>
      <w:lang w:eastAsia="ar-SA" w:bidi="ar-SA"/>
    </w:rPr>
  </w:style>
  <w:style w:type="character" w:customStyle="1" w:styleId="Heading3Char">
    <w:name w:val="Heading 3 Char"/>
    <w:basedOn w:val="DefaultParagraphFont"/>
    <w:link w:val="Heading3"/>
    <w:uiPriority w:val="99"/>
    <w:semiHidden/>
    <w:locked/>
    <w:rsid w:val="005032B7"/>
    <w:rPr>
      <w:rFonts w:ascii="Cambria" w:hAnsi="Cambria" w:cs="Times New Roman"/>
      <w:b/>
      <w:bCs/>
      <w:color w:val="4F81BD"/>
    </w:rPr>
  </w:style>
  <w:style w:type="character" w:customStyle="1" w:styleId="Heading4Char">
    <w:name w:val="Heading 4 Char"/>
    <w:basedOn w:val="DefaultParagraphFont"/>
    <w:link w:val="Heading4"/>
    <w:uiPriority w:val="99"/>
    <w:semiHidden/>
    <w:locked/>
    <w:rsid w:val="0046503F"/>
    <w:rPr>
      <w:rFonts w:ascii="Cambria" w:hAnsi="Cambria" w:cs="Times New Roman"/>
      <w:b/>
      <w:bCs/>
      <w:i/>
      <w:iCs/>
      <w:color w:val="4F81BD"/>
    </w:rPr>
  </w:style>
  <w:style w:type="character" w:customStyle="1" w:styleId="Heading5Char">
    <w:name w:val="Heading 5 Char"/>
    <w:basedOn w:val="DefaultParagraphFont"/>
    <w:link w:val="Heading5"/>
    <w:uiPriority w:val="99"/>
    <w:semiHidden/>
    <w:locked/>
    <w:rsid w:val="0046503F"/>
    <w:rPr>
      <w:rFonts w:ascii="Cambria" w:hAnsi="Cambria" w:cs="Times New Roman"/>
      <w:color w:val="243F60"/>
    </w:rPr>
  </w:style>
  <w:style w:type="character" w:customStyle="1" w:styleId="Heading6Char">
    <w:name w:val="Heading 6 Char"/>
    <w:basedOn w:val="DefaultParagraphFont"/>
    <w:link w:val="Heading6"/>
    <w:uiPriority w:val="99"/>
    <w:semiHidden/>
    <w:locked/>
    <w:rsid w:val="0046503F"/>
    <w:rPr>
      <w:rFonts w:ascii="Cambria" w:hAnsi="Cambria" w:cs="Times New Roman"/>
      <w:i/>
      <w:iCs/>
      <w:color w:val="243F60"/>
    </w:rPr>
  </w:style>
  <w:style w:type="paragraph" w:customStyle="1" w:styleId="Default">
    <w:name w:val="Default"/>
    <w:uiPriority w:val="99"/>
    <w:rsid w:val="005032B7"/>
    <w:pPr>
      <w:autoSpaceDE w:val="0"/>
      <w:autoSpaceDN w:val="0"/>
      <w:adjustRightInd w:val="0"/>
    </w:pPr>
    <w:rPr>
      <w:rFonts w:ascii="Calibri" w:hAnsi="Calibri" w:cs="Calibri"/>
      <w:color w:val="000000"/>
      <w:sz w:val="24"/>
      <w:szCs w:val="24"/>
      <w:lang w:eastAsia="en-US"/>
    </w:rPr>
  </w:style>
  <w:style w:type="paragraph" w:styleId="ListBullet2">
    <w:name w:val="List Bullet 2"/>
    <w:basedOn w:val="Normal"/>
    <w:uiPriority w:val="99"/>
    <w:rsid w:val="005032B7"/>
    <w:pPr>
      <w:numPr>
        <w:numId w:val="5"/>
      </w:numPr>
      <w:tabs>
        <w:tab w:val="clear" w:pos="360"/>
        <w:tab w:val="num" w:pos="643"/>
      </w:tabs>
      <w:suppressAutoHyphens/>
      <w:ind w:left="643"/>
    </w:pPr>
    <w:rPr>
      <w:rFonts w:ascii="Times New Roman" w:eastAsia="Times New Roman" w:hAnsi="Times New Roman" w:cs="Times New Roman"/>
      <w:lang w:eastAsia="ar-SA"/>
    </w:rPr>
  </w:style>
  <w:style w:type="paragraph" w:styleId="ListBullet">
    <w:name w:val="List Bullet"/>
    <w:basedOn w:val="Normal"/>
    <w:uiPriority w:val="99"/>
    <w:rsid w:val="005032B7"/>
    <w:pPr>
      <w:numPr>
        <w:numId w:val="6"/>
      </w:numPr>
      <w:tabs>
        <w:tab w:val="clear" w:pos="926"/>
        <w:tab w:val="num" w:pos="360"/>
      </w:tabs>
      <w:ind w:left="360"/>
      <w:contextualSpacing/>
    </w:pPr>
  </w:style>
  <w:style w:type="paragraph" w:styleId="BodyText">
    <w:name w:val="Body Text"/>
    <w:basedOn w:val="Normal"/>
    <w:link w:val="BodyTextChar"/>
    <w:uiPriority w:val="99"/>
    <w:semiHidden/>
    <w:rsid w:val="005032B7"/>
    <w:pPr>
      <w:suppressAutoHyphens/>
      <w:spacing w:after="120"/>
    </w:pPr>
    <w:rPr>
      <w:rFonts w:ascii="Times New Roman" w:eastAsia="Times New Roman" w:hAnsi="Times New Roman" w:cs="Times New Roman"/>
      <w:lang w:eastAsia="ar-SA"/>
    </w:rPr>
  </w:style>
  <w:style w:type="character" w:customStyle="1" w:styleId="BodyTextChar">
    <w:name w:val="Body Text Char"/>
    <w:basedOn w:val="DefaultParagraphFont"/>
    <w:link w:val="BodyText"/>
    <w:uiPriority w:val="99"/>
    <w:semiHidden/>
    <w:locked/>
    <w:rsid w:val="005032B7"/>
    <w:rPr>
      <w:rFonts w:ascii="Times New Roman" w:hAnsi="Times New Roman" w:cs="Times New Roman"/>
      <w:lang w:eastAsia="ar-SA" w:bidi="ar-SA"/>
    </w:rPr>
  </w:style>
  <w:style w:type="paragraph" w:styleId="List">
    <w:name w:val="List"/>
    <w:basedOn w:val="BodyText"/>
    <w:uiPriority w:val="99"/>
    <w:semiHidden/>
    <w:rsid w:val="005032B7"/>
    <w:rPr>
      <w:rFonts w:ascii="Arial" w:hAnsi="Arial" w:cs="Tahoma"/>
    </w:rPr>
  </w:style>
  <w:style w:type="paragraph" w:styleId="Caption">
    <w:name w:val="caption"/>
    <w:basedOn w:val="Normal"/>
    <w:next w:val="Normal"/>
    <w:uiPriority w:val="99"/>
    <w:qFormat/>
    <w:rsid w:val="005032B7"/>
    <w:pPr>
      <w:suppressAutoHyphens/>
    </w:pPr>
    <w:rPr>
      <w:rFonts w:ascii="Times New Roman" w:eastAsia="Times New Roman" w:hAnsi="Times New Roman" w:cs="Times New Roman"/>
      <w:b/>
      <w:bCs/>
      <w:sz w:val="20"/>
      <w:szCs w:val="20"/>
      <w:lang w:eastAsia="ar-SA"/>
    </w:rPr>
  </w:style>
  <w:style w:type="paragraph" w:styleId="List2">
    <w:name w:val="List 2"/>
    <w:basedOn w:val="Normal"/>
    <w:uiPriority w:val="99"/>
    <w:semiHidden/>
    <w:rsid w:val="005032B7"/>
    <w:pPr>
      <w:ind w:left="566" w:hanging="283"/>
      <w:contextualSpacing/>
    </w:pPr>
  </w:style>
  <w:style w:type="paragraph" w:styleId="List3">
    <w:name w:val="List 3"/>
    <w:basedOn w:val="Normal"/>
    <w:uiPriority w:val="99"/>
    <w:semiHidden/>
    <w:rsid w:val="0046503F"/>
    <w:pPr>
      <w:spacing w:after="200" w:line="276" w:lineRule="auto"/>
      <w:ind w:left="849" w:hanging="283"/>
      <w:contextualSpacing/>
    </w:pPr>
    <w:rPr>
      <w:rFonts w:ascii="Calibri" w:hAnsi="Calibri" w:cs="Times New Roman"/>
      <w:sz w:val="22"/>
      <w:szCs w:val="22"/>
    </w:rPr>
  </w:style>
  <w:style w:type="paragraph" w:styleId="ListBullet3">
    <w:name w:val="List Bullet 3"/>
    <w:basedOn w:val="Normal"/>
    <w:uiPriority w:val="99"/>
    <w:rsid w:val="0046503F"/>
    <w:pPr>
      <w:numPr>
        <w:numId w:val="11"/>
      </w:numPr>
      <w:tabs>
        <w:tab w:val="clear" w:pos="360"/>
        <w:tab w:val="num" w:pos="926"/>
      </w:tabs>
      <w:spacing w:after="200" w:line="276" w:lineRule="auto"/>
      <w:ind w:left="926"/>
      <w:contextualSpacing/>
    </w:pPr>
    <w:rPr>
      <w:rFonts w:ascii="Calibri" w:hAnsi="Calibri" w:cs="Times New Roman"/>
      <w:sz w:val="22"/>
      <w:szCs w:val="22"/>
    </w:rPr>
  </w:style>
  <w:style w:type="table" w:styleId="TableGrid">
    <w:name w:val="Table Grid"/>
    <w:basedOn w:val="TableNormal"/>
    <w:uiPriority w:val="99"/>
    <w:rsid w:val="0046503F"/>
    <w:rPr>
      <w:rFonts w:ascii="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Continue">
    <w:name w:val="List Continue"/>
    <w:basedOn w:val="Normal"/>
    <w:uiPriority w:val="99"/>
    <w:semiHidden/>
    <w:rsid w:val="002D062D"/>
    <w:pPr>
      <w:spacing w:after="120"/>
      <w:ind w:left="283"/>
      <w:contextualSpacing/>
    </w:pPr>
  </w:style>
  <w:style w:type="paragraph" w:customStyle="1" w:styleId="ConsPlusNonformat">
    <w:name w:val="ConsPlusNonformat"/>
    <w:uiPriority w:val="99"/>
    <w:rsid w:val="00B74705"/>
    <w:pPr>
      <w:widowControl w:val="0"/>
      <w:suppressAutoHyphens/>
      <w:autoSpaceDE w:val="0"/>
    </w:pPr>
    <w:rPr>
      <w:rFonts w:ascii="Courier New" w:hAnsi="Courier New" w:cs="Courier New"/>
      <w:sz w:val="20"/>
      <w:szCs w:val="20"/>
      <w:lang w:eastAsia="ar-SA"/>
    </w:rPr>
  </w:style>
  <w:style w:type="paragraph" w:customStyle="1" w:styleId="ConsPlusCell">
    <w:name w:val="ConsPlusCell"/>
    <w:uiPriority w:val="99"/>
    <w:rsid w:val="00B74705"/>
    <w:pPr>
      <w:widowControl w:val="0"/>
      <w:suppressAutoHyphens/>
      <w:autoSpaceDE w:val="0"/>
    </w:pPr>
    <w:rPr>
      <w:sz w:val="20"/>
      <w:szCs w:val="20"/>
      <w:lang w:eastAsia="ar-SA"/>
    </w:rPr>
  </w:style>
  <w:style w:type="paragraph" w:styleId="ListParagraph">
    <w:name w:val="List Paragraph"/>
    <w:basedOn w:val="Normal"/>
    <w:uiPriority w:val="99"/>
    <w:qFormat/>
    <w:rsid w:val="00B74705"/>
    <w:pPr>
      <w:spacing w:after="200" w:line="276" w:lineRule="auto"/>
      <w:ind w:left="720"/>
      <w:contextualSpacing/>
    </w:pPr>
    <w:rPr>
      <w:rFonts w:ascii="Calibri" w:hAnsi="Calibri" w:cs="Times New Roman"/>
      <w:sz w:val="22"/>
      <w:szCs w:val="22"/>
    </w:rPr>
  </w:style>
  <w:style w:type="paragraph" w:styleId="Header">
    <w:name w:val="header"/>
    <w:basedOn w:val="Normal"/>
    <w:link w:val="HeaderChar"/>
    <w:uiPriority w:val="99"/>
    <w:semiHidden/>
    <w:rsid w:val="00601251"/>
    <w:pPr>
      <w:tabs>
        <w:tab w:val="center" w:pos="4677"/>
        <w:tab w:val="right" w:pos="9355"/>
      </w:tabs>
    </w:pPr>
  </w:style>
  <w:style w:type="character" w:customStyle="1" w:styleId="HeaderChar">
    <w:name w:val="Header Char"/>
    <w:basedOn w:val="DefaultParagraphFont"/>
    <w:link w:val="Header"/>
    <w:uiPriority w:val="99"/>
    <w:semiHidden/>
    <w:locked/>
    <w:rsid w:val="00601251"/>
    <w:rPr>
      <w:rFonts w:cs="Times New Roman"/>
    </w:rPr>
  </w:style>
  <w:style w:type="paragraph" w:styleId="Footer">
    <w:name w:val="footer"/>
    <w:basedOn w:val="Normal"/>
    <w:link w:val="FooterChar"/>
    <w:uiPriority w:val="99"/>
    <w:semiHidden/>
    <w:rsid w:val="00601251"/>
    <w:pPr>
      <w:tabs>
        <w:tab w:val="center" w:pos="4677"/>
        <w:tab w:val="right" w:pos="9355"/>
      </w:tabs>
    </w:pPr>
  </w:style>
  <w:style w:type="character" w:customStyle="1" w:styleId="FooterChar">
    <w:name w:val="Footer Char"/>
    <w:basedOn w:val="DefaultParagraphFont"/>
    <w:link w:val="Footer"/>
    <w:uiPriority w:val="99"/>
    <w:semiHidden/>
    <w:locked/>
    <w:rsid w:val="0060125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170</TotalTime>
  <Pages>196</Pages>
  <Words>-32766</Words>
  <Characters>-32766</Characters>
  <Application>Microsoft Office Outlook</Application>
  <DocSecurity>0</DocSecurity>
  <Lines>0</Lines>
  <Paragraphs>0</Paragraphs>
  <ScaleCrop>false</ScaleCrop>
  <Company>bgp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Мидхат</cp:lastModifiedBy>
  <cp:revision>16</cp:revision>
  <dcterms:created xsi:type="dcterms:W3CDTF">2015-07-24T04:27:00Z</dcterms:created>
  <dcterms:modified xsi:type="dcterms:W3CDTF">2015-12-28T10:55:00Z</dcterms:modified>
</cp:coreProperties>
</file>