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46C" w:rsidRPr="00E6746C" w:rsidRDefault="00E6746C" w:rsidP="00E6746C">
      <w:pPr>
        <w:spacing w:before="75" w:after="75" w:line="396" w:lineRule="atLeast"/>
        <w:ind w:left="150" w:right="150"/>
        <w:outlineLvl w:val="1"/>
        <w:rPr>
          <w:rFonts w:ascii="Georgia" w:eastAsia="Times New Roman" w:hAnsi="Georgia" w:cs="Arial"/>
          <w:color w:val="293033"/>
          <w:sz w:val="33"/>
          <w:szCs w:val="33"/>
          <w:lang w:eastAsia="ru-RU"/>
        </w:rPr>
      </w:pPr>
      <w:r w:rsidRPr="00E6746C">
        <w:rPr>
          <w:rFonts w:ascii="Georgia" w:eastAsia="Times New Roman" w:hAnsi="Georgia" w:cs="Arial"/>
          <w:color w:val="293033"/>
          <w:sz w:val="33"/>
          <w:szCs w:val="33"/>
          <w:lang w:eastAsia="ru-RU"/>
        </w:rPr>
        <w:t>Информация по разъяснению сущности терроризма и его общественной опасности</w:t>
      </w:r>
    </w:p>
    <w:p w:rsidR="00E6746C" w:rsidRPr="00E6746C" w:rsidRDefault="00E6746C" w:rsidP="00E6746C">
      <w:pPr>
        <w:spacing w:after="0" w:line="240" w:lineRule="auto"/>
        <w:rPr>
          <w:rFonts w:ascii="Arial" w:eastAsia="Times New Roman" w:hAnsi="Arial" w:cs="Arial"/>
          <w:color w:val="364044"/>
          <w:sz w:val="18"/>
          <w:szCs w:val="18"/>
          <w:lang w:eastAsia="ru-RU"/>
        </w:rPr>
      </w:pPr>
      <w:proofErr w:type="spellStart"/>
      <w:r w:rsidRPr="00E6746C">
        <w:rPr>
          <w:rFonts w:ascii="Arial" w:eastAsia="Times New Roman" w:hAnsi="Arial" w:cs="Arial"/>
          <w:color w:val="364044"/>
          <w:sz w:val="18"/>
          <w:szCs w:val="18"/>
          <w:lang w:eastAsia="ru-RU"/>
        </w:rPr>
        <w:t>Чт</w:t>
      </w:r>
      <w:proofErr w:type="spellEnd"/>
      <w:r w:rsidRPr="00E6746C">
        <w:rPr>
          <w:rFonts w:ascii="Arial" w:eastAsia="Times New Roman" w:hAnsi="Arial" w:cs="Arial"/>
          <w:color w:val="364044"/>
          <w:sz w:val="18"/>
          <w:szCs w:val="18"/>
          <w:lang w:eastAsia="ru-RU"/>
        </w:rPr>
        <w:t>, 28/01/2021 - 12:06 | </w:t>
      </w:r>
      <w:proofErr w:type="spellStart"/>
      <w:r w:rsidRPr="00E6746C">
        <w:rPr>
          <w:rFonts w:ascii="Arial" w:eastAsia="Times New Roman" w:hAnsi="Arial" w:cs="Arial"/>
          <w:color w:val="364044"/>
          <w:sz w:val="18"/>
          <w:szCs w:val="18"/>
          <w:lang w:eastAsia="ru-RU"/>
        </w:rPr>
        <w:t>admin</w:t>
      </w:r>
      <w:proofErr w:type="spellEnd"/>
    </w:p>
    <w:p w:rsidR="00E6746C" w:rsidRPr="00E6746C" w:rsidRDefault="00E6746C" w:rsidP="00E6746C">
      <w:pPr>
        <w:shd w:val="clear" w:color="auto" w:fill="FFFFFF"/>
        <w:spacing w:before="180" w:after="180" w:line="270" w:lineRule="atLeast"/>
        <w:rPr>
          <w:rFonts w:ascii="Arial" w:eastAsia="Times New Roman" w:hAnsi="Arial" w:cs="Arial"/>
          <w:color w:val="242B2D"/>
          <w:sz w:val="18"/>
          <w:szCs w:val="18"/>
          <w:lang w:eastAsia="ru-RU"/>
        </w:rPr>
      </w:pPr>
      <w:r w:rsidRPr="00E6746C">
        <w:rPr>
          <w:rFonts w:ascii="Arial" w:eastAsia="Times New Roman" w:hAnsi="Arial" w:cs="Arial"/>
          <w:noProof/>
          <w:color w:val="364044"/>
          <w:sz w:val="18"/>
          <w:szCs w:val="18"/>
          <w:lang w:eastAsia="ru-RU"/>
        </w:rPr>
        <w:drawing>
          <wp:anchor distT="0" distB="0" distL="0" distR="0" simplePos="0" relativeHeight="251659264" behindDoc="0" locked="0" layoutInCell="1" allowOverlap="0" wp14:anchorId="0C830069" wp14:editId="18B3741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1266825"/>
            <wp:effectExtent l="0" t="0" r="0" b="9525"/>
            <wp:wrapSquare wrapText="bothSides"/>
            <wp:docPr id="1" name="Рисунок 1" descr="http://adm-tavda.ru/sites/default/files/jet-768x7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dm-tavda.ru/sites/default/files/jet-768x76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t>Экстремизм и терроризм в любых формах своих проявлений превратились в одну из самых опасных проблем, с которыми человечество вошло в XXI столетие. Терроризм представляет реальную угрозу национальной безопасности страны: похищение людей, взятие заложников, случаи угона самолетов, взрывы бомб, акты насилия в этно-конфессиональных конфликтах, прямые угрозы их реализация и т.д. Поэтому проблема противодействия терроризму и экстремизму в Российской Федерации – это одна из наиболее важных задач обеспечения безопасности на государственном уровне.</w:t>
      </w:r>
    </w:p>
    <w:p w:rsidR="00E6746C" w:rsidRPr="00E6746C" w:rsidRDefault="00E6746C" w:rsidP="00E6746C">
      <w:pPr>
        <w:shd w:val="clear" w:color="auto" w:fill="FFFFFF"/>
        <w:spacing w:before="180" w:after="180" w:line="270" w:lineRule="atLeast"/>
        <w:rPr>
          <w:rFonts w:ascii="Arial" w:eastAsia="Times New Roman" w:hAnsi="Arial" w:cs="Arial"/>
          <w:color w:val="242B2D"/>
          <w:sz w:val="18"/>
          <w:szCs w:val="18"/>
          <w:lang w:eastAsia="ru-RU"/>
        </w:rPr>
      </w:pP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t>Российское законодательство, как и международное, ориентировано на охрану прав личности, обеспечение стабильности государственных структур. В настоящее время в России имеется ряд нормативно-правовых актов, содержащих нормы, обеспечивающие борьбу с распространением экстремизма и терроризма.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 xml:space="preserve">Правовую основу борьбы с экстремизмом и терроризмом составляют: Конституция Российской Федерации, Уголовный кодекс Российской Федерации, Кодекс Российской Федерации об административных правонарушениях, Федеральные Законы: </w:t>
      </w:r>
      <w:proofErr w:type="gramStart"/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t>«О противодействии экстремистской деятельности», «О противодействии терроризму», «О прокуратуре Российской Федерации», «О чрезвычайном положении», «О политических партиях», «Об общественных объединениях», Концепция «Противодействия терроризма в Российской Федерации».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1) терроризм -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действий;</w:t>
      </w:r>
      <w:proofErr w:type="gramEnd"/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2) террористическая деятельность - деятельность, включающая в себя: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а) организацию, планирование, подготовку, финансирование и реализацию террористического акта;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б) подстрекательство к террористическому акту;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в) организацию незаконного вооруженного формирования, преступного сообщества (преступной организации), организованной группы для реализации террористического акта, а равно участие в такой структуре;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г) вербовку, вооружение, обучение и использование террористов;</w:t>
      </w:r>
    </w:p>
    <w:p w:rsidR="00E6746C" w:rsidRPr="00E6746C" w:rsidRDefault="00E6746C" w:rsidP="00E6746C">
      <w:pPr>
        <w:shd w:val="clear" w:color="auto" w:fill="FFFFFF"/>
        <w:spacing w:before="180" w:after="180" w:line="270" w:lineRule="atLeast"/>
        <w:rPr>
          <w:rFonts w:ascii="Arial" w:eastAsia="Times New Roman" w:hAnsi="Arial" w:cs="Arial"/>
          <w:color w:val="242B2D"/>
          <w:sz w:val="18"/>
          <w:szCs w:val="18"/>
          <w:lang w:eastAsia="ru-RU"/>
        </w:rPr>
      </w:pP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t>д) информационное или иное пособничество в планировании, подготовке или реализации террористического акта;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е) пропаганду идей терроризма, распространение материалов или информации, призывающих к осуществлению террористической деятельности либо обосновывающих или оправдывающих необходимость осуществления такой деятельности;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3) террористический акт -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4) противодействие терроризму - деятельность органов государственной власти и органов местного самоуправления, а также физических и юридических лиц по: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а)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б) выявлению, предупреждению, пресечению, раскрытию и расследованию террористического акта (борьба с терроризмом);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в) минимизации и (или) ликвидации последствий проявлений терроризма.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Общественная опасность терроризма: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- ослабляет институт государственности;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lastRenderedPageBreak/>
        <w:t>- усиливает влияние антиконституционных сил;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>- негативно влияет на морально-психологическое состояние населения;</w:t>
      </w:r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br/>
        <w:t xml:space="preserve">- выходя за пределы </w:t>
      </w:r>
      <w:proofErr w:type="gramStart"/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t>госграниц</w:t>
      </w:r>
      <w:proofErr w:type="gramEnd"/>
      <w:r w:rsidRPr="00E6746C">
        <w:rPr>
          <w:rFonts w:ascii="Arial" w:eastAsia="Times New Roman" w:hAnsi="Arial" w:cs="Arial"/>
          <w:color w:val="242B2D"/>
          <w:sz w:val="18"/>
          <w:szCs w:val="18"/>
          <w:lang w:eastAsia="ru-RU"/>
        </w:rPr>
        <w:t xml:space="preserve"> приобретает международный характер.</w:t>
      </w:r>
    </w:p>
    <w:p w:rsidR="000248B1" w:rsidRDefault="000248B1">
      <w:bookmarkStart w:id="0" w:name="_GoBack"/>
      <w:bookmarkEnd w:id="0"/>
    </w:p>
    <w:sectPr w:rsidR="00024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57"/>
    <w:rsid w:val="000248B1"/>
    <w:rsid w:val="00846657"/>
    <w:rsid w:val="00E6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3126</Characters>
  <Application>Microsoft Office Word</Application>
  <DocSecurity>0</DocSecurity>
  <Lines>26</Lines>
  <Paragraphs>7</Paragraphs>
  <ScaleCrop>false</ScaleCrop>
  <Company>Home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</dc:creator>
  <cp:keywords/>
  <dc:description/>
  <cp:lastModifiedBy>сп</cp:lastModifiedBy>
  <cp:revision>2</cp:revision>
  <dcterms:created xsi:type="dcterms:W3CDTF">2022-03-03T06:39:00Z</dcterms:created>
  <dcterms:modified xsi:type="dcterms:W3CDTF">2022-03-03T06:39:00Z</dcterms:modified>
</cp:coreProperties>
</file>